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43D07" w14:textId="66E6921F" w:rsidR="009241B7" w:rsidRDefault="00562EBA" w:rsidP="00562EBA">
      <w:pPr>
        <w:jc w:val="center"/>
        <w:rPr>
          <w:rFonts w:ascii="Book Antiqua" w:hAnsi="Book Antiqua"/>
          <w:sz w:val="28"/>
          <w:lang w:val="es-ES_tradnl"/>
        </w:rPr>
      </w:pPr>
      <w:r>
        <w:rPr>
          <w:rFonts w:ascii="Book Antiqua" w:hAnsi="Book Antiqua"/>
          <w:sz w:val="28"/>
        </w:rPr>
        <w:t>GOBIERNO DE PUERTO RICO</w:t>
      </w:r>
    </w:p>
    <w:p w14:paraId="618D8274" w14:textId="77777777" w:rsidR="001B731F" w:rsidRPr="008B797D" w:rsidRDefault="001B731F" w:rsidP="00562EBA">
      <w:pPr>
        <w:jc w:val="center"/>
        <w:rPr>
          <w:rFonts w:ascii="Book Antiqua" w:hAnsi="Book Antiqua"/>
          <w:lang w:val="es-ES_tradnl"/>
        </w:rPr>
      </w:pPr>
    </w:p>
    <w:p w14:paraId="0E25DBD6" w14:textId="4E1B418D" w:rsidR="009241B7" w:rsidRDefault="00727570" w:rsidP="00562EBA">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proofErr w:type="spellStart"/>
      <w:r>
        <w:rPr>
          <w:rFonts w:ascii="Book Antiqua" w:hAnsi="Book Antiqua"/>
          <w:vertAlign w:val="superscript"/>
          <w:lang w:val="es-ES_tradnl"/>
        </w:rPr>
        <w:t>m</w:t>
      </w:r>
      <w:r w:rsidR="009241B7">
        <w:rPr>
          <w:rFonts w:ascii="Book Antiqua" w:hAnsi="Book Antiqua"/>
          <w:vertAlign w:val="superscript"/>
          <w:lang w:val="es-ES_tradnl"/>
        </w:rPr>
        <w:t>a</w:t>
      </w:r>
      <w:proofErr w:type="spellEnd"/>
      <w:r w:rsidR="009241B7">
        <w:rPr>
          <w:rFonts w:ascii="Book Antiqua" w:hAnsi="Book Antiqua"/>
          <w:lang w:val="es-ES_tradnl"/>
        </w:rPr>
        <w:tab/>
        <w:t>Asamblea</w:t>
      </w:r>
      <w:r w:rsidR="009241B7">
        <w:rPr>
          <w:rFonts w:ascii="Book Antiqua" w:hAnsi="Book Antiqua"/>
          <w:lang w:val="es-ES_tradnl"/>
        </w:rPr>
        <w:tab/>
        <w:t xml:space="preserve">1 </w:t>
      </w:r>
      <w:proofErr w:type="spellStart"/>
      <w:r w:rsidR="009241B7">
        <w:rPr>
          <w:rFonts w:ascii="Book Antiqua" w:hAnsi="Book Antiqua"/>
          <w:vertAlign w:val="superscript"/>
          <w:lang w:val="es-ES_tradnl"/>
        </w:rPr>
        <w:t>ra</w:t>
      </w:r>
      <w:proofErr w:type="spellEnd"/>
      <w:r w:rsidR="009241B7">
        <w:rPr>
          <w:rFonts w:ascii="Book Antiqua" w:hAnsi="Book Antiqua"/>
          <w:lang w:val="es-ES_tradnl"/>
        </w:rPr>
        <w:tab/>
        <w:t>Sesión</w:t>
      </w:r>
    </w:p>
    <w:p w14:paraId="5D6F4D40" w14:textId="77777777" w:rsidR="009241B7" w:rsidRDefault="009241B7" w:rsidP="00562EB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1F3660C" w14:textId="77777777" w:rsidR="009241B7" w:rsidRDefault="009241B7" w:rsidP="00562EBA">
      <w:pPr>
        <w:rPr>
          <w:lang w:val="es-ES_tradnl"/>
        </w:rPr>
      </w:pPr>
    </w:p>
    <w:p w14:paraId="419E8D03" w14:textId="77777777" w:rsidR="009241B7" w:rsidRDefault="009241B7" w:rsidP="00562EBA">
      <w:pPr>
        <w:jc w:val="center"/>
        <w:rPr>
          <w:rFonts w:ascii="Book Antiqua" w:hAnsi="Book Antiqua"/>
          <w:b/>
          <w:sz w:val="36"/>
          <w:lang w:val="es-ES_tradnl"/>
        </w:rPr>
      </w:pPr>
      <w:r>
        <w:rPr>
          <w:rFonts w:ascii="Book Antiqua" w:hAnsi="Book Antiqua"/>
          <w:b/>
          <w:sz w:val="36"/>
          <w:lang w:val="es-ES_tradnl"/>
        </w:rPr>
        <w:t>CÁMARA DE REPRESENTANTES</w:t>
      </w:r>
    </w:p>
    <w:p w14:paraId="5066296D" w14:textId="77777777" w:rsidR="00562EBA" w:rsidRPr="00562EBA" w:rsidRDefault="00562EBA" w:rsidP="00562EBA">
      <w:pPr>
        <w:jc w:val="center"/>
        <w:rPr>
          <w:rFonts w:ascii="Book Antiqua" w:hAnsi="Book Antiqua"/>
          <w:b/>
          <w:szCs w:val="24"/>
          <w:lang w:val="es-ES_tradnl"/>
        </w:rPr>
      </w:pPr>
    </w:p>
    <w:p w14:paraId="7A947DD5" w14:textId="2CFC30E9" w:rsidR="009241B7" w:rsidRDefault="009241B7" w:rsidP="00562EBA">
      <w:pPr>
        <w:jc w:val="center"/>
        <w:rPr>
          <w:rFonts w:ascii="Book Antiqua" w:hAnsi="Book Antiqua"/>
          <w:b/>
          <w:sz w:val="52"/>
          <w:lang w:val="es-ES_tradnl"/>
        </w:rPr>
      </w:pPr>
      <w:r>
        <w:rPr>
          <w:rFonts w:ascii="Book Antiqua" w:hAnsi="Book Antiqua"/>
          <w:b/>
          <w:sz w:val="52"/>
          <w:lang w:val="es-ES_tradnl"/>
        </w:rPr>
        <w:t xml:space="preserve">R. C. de la C. </w:t>
      </w:r>
      <w:r w:rsidR="00667C64">
        <w:rPr>
          <w:rFonts w:ascii="Book Antiqua" w:hAnsi="Book Antiqua"/>
          <w:b/>
          <w:sz w:val="52"/>
          <w:lang w:val="es-ES_tradnl"/>
        </w:rPr>
        <w:t>28</w:t>
      </w:r>
    </w:p>
    <w:p w14:paraId="6C2D09DE" w14:textId="77777777" w:rsidR="00562EBA" w:rsidRPr="00562EBA" w:rsidRDefault="00562EBA" w:rsidP="00562EBA">
      <w:pPr>
        <w:jc w:val="center"/>
        <w:rPr>
          <w:rFonts w:ascii="Book Antiqua" w:hAnsi="Book Antiqua"/>
          <w:b/>
          <w:szCs w:val="24"/>
          <w:lang w:val="es-ES_tradnl"/>
        </w:rPr>
      </w:pPr>
    </w:p>
    <w:p w14:paraId="2DAC5B1A" w14:textId="231EA219" w:rsidR="009241B7" w:rsidRDefault="00667C64" w:rsidP="00562EBA">
      <w:pPr>
        <w:jc w:val="center"/>
        <w:rPr>
          <w:rFonts w:ascii="Book Antiqua" w:hAnsi="Book Antiqua"/>
          <w:lang w:val="es-ES_tradnl"/>
        </w:rPr>
      </w:pPr>
      <w:r>
        <w:rPr>
          <w:rFonts w:ascii="Book Antiqua" w:hAnsi="Book Antiqua"/>
          <w:lang w:val="es-ES_tradnl"/>
        </w:rPr>
        <w:t xml:space="preserve">13 </w:t>
      </w:r>
      <w:r w:rsidR="009241B7">
        <w:rPr>
          <w:rFonts w:ascii="Book Antiqua" w:hAnsi="Book Antiqua"/>
          <w:lang w:val="es-ES_tradnl"/>
        </w:rPr>
        <w:t>DE ENERO DE 202</w:t>
      </w:r>
      <w:r w:rsidR="00727570">
        <w:rPr>
          <w:rFonts w:ascii="Book Antiqua" w:hAnsi="Book Antiqua"/>
          <w:lang w:val="es-ES_tradnl"/>
        </w:rPr>
        <w:t>5</w:t>
      </w:r>
    </w:p>
    <w:p w14:paraId="3C801FB0" w14:textId="77777777" w:rsidR="00562EBA" w:rsidRDefault="00562EBA" w:rsidP="00562EBA">
      <w:pPr>
        <w:jc w:val="center"/>
        <w:rPr>
          <w:rFonts w:ascii="Book Antiqua" w:hAnsi="Book Antiqua"/>
          <w:lang w:val="es-ES_tradnl"/>
        </w:rPr>
      </w:pPr>
    </w:p>
    <w:p w14:paraId="482FBEB3" w14:textId="77777777" w:rsidR="009241B7" w:rsidRDefault="009241B7" w:rsidP="00562EBA">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02A6981E" w14:textId="77777777" w:rsidR="00562EBA" w:rsidRDefault="00562EBA" w:rsidP="00562EBA">
      <w:pPr>
        <w:jc w:val="center"/>
        <w:rPr>
          <w:rFonts w:ascii="Book Antiqua" w:hAnsi="Book Antiqua"/>
          <w:lang w:val="es-ES_tradnl"/>
        </w:rPr>
      </w:pPr>
    </w:p>
    <w:p w14:paraId="6AB3B317" w14:textId="42DFD5B1" w:rsidR="009241B7" w:rsidRDefault="009241B7" w:rsidP="00562EBA">
      <w:pPr>
        <w:jc w:val="center"/>
        <w:rPr>
          <w:rFonts w:ascii="Book Antiqua" w:hAnsi="Book Antiqua"/>
          <w:lang w:val="es-ES_tradnl"/>
        </w:rPr>
      </w:pPr>
      <w:r>
        <w:rPr>
          <w:rFonts w:ascii="Book Antiqua" w:hAnsi="Book Antiqua"/>
          <w:lang w:val="es-ES_tradnl"/>
        </w:rPr>
        <w:t>Referida a</w:t>
      </w:r>
      <w:r w:rsidR="00020BF8">
        <w:rPr>
          <w:rFonts w:ascii="Book Antiqua" w:hAnsi="Book Antiqua"/>
          <w:lang w:val="es-ES_tradnl"/>
        </w:rPr>
        <w:t xml:space="preserve"> </w:t>
      </w:r>
      <w:r w:rsidR="00836CB1">
        <w:rPr>
          <w:rFonts w:ascii="Book Antiqua" w:hAnsi="Book Antiqua"/>
          <w:lang w:val="es-ES_tradnl"/>
        </w:rPr>
        <w:t xml:space="preserve">la Comisión de Agricultura </w:t>
      </w:r>
    </w:p>
    <w:p w14:paraId="0AEA5FF0" w14:textId="77777777" w:rsidR="009241B7" w:rsidRDefault="009241B7" w:rsidP="00562EBA">
      <w:pPr>
        <w:jc w:val="both"/>
        <w:rPr>
          <w:rFonts w:ascii="Book Antiqua" w:hAnsi="Book Antiqua"/>
          <w:lang w:val="es-ES_tradnl"/>
        </w:rPr>
      </w:pPr>
    </w:p>
    <w:p w14:paraId="5C6F20D9" w14:textId="77777777" w:rsidR="009241B7" w:rsidRDefault="009241B7" w:rsidP="00562EBA">
      <w:pPr>
        <w:jc w:val="center"/>
        <w:rPr>
          <w:rFonts w:ascii="Book Antiqua" w:hAnsi="Book Antiqua"/>
          <w:b/>
          <w:sz w:val="28"/>
          <w:lang w:val="es-ES_tradnl"/>
        </w:rPr>
      </w:pPr>
      <w:r>
        <w:rPr>
          <w:rFonts w:ascii="Book Antiqua" w:hAnsi="Book Antiqua"/>
          <w:b/>
          <w:sz w:val="28"/>
          <w:lang w:val="es-ES_tradnl"/>
        </w:rPr>
        <w:t>RESOLUCIÓN CONJUNTA</w:t>
      </w:r>
    </w:p>
    <w:p w14:paraId="2E4C1A8C" w14:textId="77777777" w:rsidR="009241B7" w:rsidRDefault="009241B7" w:rsidP="00562EBA">
      <w:pPr>
        <w:jc w:val="both"/>
        <w:rPr>
          <w:rFonts w:ascii="Book Antiqua" w:hAnsi="Book Antiqua"/>
          <w:lang w:val="es-ES_tradnl"/>
        </w:rPr>
      </w:pPr>
    </w:p>
    <w:p w14:paraId="38A32E0C" w14:textId="23FF8709" w:rsidR="009241B7" w:rsidRDefault="009241B7" w:rsidP="00562EBA">
      <w:pPr>
        <w:ind w:left="360" w:hanging="360"/>
        <w:jc w:val="both"/>
        <w:rPr>
          <w:rFonts w:ascii="Book Antiqua" w:hAnsi="Book Antiqua"/>
          <w:lang w:val="es-ES_tradnl"/>
        </w:rPr>
      </w:pPr>
      <w:r>
        <w:rPr>
          <w:rFonts w:ascii="Book Antiqua" w:hAnsi="Book Antiqua"/>
          <w:lang w:val="es-ES_tradnl"/>
        </w:rPr>
        <w:t xml:space="preserve">Para </w:t>
      </w:r>
      <w:r w:rsidR="00950448" w:rsidRPr="00950448">
        <w:rPr>
          <w:rFonts w:ascii="Book Antiqua" w:hAnsi="Book Antiqua"/>
          <w:lang w:val="es-ES_tradnl"/>
        </w:rPr>
        <w:t xml:space="preserve">ordenar a la Autoridad de Tierras de Puerto Rico a liberar las condiciones y restricciones sobre preservación e indivisión previamente impuestas y anotadas, según dispuesto por la Ley Núm. 107 de 3 de julio de 1974, según enmendada, del predio de terreno marcado con el Número Nueve (9), localizado en el Barrio </w:t>
      </w:r>
      <w:proofErr w:type="spellStart"/>
      <w:r w:rsidR="00950448" w:rsidRPr="00950448">
        <w:rPr>
          <w:rFonts w:ascii="Book Antiqua" w:hAnsi="Book Antiqua"/>
          <w:lang w:val="es-ES_tradnl"/>
        </w:rPr>
        <w:t>Cialitos</w:t>
      </w:r>
      <w:proofErr w:type="spellEnd"/>
      <w:r w:rsidR="00950448" w:rsidRPr="00950448">
        <w:rPr>
          <w:rFonts w:ascii="Book Antiqua" w:hAnsi="Book Antiqua"/>
          <w:lang w:val="es-ES_tradnl"/>
        </w:rPr>
        <w:t xml:space="preserve"> del término municipal de </w:t>
      </w:r>
      <w:proofErr w:type="spellStart"/>
      <w:r w:rsidR="00950448" w:rsidRPr="00950448">
        <w:rPr>
          <w:rFonts w:ascii="Book Antiqua" w:hAnsi="Book Antiqua"/>
          <w:lang w:val="es-ES_tradnl"/>
        </w:rPr>
        <w:t>Ciales</w:t>
      </w:r>
      <w:proofErr w:type="spellEnd"/>
      <w:r w:rsidR="00950448" w:rsidRPr="00950448">
        <w:rPr>
          <w:rFonts w:ascii="Book Antiqua" w:hAnsi="Book Antiqua"/>
          <w:lang w:val="es-ES_tradnl"/>
        </w:rPr>
        <w:t xml:space="preserve">, Puerto Rico; ordenar a la Junta de Planificación a proceder conforme a lo establecido en la Ley para permitir y autorizar la segregación de varios solares de hasta ochocientos (800) metros cuadrados cada uno del mencionado terreno, correspondiente dichos solares a los predios en los cuales ubican las residencias sitas en la finca; y para otros fines pertinentes.  </w:t>
      </w:r>
    </w:p>
    <w:p w14:paraId="7BBA54B5" w14:textId="77777777" w:rsidR="00562EBA" w:rsidRDefault="00562EBA" w:rsidP="00562EBA">
      <w:pPr>
        <w:ind w:left="360" w:hanging="360"/>
        <w:jc w:val="both"/>
        <w:rPr>
          <w:rFonts w:ascii="Book Antiqua" w:hAnsi="Book Antiqua"/>
          <w:lang w:val="es-ES_tradnl"/>
        </w:rPr>
      </w:pPr>
    </w:p>
    <w:p w14:paraId="672A5D3F" w14:textId="77777777" w:rsidR="009241B7" w:rsidRDefault="009241B7" w:rsidP="00562EBA">
      <w:pPr>
        <w:ind w:firstLine="360"/>
        <w:jc w:val="center"/>
        <w:rPr>
          <w:rFonts w:ascii="Book Antiqua" w:hAnsi="Book Antiqua"/>
          <w:lang w:val="es-ES_tradnl"/>
        </w:rPr>
      </w:pPr>
      <w:r>
        <w:rPr>
          <w:rFonts w:ascii="Book Antiqua" w:hAnsi="Book Antiqua"/>
          <w:lang w:val="es-ES_tradnl"/>
        </w:rPr>
        <w:t>EXPOSICIÓN DE MOTIVOS</w:t>
      </w:r>
    </w:p>
    <w:p w14:paraId="4C617A56" w14:textId="77777777" w:rsidR="00562EBA" w:rsidRDefault="00562EBA" w:rsidP="00562EBA">
      <w:pPr>
        <w:ind w:firstLine="360"/>
        <w:jc w:val="center"/>
        <w:rPr>
          <w:rFonts w:ascii="Book Antiqua" w:hAnsi="Book Antiqua"/>
          <w:lang w:val="es-ES_tradnl"/>
        </w:rPr>
      </w:pPr>
    </w:p>
    <w:p w14:paraId="5F482063" w14:textId="77777777" w:rsidR="00950448" w:rsidRPr="00950448" w:rsidRDefault="00950448" w:rsidP="00562EBA">
      <w:pPr>
        <w:ind w:firstLine="360"/>
        <w:jc w:val="both"/>
        <w:rPr>
          <w:rFonts w:ascii="Book Antiqua" w:hAnsi="Book Antiqua"/>
          <w:lang w:val="es-ES_tradnl"/>
        </w:rPr>
      </w:pPr>
      <w:r w:rsidRPr="00950448">
        <w:rPr>
          <w:rFonts w:ascii="Book Antiqua" w:hAnsi="Book Antiqua"/>
          <w:lang w:val="es-ES_tradnl"/>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El Secretario de Agricultura fue facultado para la disposición de terrenos para uso agrícola, mediante cesión, venta, arrendamiento o usufructo. La disposición de estas fincas bajo el citado Programa se realizaba bajo una serie de condiciones y restricciones que formaban parte de la escritura o de la Certificación de Título que emite el Departamento de Agricultura. De igual manera, la Ley Núm. 107, antes citada, estableció varias excepciones para permitir que los terrenos fueran cambiados de uso y pudieran ser segregados, luego de cumplir con los requisitos de Ley.  Finalmente, la propia Ley establece que la Asamblea Legislativa podrá liberar las restricciones antes mencionadas. </w:t>
      </w:r>
    </w:p>
    <w:p w14:paraId="6D0F6262" w14:textId="77777777" w:rsidR="00950448" w:rsidRDefault="00950448" w:rsidP="00562EBA">
      <w:pPr>
        <w:ind w:firstLine="360"/>
        <w:jc w:val="both"/>
        <w:rPr>
          <w:rFonts w:ascii="Book Antiqua" w:hAnsi="Book Antiqua"/>
          <w:lang w:val="es-ES_tradnl"/>
        </w:rPr>
      </w:pPr>
      <w:r w:rsidRPr="00950448">
        <w:rPr>
          <w:rFonts w:ascii="Book Antiqua" w:hAnsi="Book Antiqua"/>
          <w:lang w:val="es-ES_tradnl"/>
        </w:rPr>
        <w:lastRenderedPageBreak/>
        <w:t xml:space="preserve">El Artículo 3 de la mencionada Ley 107, reconoce la facultad inherente de la Asamblea Legislativa para ordenar que se liberen las restricciones antes mencionadas, en aquellos casos en que se estime meritorio.  De conformidad con el ordenamiento jurídico, la legislación ante nos propone la liberación de las condiciones y restricciones de la finca marcada con el número Nueve (9) en el plano de subdivisión localizado en el Barrio </w:t>
      </w:r>
      <w:proofErr w:type="spellStart"/>
      <w:r w:rsidRPr="00950448">
        <w:rPr>
          <w:rFonts w:ascii="Book Antiqua" w:hAnsi="Book Antiqua"/>
          <w:lang w:val="es-ES_tradnl"/>
        </w:rPr>
        <w:t>Cialitos</w:t>
      </w:r>
      <w:proofErr w:type="spellEnd"/>
      <w:r w:rsidRPr="00950448">
        <w:rPr>
          <w:rFonts w:ascii="Book Antiqua" w:hAnsi="Book Antiqua"/>
          <w:lang w:val="es-ES_tradnl"/>
        </w:rPr>
        <w:t xml:space="preserve"> del término municipal de </w:t>
      </w:r>
      <w:proofErr w:type="spellStart"/>
      <w:r w:rsidRPr="00950448">
        <w:rPr>
          <w:rFonts w:ascii="Book Antiqua" w:hAnsi="Book Antiqua"/>
          <w:lang w:val="es-ES_tradnl"/>
        </w:rPr>
        <w:t>Ciales</w:t>
      </w:r>
      <w:proofErr w:type="spellEnd"/>
      <w:r w:rsidRPr="00950448">
        <w:rPr>
          <w:rFonts w:ascii="Book Antiqua" w:hAnsi="Book Antiqua"/>
          <w:lang w:val="es-ES_tradnl"/>
        </w:rPr>
        <w:t xml:space="preserve">, Puerto Rico.   </w:t>
      </w:r>
    </w:p>
    <w:p w14:paraId="753C6CB1" w14:textId="77777777" w:rsidR="00562EBA" w:rsidRPr="00950448" w:rsidRDefault="00562EBA" w:rsidP="00562EBA">
      <w:pPr>
        <w:ind w:firstLine="360"/>
        <w:jc w:val="both"/>
        <w:rPr>
          <w:rFonts w:ascii="Book Antiqua" w:hAnsi="Book Antiqua"/>
          <w:lang w:val="es-ES_tradnl"/>
        </w:rPr>
      </w:pPr>
    </w:p>
    <w:p w14:paraId="023E4370" w14:textId="77777777" w:rsidR="00950448" w:rsidRDefault="00950448" w:rsidP="00562EBA">
      <w:pPr>
        <w:ind w:firstLine="360"/>
        <w:jc w:val="both"/>
        <w:rPr>
          <w:rFonts w:ascii="Book Antiqua" w:hAnsi="Book Antiqua"/>
          <w:lang w:val="es-ES_tradnl"/>
        </w:rPr>
      </w:pPr>
      <w:r w:rsidRPr="00950448">
        <w:rPr>
          <w:rFonts w:ascii="Book Antiqua" w:hAnsi="Book Antiqua"/>
          <w:lang w:val="es-ES_tradnl"/>
        </w:rPr>
        <w:t xml:space="preserve">Dicha finca número nueve (9), conforme a la Certificación de Título emitida el 2 de octubre de 1985, fue vendida, cedida y traspasada por la Corporación de Desarrollo Rural a don Carlos Cruz Vega y a su esposa doña Ángela Colón Rosario. Transcurrido treinta (30) años desde el traspaso de la titularidad de la citada finca, las condiciones y restricciones impuestas han perdido su utilidad y vigencia.    </w:t>
      </w:r>
    </w:p>
    <w:p w14:paraId="121F6587" w14:textId="77777777" w:rsidR="00562EBA" w:rsidRPr="00950448" w:rsidRDefault="00562EBA" w:rsidP="00562EBA">
      <w:pPr>
        <w:ind w:firstLine="360"/>
        <w:jc w:val="both"/>
        <w:rPr>
          <w:rFonts w:ascii="Book Antiqua" w:hAnsi="Book Antiqua"/>
          <w:lang w:val="es-ES_tradnl"/>
        </w:rPr>
      </w:pPr>
    </w:p>
    <w:p w14:paraId="29ADE0A7" w14:textId="77777777" w:rsidR="009241B7" w:rsidRDefault="00950448" w:rsidP="00562EBA">
      <w:pPr>
        <w:ind w:firstLine="360"/>
        <w:jc w:val="both"/>
        <w:rPr>
          <w:rFonts w:ascii="Book Antiqua" w:hAnsi="Book Antiqua"/>
          <w:lang w:val="es-ES_tradnl"/>
        </w:rPr>
      </w:pPr>
      <w:r w:rsidRPr="00950448">
        <w:rPr>
          <w:rFonts w:ascii="Book Antiqua" w:hAnsi="Book Antiqua"/>
          <w:lang w:val="es-ES_tradnl"/>
        </w:rPr>
        <w:t xml:space="preserve"> Por ello, y en aras de atemperar la realidad física con la inscripción registral, consideramos meritorio ejercer nuestras prerrogativas en el presente caso.  Es necesario liberar la referida finca de tales restricciones a los fines de que se conforme la misma a su realidad actual y se proceda con la segregación de los correspondientes solares según lo permite la Ley Núm. 107 de 3 de julio de 1974, según enmendada.</w:t>
      </w:r>
    </w:p>
    <w:p w14:paraId="663BE520" w14:textId="77777777" w:rsidR="00562EBA" w:rsidRDefault="00562EBA" w:rsidP="00562EBA">
      <w:pPr>
        <w:ind w:firstLine="360"/>
        <w:jc w:val="both"/>
        <w:rPr>
          <w:rFonts w:ascii="Book Antiqua" w:hAnsi="Book Antiqua"/>
          <w:lang w:val="es-ES_tradnl"/>
        </w:rPr>
      </w:pPr>
    </w:p>
    <w:p w14:paraId="0E902CA8" w14:textId="77777777" w:rsidR="009241B7" w:rsidRDefault="009241B7" w:rsidP="00562EBA">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C0DE62C" w14:textId="77777777" w:rsidR="009241B7" w:rsidRDefault="009241B7" w:rsidP="009241B7">
      <w:pPr>
        <w:spacing w:line="480" w:lineRule="auto"/>
        <w:jc w:val="both"/>
        <w:rPr>
          <w:rFonts w:ascii="Book Antiqua" w:hAnsi="Book Antiqua"/>
          <w:lang w:val="es-ES_tradnl"/>
        </w:rPr>
        <w:sectPr w:rsidR="009241B7">
          <w:headerReference w:type="default" r:id="rId7"/>
          <w:type w:val="continuous"/>
          <w:pgSz w:w="12240" w:h="15840" w:code="1"/>
          <w:pgMar w:top="1440" w:right="1440" w:bottom="1440" w:left="1440" w:header="720" w:footer="720" w:gutter="0"/>
          <w:cols w:space="720"/>
          <w:titlePg/>
        </w:sectPr>
      </w:pPr>
    </w:p>
    <w:p w14:paraId="4C440837" w14:textId="77777777" w:rsidR="00A87E1A" w:rsidRPr="003F0004" w:rsidRDefault="00A87E1A" w:rsidP="00A87E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1.-Se ordena a la Autoridad de Tierras de Puerto Rico a liberar las condiciones</w:t>
      </w:r>
      <w:r>
        <w:rPr>
          <w:rFonts w:ascii="Book Antiqua" w:hAnsi="Book Antiqua"/>
          <w:lang w:val="es-ES_tradnl"/>
        </w:rPr>
        <w:t xml:space="preserve"> </w:t>
      </w:r>
      <w:r w:rsidRPr="003F0004">
        <w:rPr>
          <w:rFonts w:ascii="Book Antiqua" w:hAnsi="Book Antiqua"/>
          <w:lang w:val="es-ES_tradnl"/>
        </w:rPr>
        <w:t xml:space="preserve">y restricciones sobre preservación e indivisión previamente impuestas y anotadas, según dispuesto por la Ley </w:t>
      </w:r>
      <w:r w:rsidRPr="003F0004">
        <w:rPr>
          <w:rFonts w:ascii="Book Antiqua" w:hAnsi="Book Antiqua"/>
          <w:lang w:val="es-ES"/>
        </w:rPr>
        <w:t xml:space="preserve">Núm. </w:t>
      </w:r>
      <w:r w:rsidRPr="003F0004">
        <w:rPr>
          <w:rFonts w:ascii="Book Antiqua" w:hAnsi="Book Antiqua"/>
          <w:lang w:val="es-ES_tradnl"/>
        </w:rPr>
        <w:t>107 de 3 de julio de 1974, según enmendada, de la siguiente propiedad:</w:t>
      </w:r>
    </w:p>
    <w:p w14:paraId="68FC04D6" w14:textId="77777777" w:rsidR="00A87E1A" w:rsidRPr="003F0004" w:rsidRDefault="00A87E1A" w:rsidP="00A87E1A">
      <w:pPr>
        <w:spacing w:line="480" w:lineRule="auto"/>
        <w:ind w:left="1440" w:right="720" w:firstLine="360"/>
        <w:jc w:val="both"/>
        <w:rPr>
          <w:rFonts w:ascii="Book Antiqua" w:hAnsi="Book Antiqua"/>
          <w:lang w:val="es-ES_tradnl"/>
        </w:rPr>
      </w:pPr>
      <w:r w:rsidRPr="003F0004">
        <w:rPr>
          <w:rFonts w:ascii="Book Antiqua" w:hAnsi="Book Antiqua"/>
          <w:lang w:val="es-ES_tradnl"/>
        </w:rPr>
        <w:t xml:space="preserve"> “-----Rustica: Predio de terreno identificado en el plano de mensura como finca número nueve (9) localizado en el Barrio </w:t>
      </w:r>
      <w:proofErr w:type="spellStart"/>
      <w:r w:rsidRPr="003F0004">
        <w:rPr>
          <w:rFonts w:ascii="Book Antiqua" w:hAnsi="Book Antiqua"/>
          <w:lang w:val="es-ES_tradnl"/>
        </w:rPr>
        <w:t>Cialitos</w:t>
      </w:r>
      <w:proofErr w:type="spellEnd"/>
      <w:r w:rsidRPr="003F0004">
        <w:rPr>
          <w:rFonts w:ascii="Book Antiqua" w:hAnsi="Book Antiqua"/>
          <w:lang w:val="es-ES_tradnl"/>
        </w:rPr>
        <w:t xml:space="preserve"> del término municipal de </w:t>
      </w:r>
      <w:proofErr w:type="spellStart"/>
      <w:r w:rsidRPr="003F0004">
        <w:rPr>
          <w:rFonts w:ascii="Book Antiqua" w:hAnsi="Book Antiqua"/>
          <w:lang w:val="es-ES_tradnl"/>
        </w:rPr>
        <w:t>Ciales</w:t>
      </w:r>
      <w:proofErr w:type="spellEnd"/>
      <w:r w:rsidRPr="003F0004">
        <w:rPr>
          <w:rFonts w:ascii="Book Antiqua" w:hAnsi="Book Antiqua"/>
          <w:lang w:val="es-ES_tradnl"/>
        </w:rPr>
        <w:t xml:space="preserve">, Puerto Rico;  compuesto de doce punto cero </w:t>
      </w:r>
      <w:proofErr w:type="spellStart"/>
      <w:r w:rsidRPr="003F0004">
        <w:rPr>
          <w:rFonts w:ascii="Book Antiqua" w:hAnsi="Book Antiqua"/>
          <w:lang w:val="es-ES_tradnl"/>
        </w:rPr>
        <w:t>cero</w:t>
      </w:r>
      <w:proofErr w:type="spellEnd"/>
      <w:r w:rsidRPr="003F0004">
        <w:rPr>
          <w:rFonts w:ascii="Book Antiqua" w:hAnsi="Book Antiqua"/>
          <w:lang w:val="es-ES_tradnl"/>
        </w:rPr>
        <w:t xml:space="preserve"> cuarenta y seis (12.0046) cuerdas, equivalentes</w:t>
      </w:r>
      <w:r w:rsidRPr="00E62AF3">
        <w:rPr>
          <w:rFonts w:ascii="Book Antiqua" w:hAnsi="Book Antiqua"/>
          <w:lang w:val="es-ES_tradnl"/>
        </w:rPr>
        <w:t xml:space="preserve"> </w:t>
      </w:r>
      <w:r w:rsidRPr="003F0004">
        <w:rPr>
          <w:rFonts w:ascii="Book Antiqua" w:hAnsi="Book Antiqua"/>
          <w:lang w:val="es-ES_tradnl"/>
        </w:rPr>
        <w:t>a  cuarenta y siete mil ciento ochenta y dos punto ocho mil quinientos cuarenta y seis metros cuadrados ( 47,182.8546 m</w:t>
      </w:r>
      <w:r w:rsidRPr="003F0004">
        <w:rPr>
          <w:rFonts w:ascii="Book Antiqua" w:hAnsi="Book Antiqua"/>
          <w:vertAlign w:val="superscript"/>
          <w:lang w:val="es-ES_tradnl"/>
        </w:rPr>
        <w:t>2</w:t>
      </w:r>
      <w:r w:rsidRPr="003F0004">
        <w:rPr>
          <w:rFonts w:ascii="Book Antiqua" w:hAnsi="Book Antiqua"/>
          <w:lang w:val="es-ES_tradnl"/>
        </w:rPr>
        <w:t xml:space="preserve">); colinda al Norte, con la parcela 5-A y la finca número ocho (8);  al Sur, con el Río </w:t>
      </w:r>
      <w:proofErr w:type="spellStart"/>
      <w:r w:rsidRPr="003F0004">
        <w:rPr>
          <w:rFonts w:ascii="Book Antiqua" w:hAnsi="Book Antiqua"/>
          <w:lang w:val="es-ES_tradnl"/>
        </w:rPr>
        <w:lastRenderedPageBreak/>
        <w:t>Cialitos</w:t>
      </w:r>
      <w:proofErr w:type="spellEnd"/>
      <w:r w:rsidRPr="003F0004">
        <w:rPr>
          <w:rFonts w:ascii="Book Antiqua" w:hAnsi="Book Antiqua"/>
          <w:lang w:val="es-ES_tradnl"/>
        </w:rPr>
        <w:t xml:space="preserve">;  al Este con el Río </w:t>
      </w:r>
      <w:proofErr w:type="spellStart"/>
      <w:r w:rsidRPr="003F0004">
        <w:rPr>
          <w:rFonts w:ascii="Book Antiqua" w:hAnsi="Book Antiqua"/>
          <w:lang w:val="es-ES_tradnl"/>
        </w:rPr>
        <w:t>Cialitos</w:t>
      </w:r>
      <w:proofErr w:type="spellEnd"/>
      <w:r w:rsidRPr="003F0004">
        <w:rPr>
          <w:rFonts w:ascii="Book Antiqua" w:hAnsi="Book Antiqua"/>
          <w:lang w:val="es-ES_tradnl"/>
        </w:rPr>
        <w:t xml:space="preserve"> y parcela 5-B;  y por el Oeste, con la finca número ocho (8).</w:t>
      </w:r>
    </w:p>
    <w:p w14:paraId="2752844C"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2.-La Autoridad de Tierras de Puerto Rico procederá con la liberación de las condiciones y restricciones del predio de terreno identificado en la Sección 1 de esta Resolución Conjunta en un término no mayor de ciento veinte (120) días a partir de la aprobación de esta Resolución Conjunta. </w:t>
      </w:r>
    </w:p>
    <w:p w14:paraId="23AA296F" w14:textId="77777777" w:rsidR="00A87E1A" w:rsidRPr="003F0004"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 xml:space="preserve">Sección 3.-La Junta de Planificación, permitirá y autorizará la segregación de solares, de hasta ochocientos (800) metros cuadrados cada uno, del terreno descrito en la Sección 1 de esta Resolución Conjunta, correspondiente dichos solares a los predios en los cuales ubican las residencias sitas en la finca y según lo autoriza la </w:t>
      </w:r>
      <w:r w:rsidRPr="003F0004">
        <w:rPr>
          <w:rFonts w:ascii="Book Antiqua" w:hAnsi="Book Antiqua"/>
          <w:lang w:val="es-ES"/>
        </w:rPr>
        <w:t>Ley Núm. 107 de 3 de julio de 1974, según enmendada.</w:t>
      </w:r>
    </w:p>
    <w:p w14:paraId="52044849" w14:textId="77777777" w:rsidR="009241B7" w:rsidRPr="009241B7" w:rsidRDefault="00A87E1A" w:rsidP="00A87E1A">
      <w:pPr>
        <w:spacing w:line="480" w:lineRule="auto"/>
        <w:ind w:firstLine="720"/>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E62AF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B7212" w14:textId="77777777" w:rsidR="009241B7" w:rsidRDefault="009241B7">
      <w:r>
        <w:separator/>
      </w:r>
    </w:p>
  </w:endnote>
  <w:endnote w:type="continuationSeparator" w:id="0">
    <w:p w14:paraId="79E74AF5" w14:textId="77777777" w:rsidR="009241B7" w:rsidRDefault="00924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58526" w14:textId="77777777" w:rsidR="009241B7" w:rsidRDefault="009241B7">
      <w:r>
        <w:separator/>
      </w:r>
    </w:p>
  </w:footnote>
  <w:footnote w:type="continuationSeparator" w:id="0">
    <w:p w14:paraId="6AA8397A" w14:textId="77777777" w:rsidR="009241B7" w:rsidRDefault="00924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2952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20BF8">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20BF8"/>
    <w:rsid w:val="00056024"/>
    <w:rsid w:val="00095AE1"/>
    <w:rsid w:val="000A6B6C"/>
    <w:rsid w:val="000B0DBB"/>
    <w:rsid w:val="000F3312"/>
    <w:rsid w:val="00111E71"/>
    <w:rsid w:val="00127C6A"/>
    <w:rsid w:val="001363FE"/>
    <w:rsid w:val="0017132B"/>
    <w:rsid w:val="00172F4C"/>
    <w:rsid w:val="001B731F"/>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55018"/>
    <w:rsid w:val="00562EBA"/>
    <w:rsid w:val="005723DC"/>
    <w:rsid w:val="006210DC"/>
    <w:rsid w:val="0064349D"/>
    <w:rsid w:val="00667C64"/>
    <w:rsid w:val="00685549"/>
    <w:rsid w:val="006B7365"/>
    <w:rsid w:val="006C2D81"/>
    <w:rsid w:val="006C7DF8"/>
    <w:rsid w:val="0070405C"/>
    <w:rsid w:val="00727570"/>
    <w:rsid w:val="00750FC8"/>
    <w:rsid w:val="007533D0"/>
    <w:rsid w:val="00755069"/>
    <w:rsid w:val="007B0660"/>
    <w:rsid w:val="007C21DA"/>
    <w:rsid w:val="007E3868"/>
    <w:rsid w:val="00820C41"/>
    <w:rsid w:val="00836CB1"/>
    <w:rsid w:val="00850256"/>
    <w:rsid w:val="008B797D"/>
    <w:rsid w:val="009241B7"/>
    <w:rsid w:val="0093686F"/>
    <w:rsid w:val="00942FD4"/>
    <w:rsid w:val="00950448"/>
    <w:rsid w:val="00951997"/>
    <w:rsid w:val="00990352"/>
    <w:rsid w:val="00A03405"/>
    <w:rsid w:val="00A1528A"/>
    <w:rsid w:val="00A24314"/>
    <w:rsid w:val="00A33918"/>
    <w:rsid w:val="00A7629F"/>
    <w:rsid w:val="00A87E1A"/>
    <w:rsid w:val="00AF0CEE"/>
    <w:rsid w:val="00B667AD"/>
    <w:rsid w:val="00B84C38"/>
    <w:rsid w:val="00B86C00"/>
    <w:rsid w:val="00B947F6"/>
    <w:rsid w:val="00BF16AA"/>
    <w:rsid w:val="00C354B8"/>
    <w:rsid w:val="00C52517"/>
    <w:rsid w:val="00C60207"/>
    <w:rsid w:val="00C60921"/>
    <w:rsid w:val="00C62936"/>
    <w:rsid w:val="00C653F2"/>
    <w:rsid w:val="00C679E6"/>
    <w:rsid w:val="00C908F9"/>
    <w:rsid w:val="00CA0917"/>
    <w:rsid w:val="00CA1099"/>
    <w:rsid w:val="00D417C2"/>
    <w:rsid w:val="00D60936"/>
    <w:rsid w:val="00D709EB"/>
    <w:rsid w:val="00D74714"/>
    <w:rsid w:val="00D82F3F"/>
    <w:rsid w:val="00D921C6"/>
    <w:rsid w:val="00D958C2"/>
    <w:rsid w:val="00E04AB5"/>
    <w:rsid w:val="00E50EEA"/>
    <w:rsid w:val="00E52F58"/>
    <w:rsid w:val="00EC26AA"/>
    <w:rsid w:val="00EC5D3B"/>
    <w:rsid w:val="00ED7A53"/>
    <w:rsid w:val="00EE4273"/>
    <w:rsid w:val="00F02004"/>
    <w:rsid w:val="00F042CB"/>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0A97DC"/>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803</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Zurys F. Fajardo Rojas</cp:lastModifiedBy>
  <cp:revision>4</cp:revision>
  <cp:lastPrinted>2000-03-03T16:35:00Z</cp:lastPrinted>
  <dcterms:created xsi:type="dcterms:W3CDTF">2025-01-13T21:33:00Z</dcterms:created>
  <dcterms:modified xsi:type="dcterms:W3CDTF">2025-01-15T17:37:00Z</dcterms:modified>
</cp:coreProperties>
</file>