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25D1912"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C7AB4">
        <w:rPr>
          <w:rFonts w:ascii="Book Antiqua" w:eastAsia="Times New Roman" w:hAnsi="Book Antiqua" w:cs="Times New Roman"/>
          <w:sz w:val="24"/>
          <w:szCs w:val="20"/>
          <w:lang w:val="es-ES_tradnl"/>
        </w:rPr>
        <w:t>2</w:t>
      </w:r>
      <w:r w:rsidR="00DC7AB4">
        <w:rPr>
          <w:rFonts w:ascii="Book Antiqua" w:eastAsia="Times New Roman" w:hAnsi="Book Antiqua" w:cs="Times New Roman"/>
          <w:sz w:val="24"/>
          <w:szCs w:val="20"/>
          <w:vertAlign w:val="superscript"/>
          <w:lang w:val="es-ES_tradnl"/>
        </w:rPr>
        <w:t>d</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2DF85F99"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7B3187">
        <w:rPr>
          <w:rFonts w:ascii="Book Antiqua" w:eastAsia="Times New Roman" w:hAnsi="Book Antiqua" w:cs="Times New Roman"/>
          <w:b/>
          <w:sz w:val="52"/>
          <w:szCs w:val="52"/>
          <w:lang w:val="es-ES_tradnl"/>
        </w:rPr>
        <w:t>l</w:t>
      </w:r>
      <w:r w:rsidR="009D219C">
        <w:rPr>
          <w:rFonts w:ascii="Book Antiqua" w:eastAsia="Times New Roman" w:hAnsi="Book Antiqua" w:cs="Times New Roman"/>
          <w:b/>
          <w:sz w:val="52"/>
          <w:szCs w:val="52"/>
          <w:lang w:val="es-ES_tradnl"/>
        </w:rPr>
        <w:t xml:space="preserve"> S</w:t>
      </w:r>
      <w:r w:rsidR="00B03370">
        <w:rPr>
          <w:rFonts w:ascii="Book Antiqua" w:eastAsia="Times New Roman" w:hAnsi="Book Antiqua" w:cs="Times New Roman"/>
          <w:b/>
          <w:sz w:val="52"/>
          <w:szCs w:val="52"/>
          <w:lang w:val="es-ES_tradnl"/>
        </w:rPr>
        <w:t xml:space="preserve">. </w:t>
      </w:r>
      <w:r w:rsidR="009D219C">
        <w:rPr>
          <w:rFonts w:ascii="Book Antiqua" w:eastAsia="Times New Roman" w:hAnsi="Book Antiqua" w:cs="Times New Roman"/>
          <w:b/>
          <w:sz w:val="52"/>
          <w:szCs w:val="52"/>
          <w:lang w:val="es-ES_tradnl"/>
        </w:rPr>
        <w:t>255</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64515360" w:rsidR="002573CC" w:rsidRPr="002573CC" w:rsidRDefault="00C1245F"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13 de noviembre</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37F5FBFC"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856EF1">
        <w:rPr>
          <w:rFonts w:ascii="Book Antiqua" w:eastAsia="Times New Roman" w:hAnsi="Book Antiqua" w:cs="Times New Roman"/>
          <w:b/>
          <w:bCs/>
          <w:sz w:val="24"/>
          <w:szCs w:val="24"/>
          <w:lang w:val="es-ES_tradnl"/>
        </w:rPr>
        <w:t>l</w:t>
      </w:r>
      <w:r w:rsidR="009D219C">
        <w:rPr>
          <w:rFonts w:ascii="Book Antiqua" w:eastAsia="Times New Roman" w:hAnsi="Book Antiqua" w:cs="Times New Roman"/>
          <w:b/>
          <w:bCs/>
          <w:sz w:val="24"/>
          <w:szCs w:val="24"/>
          <w:lang w:val="es-ES_tradnl"/>
        </w:rPr>
        <w:t xml:space="preserve"> Senado</w:t>
      </w:r>
      <w:r w:rsidR="005E0023">
        <w:rPr>
          <w:rFonts w:ascii="Book Antiqua" w:eastAsia="Times New Roman" w:hAnsi="Book Antiqua" w:cs="Times New Roman"/>
          <w:b/>
          <w:bCs/>
          <w:sz w:val="24"/>
          <w:szCs w:val="24"/>
          <w:lang w:val="es-ES_tradnl"/>
        </w:rPr>
        <w:t xml:space="preserve"> </w:t>
      </w:r>
      <w:r w:rsidR="009D219C">
        <w:rPr>
          <w:rFonts w:ascii="Book Antiqua" w:eastAsia="Times New Roman" w:hAnsi="Book Antiqua" w:cs="Times New Roman"/>
          <w:b/>
          <w:bCs/>
          <w:sz w:val="24"/>
          <w:szCs w:val="24"/>
          <w:lang w:val="es-ES_tradnl"/>
        </w:rPr>
        <w:t>255</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A5459D">
        <w:rPr>
          <w:rFonts w:ascii="Book Antiqua" w:eastAsia="Times New Roman" w:hAnsi="Book Antiqua" w:cs="Times New Roman"/>
          <w:sz w:val="24"/>
          <w:szCs w:val="24"/>
          <w:lang w:val="es-ES_tradnl"/>
        </w:rPr>
        <w:t xml:space="preserve">con las enmiendas incluidas en el </w:t>
      </w:r>
      <w:proofErr w:type="spellStart"/>
      <w:r w:rsidR="00A5459D">
        <w:rPr>
          <w:rFonts w:ascii="Book Antiqua" w:eastAsia="Times New Roman" w:hAnsi="Book Antiqua" w:cs="Times New Roman"/>
          <w:sz w:val="24"/>
          <w:szCs w:val="24"/>
          <w:lang w:val="es-ES_tradnl"/>
        </w:rPr>
        <w:t>entirillado</w:t>
      </w:r>
      <w:proofErr w:type="spellEnd"/>
      <w:r w:rsidR="00A5459D">
        <w:rPr>
          <w:rFonts w:ascii="Book Antiqua" w:eastAsia="Times New Roman" w:hAnsi="Book Antiqua" w:cs="Times New Roman"/>
          <w:sz w:val="24"/>
          <w:szCs w:val="24"/>
          <w:lang w:val="es-ES_tradnl"/>
        </w:rPr>
        <w:t xml:space="preserve"> electrónico que acompaña este </w:t>
      </w:r>
      <w:r w:rsidR="008A1BAF">
        <w:rPr>
          <w:rFonts w:ascii="Book Antiqua" w:eastAsia="Times New Roman" w:hAnsi="Book Antiqua" w:cs="Times New Roman"/>
          <w:sz w:val="24"/>
          <w:szCs w:val="24"/>
          <w:lang w:val="es-ES_tradnl"/>
        </w:rPr>
        <w:t>Informe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01182106" w:rsidR="002117A6" w:rsidRPr="009771AB" w:rsidRDefault="00AB58E1" w:rsidP="002117A6">
      <w:pPr>
        <w:pStyle w:val="NormalWeb"/>
        <w:spacing w:before="0" w:beforeAutospacing="0" w:after="0" w:afterAutospacing="0"/>
        <w:ind w:firstLine="708"/>
        <w:jc w:val="both"/>
        <w:rPr>
          <w:rFonts w:ascii="Book Antiqua" w:hAnsi="Book Antiqua"/>
          <w:lang w:val="es-ES_tradnl"/>
        </w:rPr>
      </w:pPr>
      <w:r w:rsidRPr="009771AB">
        <w:rPr>
          <w:rFonts w:ascii="Book Antiqua" w:hAnsi="Book Antiqua"/>
          <w:bCs/>
          <w:lang w:val="es-ES"/>
        </w:rPr>
        <w:t>El Proyecto de</w:t>
      </w:r>
      <w:r w:rsidR="00095735" w:rsidRPr="009771AB">
        <w:rPr>
          <w:rFonts w:ascii="Book Antiqua" w:hAnsi="Book Antiqua"/>
          <w:bCs/>
          <w:lang w:val="es-ES"/>
        </w:rPr>
        <w:t xml:space="preserve"> </w:t>
      </w:r>
      <w:r w:rsidRPr="009771AB">
        <w:rPr>
          <w:rFonts w:ascii="Book Antiqua" w:hAnsi="Book Antiqua"/>
          <w:bCs/>
          <w:lang w:val="es-ES"/>
        </w:rPr>
        <w:t>l</w:t>
      </w:r>
      <w:r w:rsidR="00095735" w:rsidRPr="009771AB">
        <w:rPr>
          <w:rFonts w:ascii="Book Antiqua" w:hAnsi="Book Antiqua"/>
          <w:bCs/>
          <w:lang w:val="es-ES"/>
        </w:rPr>
        <w:t>a</w:t>
      </w:r>
      <w:r w:rsidRPr="009771AB">
        <w:rPr>
          <w:rFonts w:ascii="Book Antiqua" w:hAnsi="Book Antiqua"/>
          <w:bCs/>
          <w:lang w:val="es-ES"/>
        </w:rPr>
        <w:t xml:space="preserve"> </w:t>
      </w:r>
      <w:r w:rsidR="00095735" w:rsidRPr="009771AB">
        <w:rPr>
          <w:rFonts w:ascii="Book Antiqua" w:hAnsi="Book Antiqua"/>
          <w:bCs/>
          <w:lang w:val="es-ES"/>
        </w:rPr>
        <w:t>Cámara</w:t>
      </w:r>
      <w:r w:rsidRPr="009771AB">
        <w:rPr>
          <w:rFonts w:ascii="Book Antiqua" w:hAnsi="Book Antiqua"/>
          <w:bCs/>
          <w:lang w:val="es-ES"/>
        </w:rPr>
        <w:t xml:space="preserve"> </w:t>
      </w:r>
      <w:r w:rsidR="009D219C" w:rsidRPr="009771AB">
        <w:rPr>
          <w:rFonts w:ascii="Book Antiqua" w:hAnsi="Book Antiqua"/>
          <w:bCs/>
          <w:lang w:val="es-ES"/>
        </w:rPr>
        <w:t>255</w:t>
      </w:r>
      <w:r w:rsidR="00DC7AB9" w:rsidRPr="009771AB">
        <w:rPr>
          <w:rFonts w:ascii="Book Antiqua" w:hAnsi="Book Antiqua"/>
          <w:bCs/>
          <w:lang w:val="es-ES"/>
        </w:rPr>
        <w:t xml:space="preserve"> fue presentad</w:t>
      </w:r>
      <w:r w:rsidR="00523DF9" w:rsidRPr="009771AB">
        <w:rPr>
          <w:rFonts w:ascii="Book Antiqua" w:hAnsi="Book Antiqua"/>
          <w:bCs/>
          <w:lang w:val="es-ES"/>
        </w:rPr>
        <w:t>o</w:t>
      </w:r>
      <w:r w:rsidR="00DC7AB9" w:rsidRPr="009771AB">
        <w:rPr>
          <w:rFonts w:ascii="Book Antiqua" w:hAnsi="Book Antiqua"/>
          <w:bCs/>
          <w:lang w:val="es-ES"/>
        </w:rPr>
        <w:t xml:space="preserve"> por </w:t>
      </w:r>
      <w:r w:rsidR="00381BBD" w:rsidRPr="009771AB">
        <w:rPr>
          <w:rFonts w:ascii="Book Antiqua" w:hAnsi="Book Antiqua"/>
          <w:bCs/>
          <w:lang w:val="es-ES"/>
        </w:rPr>
        <w:t>el</w:t>
      </w:r>
      <w:r w:rsidR="00095735" w:rsidRPr="009771AB">
        <w:rPr>
          <w:rFonts w:ascii="Book Antiqua" w:hAnsi="Book Antiqua"/>
          <w:bCs/>
          <w:lang w:val="es-ES"/>
        </w:rPr>
        <w:t xml:space="preserve"> </w:t>
      </w:r>
      <w:r w:rsidR="00EB2CCE" w:rsidRPr="009771AB">
        <w:rPr>
          <w:rFonts w:ascii="Book Antiqua" w:hAnsi="Book Antiqua"/>
          <w:bCs/>
          <w:lang w:val="es-ES"/>
        </w:rPr>
        <w:t>señor</w:t>
      </w:r>
      <w:r w:rsidR="00095735" w:rsidRPr="009771AB">
        <w:rPr>
          <w:rFonts w:ascii="Book Antiqua" w:hAnsi="Book Antiqua"/>
          <w:bCs/>
          <w:lang w:val="es-ES"/>
        </w:rPr>
        <w:t xml:space="preserve"> </w:t>
      </w:r>
      <w:r w:rsidR="00EB2CCE" w:rsidRPr="009771AB">
        <w:rPr>
          <w:rFonts w:ascii="Book Antiqua" w:hAnsi="Book Antiqua"/>
          <w:bCs/>
          <w:lang w:val="es-ES"/>
        </w:rPr>
        <w:t>Morales</w:t>
      </w:r>
      <w:r w:rsidR="00D764E4" w:rsidRPr="009771AB">
        <w:rPr>
          <w:rFonts w:ascii="Book Antiqua" w:hAnsi="Book Antiqua"/>
          <w:bCs/>
          <w:lang w:val="es-ES"/>
        </w:rPr>
        <w:t xml:space="preserve"> Rodríguez</w:t>
      </w:r>
      <w:r w:rsidR="00DC7AB9" w:rsidRPr="009771AB">
        <w:rPr>
          <w:rFonts w:ascii="Book Antiqua" w:hAnsi="Book Antiqua"/>
          <w:bCs/>
          <w:lang w:val="es-ES"/>
        </w:rPr>
        <w:t xml:space="preserve">, </w:t>
      </w:r>
      <w:r w:rsidR="00766E9E" w:rsidRPr="009771AB">
        <w:rPr>
          <w:rFonts w:ascii="Book Antiqua" w:hAnsi="Book Antiqua"/>
          <w:bCs/>
          <w:lang w:val="es-ES"/>
        </w:rPr>
        <w:t xml:space="preserve">persigue </w:t>
      </w:r>
      <w:r w:rsidR="00FD2DE5" w:rsidRPr="009771AB">
        <w:rPr>
          <w:rFonts w:ascii="Book Antiqua" w:hAnsi="Book Antiqua"/>
          <w:lang w:val="es-ES"/>
        </w:rPr>
        <w:t>añadir un nuevo inciso (c) al Artículo 3, y añadir un nuevo Artículo 6-A, a la Ley 364-2000, según enmendada, conocida como “Ley de Agencias de Informes de Crédito”; y añadir los incisos (14) y (15) al Artículo 17 de la Ley Núm. 143 de 27 de junio de 1968, según enmendada, conocida como “Ley de Agencias de Cobros”; con el propósito de prohibir la práctica de reportar a las agencias de crédito información de los consumidores relacionadas a deudas por gastos médicos; y para otros fines relacionados</w:t>
      </w:r>
      <w:r w:rsidR="006218B9" w:rsidRPr="009771AB">
        <w:rPr>
          <w:rFonts w:ascii="Book Antiqua" w:hAnsi="Book Antiqua"/>
          <w:lang w:val="es-ES_tradnl"/>
        </w:rPr>
        <w:t>.</w:t>
      </w:r>
    </w:p>
    <w:p w14:paraId="28903B71" w14:textId="77777777" w:rsidR="00313408" w:rsidRPr="009771AB" w:rsidRDefault="00313408" w:rsidP="002117A6">
      <w:pPr>
        <w:pStyle w:val="NormalWeb"/>
        <w:spacing w:before="0" w:beforeAutospacing="0" w:after="0" w:afterAutospacing="0"/>
        <w:ind w:firstLine="708"/>
        <w:jc w:val="both"/>
        <w:rPr>
          <w:rFonts w:ascii="Book Antiqua" w:hAnsi="Book Antiqua"/>
          <w:lang w:val="es-ES_tradnl"/>
        </w:rPr>
      </w:pPr>
    </w:p>
    <w:p w14:paraId="5831D930" w14:textId="774DDF7E" w:rsidR="0003695B" w:rsidRDefault="008D4A7D" w:rsidP="0003695B">
      <w:pPr>
        <w:tabs>
          <w:tab w:val="left" w:pos="0"/>
        </w:tabs>
        <w:ind w:firstLine="360"/>
        <w:jc w:val="both"/>
        <w:rPr>
          <w:rFonts w:ascii="Book Antiqua" w:hAnsi="Book Antiqua"/>
          <w:sz w:val="24"/>
          <w:szCs w:val="24"/>
          <w:lang w:val="es-ES"/>
        </w:rPr>
      </w:pPr>
      <w:r w:rsidRPr="009771AB">
        <w:rPr>
          <w:rFonts w:ascii="Book Antiqua" w:hAnsi="Book Antiqua"/>
          <w:bCs/>
          <w:sz w:val="24"/>
          <w:szCs w:val="24"/>
          <w:lang w:val="es-ES"/>
        </w:rPr>
        <w:tab/>
      </w:r>
      <w:r w:rsidR="00934DEB" w:rsidRPr="009771AB">
        <w:rPr>
          <w:rFonts w:ascii="Book Antiqua" w:hAnsi="Book Antiqua"/>
          <w:bCs/>
          <w:sz w:val="24"/>
          <w:szCs w:val="24"/>
          <w:lang w:val="es-ES"/>
        </w:rPr>
        <w:t xml:space="preserve">Se desprende de la Exposición de Motivos de la </w:t>
      </w:r>
      <w:r w:rsidR="00313408" w:rsidRPr="009771AB">
        <w:rPr>
          <w:rFonts w:ascii="Book Antiqua" w:hAnsi="Book Antiqua"/>
          <w:bCs/>
          <w:sz w:val="24"/>
          <w:szCs w:val="24"/>
          <w:lang w:val="es-ES"/>
        </w:rPr>
        <w:t>medida objeto de análisis</w:t>
      </w:r>
      <w:r w:rsidR="00404972" w:rsidRPr="009771AB">
        <w:rPr>
          <w:rFonts w:ascii="Book Antiqua" w:hAnsi="Book Antiqua"/>
          <w:bCs/>
          <w:sz w:val="24"/>
          <w:szCs w:val="24"/>
          <w:lang w:val="es-ES"/>
        </w:rPr>
        <w:t xml:space="preserve">, la Ley </w:t>
      </w:r>
      <w:r w:rsidR="008E7B45" w:rsidRPr="009771AB">
        <w:rPr>
          <w:rFonts w:ascii="Book Antiqua" w:hAnsi="Book Antiqua"/>
          <w:bCs/>
          <w:sz w:val="24"/>
          <w:szCs w:val="24"/>
          <w:lang w:val="es-ES"/>
        </w:rPr>
        <w:t>busca</w:t>
      </w:r>
      <w:r w:rsidRPr="009771AB">
        <w:rPr>
          <w:rFonts w:ascii="Book Antiqua" w:hAnsi="Book Antiqua"/>
          <w:bCs/>
          <w:sz w:val="24"/>
          <w:szCs w:val="24"/>
          <w:lang w:val="es-ES"/>
        </w:rPr>
        <w:t xml:space="preserve"> </w:t>
      </w:r>
      <w:r w:rsidRPr="009771AB">
        <w:rPr>
          <w:rFonts w:ascii="Book Antiqua" w:hAnsi="Book Antiqua"/>
          <w:sz w:val="24"/>
          <w:szCs w:val="24"/>
          <w:lang w:val="es-ES"/>
        </w:rPr>
        <w:t>salvaguardar los derechos de los consumidores, evitando que las deudas por gastos médicos influyan injustamente en las decisiones crediticias y prohibiendo representaciones engañosas y coercitivas que pudieran llevarse a cabo en su contra durante el de tales deudas.</w:t>
      </w:r>
    </w:p>
    <w:p w14:paraId="384B06BA" w14:textId="77777777" w:rsidR="0003695B" w:rsidRDefault="0003695B" w:rsidP="006D5008">
      <w:pPr>
        <w:pStyle w:val="NoSpacing"/>
      </w:pPr>
    </w:p>
    <w:p w14:paraId="61042E64" w14:textId="09C54A45" w:rsidR="0003695B" w:rsidRDefault="0003695B" w:rsidP="0003695B">
      <w:pPr>
        <w:tabs>
          <w:tab w:val="left" w:pos="0"/>
        </w:tabs>
        <w:ind w:firstLine="360"/>
        <w:jc w:val="both"/>
        <w:rPr>
          <w:rFonts w:ascii="Book Antiqua" w:hAnsi="Book Antiqua"/>
          <w:sz w:val="24"/>
          <w:szCs w:val="24"/>
          <w:lang w:val="es-ES" w:eastAsia="es-PR"/>
        </w:rPr>
      </w:pPr>
      <w:r w:rsidRPr="0003695B">
        <w:rPr>
          <w:rFonts w:ascii="Book Antiqua" w:hAnsi="Book Antiqua"/>
          <w:sz w:val="24"/>
          <w:szCs w:val="24"/>
          <w:lang w:val="es-ES"/>
        </w:rPr>
        <w:tab/>
      </w:r>
      <w:r w:rsidR="006D5008">
        <w:rPr>
          <w:rFonts w:ascii="Book Antiqua" w:hAnsi="Book Antiqua"/>
          <w:bCs/>
          <w:sz w:val="24"/>
          <w:szCs w:val="24"/>
          <w:lang w:val="es-ES"/>
        </w:rPr>
        <w:t>L</w:t>
      </w:r>
      <w:r w:rsidR="004039AA" w:rsidRPr="0003695B">
        <w:rPr>
          <w:rFonts w:ascii="Book Antiqua" w:hAnsi="Book Antiqua"/>
          <w:bCs/>
          <w:sz w:val="24"/>
          <w:szCs w:val="24"/>
          <w:lang w:val="es-ES"/>
        </w:rPr>
        <w:t xml:space="preserve">a medida resalta la importancia de </w:t>
      </w:r>
      <w:r w:rsidRPr="0003695B">
        <w:rPr>
          <w:rFonts w:ascii="Book Antiqua" w:hAnsi="Book Antiqua"/>
          <w:sz w:val="24"/>
          <w:szCs w:val="24"/>
          <w:lang w:val="es-ES" w:eastAsia="es-PR"/>
        </w:rPr>
        <w:t xml:space="preserve">proteger a los consumidores de la inclusión de deudas por gastos médicos en informes de crédito y puntuaciones crediticias. La deuda por gastos médicos no debe ser un factor determinante en la evaluación de la solvencia crediticia de un individuo, considerando la naturaleza inesperada y, en muchas </w:t>
      </w:r>
      <w:r w:rsidRPr="0003695B">
        <w:rPr>
          <w:rFonts w:ascii="Book Antiqua" w:hAnsi="Book Antiqua"/>
          <w:sz w:val="24"/>
          <w:szCs w:val="24"/>
          <w:lang w:val="es-ES" w:eastAsia="es-PR"/>
        </w:rPr>
        <w:lastRenderedPageBreak/>
        <w:t xml:space="preserve">ocasiones, urgente de estos gastos. De otra parte, el saber que una deuda médica puede afectar su futuro crediticio detiene al paciente de buscar ayuda médica de manera oportuna, pudiendo atrasar su servicio de salud. </w:t>
      </w:r>
    </w:p>
    <w:p w14:paraId="576F4973" w14:textId="77777777" w:rsidR="00854591" w:rsidRDefault="00854591" w:rsidP="00EA4890">
      <w:pPr>
        <w:pStyle w:val="NoSpacing"/>
        <w:rPr>
          <w:lang w:eastAsia="es-PR"/>
        </w:rPr>
      </w:pPr>
    </w:p>
    <w:p w14:paraId="364F64B6" w14:textId="2838B3E1" w:rsidR="00854591" w:rsidRPr="00EA4890" w:rsidRDefault="00854591" w:rsidP="0003695B">
      <w:pPr>
        <w:tabs>
          <w:tab w:val="left" w:pos="0"/>
        </w:tabs>
        <w:ind w:firstLine="360"/>
        <w:jc w:val="both"/>
        <w:rPr>
          <w:rFonts w:ascii="Book Antiqua" w:hAnsi="Book Antiqua"/>
          <w:sz w:val="24"/>
          <w:szCs w:val="24"/>
          <w:lang w:val="es-ES"/>
        </w:rPr>
      </w:pPr>
      <w:r w:rsidRPr="00EA4890">
        <w:rPr>
          <w:rFonts w:ascii="Book Antiqua" w:hAnsi="Book Antiqua"/>
          <w:sz w:val="24"/>
          <w:szCs w:val="24"/>
          <w:lang w:val="es-ES" w:eastAsia="es-PR"/>
        </w:rPr>
        <w:t xml:space="preserve">A su vez, se indica que se propone </w:t>
      </w:r>
      <w:r w:rsidR="00596399" w:rsidRPr="00EA4890">
        <w:rPr>
          <w:rFonts w:ascii="Book Antiqua" w:hAnsi="Book Antiqua"/>
          <w:sz w:val="24"/>
          <w:szCs w:val="24"/>
          <w:lang w:val="es-ES" w:eastAsia="es-PR"/>
        </w:rPr>
        <w:t>limitar a los proveedores de información prohibiéndoles la generación informe de investigación que contengan información adversa relacionada con deudas médicas de los consumidores</w:t>
      </w:r>
      <w:r w:rsidR="00533F21" w:rsidRPr="00EA4890">
        <w:rPr>
          <w:rFonts w:ascii="Book Antiqua" w:hAnsi="Book Antiqua"/>
          <w:sz w:val="24"/>
          <w:szCs w:val="24"/>
          <w:lang w:val="es-ES" w:eastAsia="es-PR"/>
        </w:rPr>
        <w:t>; y se establece una prohibición expresa para las agencias de cobro de obtener información específica de un consumidor con el fin de cobrar deudas por gastos médicos. También, les prohíbe emplear acciones coercitivas en contra de los consumidores basándose en información sobre gastos médicos como un mecanismo de presión para el pago de estas deudas</w:t>
      </w:r>
      <w:r w:rsidR="00EA4890">
        <w:rPr>
          <w:rFonts w:ascii="Book Antiqua" w:hAnsi="Book Antiqua"/>
          <w:sz w:val="24"/>
          <w:szCs w:val="24"/>
          <w:lang w:val="es-ES" w:eastAsia="es-PR"/>
        </w:rPr>
        <w:t>.</w:t>
      </w: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0B2175EB" w14:textId="5A5F4236" w:rsidR="00CD530A" w:rsidRDefault="00CD530A" w:rsidP="00FE165F">
      <w:pPr>
        <w:ind w:firstLine="708"/>
        <w:jc w:val="both"/>
        <w:rPr>
          <w:rFonts w:ascii="Book Antiqua" w:hAnsi="Book Antiqua"/>
          <w:sz w:val="24"/>
          <w:szCs w:val="24"/>
        </w:rPr>
      </w:pPr>
      <w:r w:rsidRPr="00392523">
        <w:rPr>
          <w:rFonts w:ascii="Book Antiqua" w:hAnsi="Book Antiqua"/>
          <w:sz w:val="24"/>
          <w:szCs w:val="24"/>
        </w:rPr>
        <w:t xml:space="preserve">Como parte del análisis a esta medida, se </w:t>
      </w:r>
      <w:r w:rsidR="00ED50F5" w:rsidRPr="00392523">
        <w:rPr>
          <w:rFonts w:ascii="Book Antiqua" w:hAnsi="Book Antiqua"/>
          <w:sz w:val="24"/>
          <w:szCs w:val="24"/>
        </w:rPr>
        <w:t>evaluaron los</w:t>
      </w:r>
      <w:r w:rsidRPr="00392523">
        <w:rPr>
          <w:rFonts w:ascii="Book Antiqua" w:hAnsi="Book Antiqua"/>
          <w:sz w:val="24"/>
          <w:szCs w:val="24"/>
        </w:rPr>
        <w:t xml:space="preserve"> comentarios </w:t>
      </w:r>
      <w:r w:rsidR="005232E6" w:rsidRPr="00392523">
        <w:rPr>
          <w:rFonts w:ascii="Book Antiqua" w:hAnsi="Book Antiqua"/>
          <w:sz w:val="24"/>
          <w:szCs w:val="24"/>
        </w:rPr>
        <w:t xml:space="preserve">presentados </w:t>
      </w:r>
      <w:r w:rsidR="00EC0739">
        <w:rPr>
          <w:rFonts w:ascii="Book Antiqua" w:hAnsi="Book Antiqua"/>
          <w:sz w:val="24"/>
          <w:szCs w:val="24"/>
        </w:rPr>
        <w:t>al Senado de Puerto Rico</w:t>
      </w:r>
      <w:r w:rsidR="005232E6" w:rsidRPr="00392523">
        <w:rPr>
          <w:rFonts w:ascii="Book Antiqua" w:hAnsi="Book Antiqua"/>
          <w:sz w:val="24"/>
          <w:szCs w:val="24"/>
        </w:rPr>
        <w:t xml:space="preserve"> por parte del</w:t>
      </w:r>
      <w:r w:rsidR="00C06F8C">
        <w:rPr>
          <w:rFonts w:ascii="Book Antiqua" w:hAnsi="Book Antiqua"/>
          <w:sz w:val="24"/>
          <w:szCs w:val="24"/>
        </w:rPr>
        <w:t xml:space="preserve"> </w:t>
      </w:r>
      <w:r w:rsidR="00C06F8C">
        <w:rPr>
          <w:rFonts w:ascii="Book Antiqua" w:hAnsi="Book Antiqua"/>
          <w:b/>
          <w:bCs/>
          <w:sz w:val="24"/>
          <w:szCs w:val="24"/>
        </w:rPr>
        <w:t>Colegio de Médicos Cirujanos de Puerto Rico</w:t>
      </w:r>
      <w:r w:rsidR="00DE504C">
        <w:rPr>
          <w:rFonts w:ascii="Book Antiqua" w:hAnsi="Book Antiqua"/>
          <w:b/>
          <w:bCs/>
          <w:sz w:val="24"/>
          <w:szCs w:val="24"/>
        </w:rPr>
        <w:t xml:space="preserve"> </w:t>
      </w:r>
      <w:r w:rsidR="00DE504C">
        <w:rPr>
          <w:rFonts w:ascii="Book Antiqua" w:hAnsi="Book Antiqua"/>
          <w:sz w:val="24"/>
          <w:szCs w:val="24"/>
        </w:rPr>
        <w:t>y del</w:t>
      </w:r>
      <w:r w:rsidR="005232E6" w:rsidRPr="00392523">
        <w:rPr>
          <w:rFonts w:ascii="Book Antiqua" w:hAnsi="Book Antiqua"/>
          <w:sz w:val="24"/>
          <w:szCs w:val="24"/>
        </w:rPr>
        <w:t xml:space="preserve"> </w:t>
      </w:r>
      <w:r w:rsidR="005232E6" w:rsidRPr="00392523">
        <w:rPr>
          <w:rFonts w:ascii="Book Antiqua" w:hAnsi="Book Antiqua"/>
          <w:b/>
          <w:bCs/>
          <w:sz w:val="24"/>
          <w:szCs w:val="24"/>
        </w:rPr>
        <w:t xml:space="preserve">Departamento de </w:t>
      </w:r>
      <w:r w:rsidR="00990D8F">
        <w:rPr>
          <w:rFonts w:ascii="Book Antiqua" w:hAnsi="Book Antiqua"/>
          <w:b/>
          <w:bCs/>
          <w:sz w:val="24"/>
          <w:szCs w:val="24"/>
        </w:rPr>
        <w:t>Asuntos del Consumidor</w:t>
      </w:r>
      <w:r w:rsidRPr="00392523">
        <w:rPr>
          <w:rFonts w:ascii="Book Antiqua" w:hAnsi="Book Antiqua"/>
          <w:sz w:val="24"/>
          <w:szCs w:val="24"/>
        </w:rPr>
        <w:t>; agencia</w:t>
      </w:r>
      <w:r w:rsidR="00597D0D" w:rsidRPr="00392523">
        <w:rPr>
          <w:rFonts w:ascii="Book Antiqua" w:hAnsi="Book Antiqua"/>
          <w:sz w:val="24"/>
          <w:szCs w:val="24"/>
        </w:rPr>
        <w:t>s</w:t>
      </w:r>
      <w:r w:rsidR="000D4A0F">
        <w:rPr>
          <w:rFonts w:ascii="Book Antiqua" w:hAnsi="Book Antiqua"/>
          <w:sz w:val="24"/>
          <w:szCs w:val="24"/>
        </w:rPr>
        <w:t xml:space="preserve"> o entidades</w:t>
      </w:r>
      <w:r w:rsidRPr="00392523">
        <w:rPr>
          <w:rFonts w:ascii="Book Antiqua" w:hAnsi="Book Antiqua"/>
          <w:sz w:val="24"/>
          <w:szCs w:val="24"/>
        </w:rPr>
        <w:t xml:space="preserve"> que expresa</w:t>
      </w:r>
      <w:r w:rsidR="00597D0D" w:rsidRPr="00392523">
        <w:rPr>
          <w:rFonts w:ascii="Book Antiqua" w:hAnsi="Book Antiqua"/>
          <w:sz w:val="24"/>
          <w:szCs w:val="24"/>
        </w:rPr>
        <w:t>n</w:t>
      </w:r>
      <w:r w:rsidRPr="00392523">
        <w:rPr>
          <w:rFonts w:ascii="Book Antiqua" w:hAnsi="Book Antiqua"/>
          <w:sz w:val="24"/>
          <w:szCs w:val="24"/>
        </w:rPr>
        <w:t xml:space="preserve"> estar en completo apoyo de la aprobación del </w:t>
      </w:r>
      <w:r w:rsidRPr="00392523">
        <w:rPr>
          <w:rFonts w:ascii="Book Antiqua" w:hAnsi="Book Antiqua"/>
          <w:b/>
          <w:bCs/>
          <w:sz w:val="24"/>
          <w:szCs w:val="24"/>
        </w:rPr>
        <w:t>P. de</w:t>
      </w:r>
      <w:r w:rsidR="00F87BB1">
        <w:rPr>
          <w:rFonts w:ascii="Book Antiqua" w:hAnsi="Book Antiqua"/>
          <w:b/>
          <w:bCs/>
          <w:sz w:val="24"/>
          <w:szCs w:val="24"/>
        </w:rPr>
        <w:t xml:space="preserve"> </w:t>
      </w:r>
      <w:r w:rsidR="00597D0D" w:rsidRPr="00392523">
        <w:rPr>
          <w:rFonts w:ascii="Book Antiqua" w:hAnsi="Book Antiqua"/>
          <w:b/>
          <w:bCs/>
          <w:sz w:val="24"/>
          <w:szCs w:val="24"/>
        </w:rPr>
        <w:t>l</w:t>
      </w:r>
      <w:r w:rsidR="00F87BB1">
        <w:rPr>
          <w:rFonts w:ascii="Book Antiqua" w:hAnsi="Book Antiqua"/>
          <w:b/>
          <w:bCs/>
          <w:sz w:val="24"/>
          <w:szCs w:val="24"/>
        </w:rPr>
        <w:t>a</w:t>
      </w:r>
      <w:r w:rsidR="00597D0D" w:rsidRPr="00392523">
        <w:rPr>
          <w:rFonts w:ascii="Book Antiqua" w:hAnsi="Book Antiqua"/>
          <w:b/>
          <w:bCs/>
          <w:sz w:val="24"/>
          <w:szCs w:val="24"/>
        </w:rPr>
        <w:t xml:space="preserve"> </w:t>
      </w:r>
      <w:r w:rsidR="00F87BB1">
        <w:rPr>
          <w:rFonts w:ascii="Book Antiqua" w:hAnsi="Book Antiqua"/>
          <w:b/>
          <w:bCs/>
          <w:sz w:val="24"/>
          <w:szCs w:val="24"/>
        </w:rPr>
        <w:t>C</w:t>
      </w:r>
      <w:r w:rsidR="00597D0D" w:rsidRPr="00392523">
        <w:rPr>
          <w:rFonts w:ascii="Book Antiqua" w:hAnsi="Book Antiqua"/>
          <w:b/>
          <w:bCs/>
          <w:sz w:val="24"/>
          <w:szCs w:val="24"/>
        </w:rPr>
        <w:t xml:space="preserve">. </w:t>
      </w:r>
      <w:r w:rsidR="009D219C">
        <w:rPr>
          <w:rFonts w:ascii="Book Antiqua" w:hAnsi="Book Antiqua"/>
          <w:b/>
          <w:bCs/>
          <w:sz w:val="24"/>
          <w:szCs w:val="24"/>
        </w:rPr>
        <w:t>255</w:t>
      </w:r>
      <w:r w:rsidR="00E25AA3">
        <w:rPr>
          <w:rFonts w:ascii="Book Antiqua" w:hAnsi="Book Antiqua"/>
          <w:sz w:val="24"/>
          <w:szCs w:val="24"/>
        </w:rPr>
        <w:t>; y</w:t>
      </w:r>
      <w:r w:rsidR="008C797F">
        <w:rPr>
          <w:rFonts w:ascii="Book Antiqua" w:hAnsi="Book Antiqua"/>
          <w:sz w:val="24"/>
          <w:szCs w:val="24"/>
        </w:rPr>
        <w:t xml:space="preserve"> se consideraron los comentarios de la </w:t>
      </w:r>
      <w:r w:rsidR="008C797F">
        <w:rPr>
          <w:rFonts w:ascii="Book Antiqua" w:hAnsi="Book Antiqua"/>
          <w:b/>
          <w:bCs/>
          <w:sz w:val="24"/>
          <w:szCs w:val="24"/>
        </w:rPr>
        <w:t>Asociaci</w:t>
      </w:r>
      <w:r w:rsidR="008F71DD">
        <w:rPr>
          <w:rFonts w:ascii="Book Antiqua" w:hAnsi="Book Antiqua"/>
          <w:b/>
          <w:bCs/>
          <w:sz w:val="24"/>
          <w:szCs w:val="24"/>
        </w:rPr>
        <w:t>ó</w:t>
      </w:r>
      <w:r w:rsidR="008C797F">
        <w:rPr>
          <w:rFonts w:ascii="Book Antiqua" w:hAnsi="Book Antiqua"/>
          <w:b/>
          <w:bCs/>
          <w:sz w:val="24"/>
          <w:szCs w:val="24"/>
        </w:rPr>
        <w:t xml:space="preserve">n de Hospitales de Puerto </w:t>
      </w:r>
      <w:r w:rsidR="008C797F" w:rsidRPr="00C32874">
        <w:rPr>
          <w:rFonts w:ascii="Book Antiqua" w:hAnsi="Book Antiqua"/>
          <w:b/>
          <w:bCs/>
          <w:sz w:val="24"/>
          <w:szCs w:val="24"/>
        </w:rPr>
        <w:t>Rico</w:t>
      </w:r>
      <w:r w:rsidR="008C797F">
        <w:rPr>
          <w:rFonts w:ascii="Book Antiqua" w:hAnsi="Book Antiqua"/>
          <w:sz w:val="24"/>
          <w:szCs w:val="24"/>
        </w:rPr>
        <w:t>, entidad que manifiesta reparos con la aprobaci</w:t>
      </w:r>
      <w:r w:rsidR="008F71DD">
        <w:rPr>
          <w:rFonts w:ascii="Book Antiqua" w:hAnsi="Book Antiqua"/>
          <w:sz w:val="24"/>
          <w:szCs w:val="24"/>
        </w:rPr>
        <w:t>ón de la medida.</w:t>
      </w:r>
    </w:p>
    <w:p w14:paraId="222DB738" w14:textId="6AABE281" w:rsidR="0063513A" w:rsidRPr="00392523" w:rsidRDefault="0063513A" w:rsidP="00FE165F">
      <w:pPr>
        <w:ind w:firstLine="708"/>
        <w:jc w:val="both"/>
        <w:rPr>
          <w:rFonts w:ascii="Book Antiqua" w:hAnsi="Book Antiqua"/>
          <w:sz w:val="24"/>
          <w:szCs w:val="24"/>
        </w:rPr>
      </w:pPr>
      <w:r>
        <w:rPr>
          <w:rFonts w:ascii="Book Antiqua" w:hAnsi="Book Antiqua"/>
          <w:sz w:val="24"/>
          <w:szCs w:val="24"/>
        </w:rPr>
        <w:t xml:space="preserve">A su vez, se evaluaron los comentarios presentados a la Cámara de Representantes por parte de </w:t>
      </w:r>
      <w:r w:rsidRPr="00AC3E6C">
        <w:rPr>
          <w:rFonts w:ascii="Book Antiqua" w:hAnsi="Book Antiqua"/>
          <w:b/>
          <w:bCs/>
          <w:sz w:val="24"/>
          <w:szCs w:val="24"/>
        </w:rPr>
        <w:t xml:space="preserve">PRA </w:t>
      </w:r>
      <w:proofErr w:type="spellStart"/>
      <w:r w:rsidRPr="00AC3E6C">
        <w:rPr>
          <w:rFonts w:ascii="Book Antiqua" w:hAnsi="Book Antiqua"/>
          <w:b/>
          <w:bCs/>
          <w:sz w:val="24"/>
          <w:szCs w:val="24"/>
        </w:rPr>
        <w:t>Group</w:t>
      </w:r>
      <w:proofErr w:type="spellEnd"/>
      <w:r w:rsidRPr="00AC3E6C">
        <w:rPr>
          <w:rFonts w:ascii="Book Antiqua" w:hAnsi="Book Antiqua"/>
          <w:b/>
          <w:bCs/>
          <w:sz w:val="24"/>
          <w:szCs w:val="24"/>
        </w:rPr>
        <w:t>, Inc.</w:t>
      </w:r>
      <w:r w:rsidR="00D64161">
        <w:rPr>
          <w:rFonts w:ascii="Book Antiqua" w:hAnsi="Book Antiqua"/>
          <w:sz w:val="24"/>
          <w:szCs w:val="24"/>
        </w:rPr>
        <w:t>, entidad que manifestó reservas por la amplitud de la medida.</w:t>
      </w:r>
    </w:p>
    <w:p w14:paraId="736C5514" w14:textId="77777777" w:rsidR="004B1A98" w:rsidRPr="00ED50F5" w:rsidRDefault="004B1A98" w:rsidP="004B1A98">
      <w:pPr>
        <w:ind w:firstLine="708"/>
        <w:jc w:val="both"/>
        <w:rPr>
          <w:rFonts w:ascii="Book Antiqua" w:hAnsi="Book Antiqua"/>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 xml:space="preserve">DEPARTAMENTO DE </w:t>
      </w:r>
      <w:r w:rsidR="00571D69">
        <w:rPr>
          <w:rFonts w:ascii="Book Antiqua" w:hAnsi="Book Antiqua"/>
          <w:b/>
          <w:bCs/>
          <w:sz w:val="24"/>
          <w:szCs w:val="24"/>
          <w:u w:val="single"/>
          <w:lang w:val="es-ES" w:eastAsia="x-none"/>
        </w:rPr>
        <w:t>ASUNTOS DEL CONSUMIDOR</w:t>
      </w:r>
    </w:p>
    <w:p w14:paraId="57DE967F" w14:textId="1D4FB08D" w:rsidR="005B597C" w:rsidRDefault="004B1A98" w:rsidP="00652E68">
      <w:pPr>
        <w:tabs>
          <w:tab w:val="left" w:pos="0"/>
        </w:tabs>
        <w:jc w:val="both"/>
        <w:rPr>
          <w:rFonts w:ascii="Book Antiqua" w:hAnsi="Book Antiqua"/>
          <w:sz w:val="24"/>
          <w:szCs w:val="24"/>
        </w:rPr>
      </w:pPr>
      <w:r w:rsidRPr="00AB0CBE">
        <w:rPr>
          <w:rFonts w:ascii="Book Antiqua" w:hAnsi="Book Antiqua"/>
          <w:sz w:val="24"/>
          <w:szCs w:val="24"/>
          <w:lang w:val="es-ES"/>
        </w:rPr>
        <w:tab/>
      </w:r>
      <w:r w:rsidR="00B050DD" w:rsidRPr="00AB0CBE">
        <w:rPr>
          <w:rFonts w:ascii="Book Antiqua" w:hAnsi="Book Antiqua"/>
          <w:sz w:val="24"/>
          <w:szCs w:val="24"/>
          <w:lang w:val="es-ES"/>
        </w:rPr>
        <w:t>El</w:t>
      </w:r>
      <w:r w:rsidR="00652E68" w:rsidRPr="00AB0CBE">
        <w:rPr>
          <w:rFonts w:ascii="Book Antiqua" w:hAnsi="Book Antiqua"/>
          <w:sz w:val="24"/>
          <w:szCs w:val="24"/>
          <w:lang w:val="es-ES"/>
        </w:rPr>
        <w:t xml:space="preserve"> Departamento de Asuntos del Consumidor</w:t>
      </w:r>
      <w:r w:rsidR="00B050DD" w:rsidRPr="00AB0CBE">
        <w:rPr>
          <w:rFonts w:ascii="Book Antiqua" w:hAnsi="Book Antiqua"/>
          <w:sz w:val="24"/>
          <w:szCs w:val="24"/>
          <w:lang w:val="es-ES"/>
        </w:rPr>
        <w:t xml:space="preserve"> se expresó a favor del Proyecto del Senado 255 y expuso</w:t>
      </w:r>
      <w:r w:rsidR="00652E68" w:rsidRPr="00AB0CBE">
        <w:rPr>
          <w:rFonts w:ascii="Book Antiqua" w:hAnsi="Book Antiqua"/>
          <w:sz w:val="24"/>
          <w:szCs w:val="24"/>
          <w:lang w:val="es-ES"/>
        </w:rPr>
        <w:t xml:space="preserve"> que </w:t>
      </w:r>
      <w:r w:rsidR="00C70257">
        <w:rPr>
          <w:rFonts w:ascii="Book Antiqua" w:hAnsi="Book Antiqua"/>
          <w:sz w:val="24"/>
          <w:szCs w:val="24"/>
          <w:lang w:val="es-ES"/>
        </w:rPr>
        <w:t>t</w:t>
      </w:r>
      <w:r w:rsidR="00652E68" w:rsidRPr="00AB0CBE">
        <w:rPr>
          <w:rFonts w:ascii="Book Antiqua" w:hAnsi="Book Antiqua"/>
          <w:sz w:val="24"/>
          <w:szCs w:val="24"/>
          <w:lang w:val="es-ES"/>
        </w:rPr>
        <w:t>anto la Ley 143-1968 como la Ley 364-2000 facultan al DACO a reglamentar y fiscalizar las Agencias de Cobro y las Agencias de Informes de Crédito. Conforme al mandato legislativo contemplado en estas leyes, el DACO promulgó el Reglamento Núm. 6451 Reglamento sobre Agencias de Cobro y el Reglamento Núm. 8531 Reglamento para regular y expedir licencias a las Agencias Rectificadoras de Crédito</w:t>
      </w:r>
      <w:r w:rsidR="00C445C2" w:rsidRPr="00AB0CBE">
        <w:rPr>
          <w:rFonts w:ascii="Book Antiqua" w:hAnsi="Book Antiqua"/>
          <w:sz w:val="24"/>
          <w:szCs w:val="24"/>
        </w:rPr>
        <w:t>.</w:t>
      </w:r>
    </w:p>
    <w:p w14:paraId="1EE7F047" w14:textId="1091A1B5" w:rsidR="005A1DDF" w:rsidRPr="00AB0CBE" w:rsidRDefault="005A1DDF" w:rsidP="00652E68">
      <w:pPr>
        <w:tabs>
          <w:tab w:val="left" w:pos="0"/>
        </w:tabs>
        <w:jc w:val="both"/>
        <w:rPr>
          <w:rFonts w:ascii="Book Antiqua" w:hAnsi="Book Antiqua"/>
          <w:sz w:val="24"/>
          <w:szCs w:val="24"/>
        </w:rPr>
      </w:pPr>
      <w:r>
        <w:rPr>
          <w:rFonts w:ascii="Book Antiqua" w:hAnsi="Book Antiqua"/>
          <w:sz w:val="24"/>
          <w:szCs w:val="24"/>
        </w:rPr>
        <w:tab/>
        <w:t xml:space="preserve">El DACO, </w:t>
      </w:r>
      <w:r w:rsidR="00336193">
        <w:rPr>
          <w:rFonts w:ascii="Book Antiqua" w:hAnsi="Book Antiqua"/>
          <w:sz w:val="24"/>
          <w:szCs w:val="24"/>
        </w:rPr>
        <w:t>manifesto que la medida brinda alternativas para que los consumidores</w:t>
      </w:r>
      <w:r w:rsidR="007753A3">
        <w:rPr>
          <w:rFonts w:ascii="Book Antiqua" w:hAnsi="Book Antiqua"/>
          <w:sz w:val="24"/>
          <w:szCs w:val="24"/>
        </w:rPr>
        <w:t xml:space="preserve"> no vean afectado su crédito</w:t>
      </w:r>
    </w:p>
    <w:p w14:paraId="6E967413" w14:textId="3B6656A5" w:rsidR="004E4403" w:rsidRDefault="00F66C78" w:rsidP="004C096C">
      <w:pPr>
        <w:tabs>
          <w:tab w:val="left" w:pos="720"/>
        </w:tabs>
        <w:ind w:right="720"/>
        <w:jc w:val="both"/>
        <w:rPr>
          <w:rFonts w:ascii="Book Antiqua" w:hAnsi="Book Antiqua"/>
          <w:sz w:val="24"/>
          <w:szCs w:val="24"/>
          <w:lang w:val="es-ES"/>
        </w:rPr>
      </w:pPr>
      <w:r w:rsidRPr="00AB0CBE">
        <w:rPr>
          <w:rFonts w:ascii="Book Antiqua" w:hAnsi="Book Antiqua"/>
          <w:sz w:val="24"/>
          <w:szCs w:val="24"/>
          <w:lang w:val="es-ES"/>
        </w:rPr>
        <w:tab/>
      </w:r>
    </w:p>
    <w:p w14:paraId="091454E6" w14:textId="77777777" w:rsidR="00CA4CCB" w:rsidRPr="004C096C" w:rsidRDefault="00CA4CCB" w:rsidP="004C096C">
      <w:pPr>
        <w:tabs>
          <w:tab w:val="left" w:pos="720"/>
        </w:tabs>
        <w:ind w:right="720"/>
        <w:jc w:val="both"/>
        <w:rPr>
          <w:rFonts w:ascii="Book Antiqua" w:hAnsi="Book Antiqua"/>
          <w:b/>
          <w:bCs/>
          <w:sz w:val="24"/>
          <w:szCs w:val="24"/>
          <w:lang w:val="es-ES" w:eastAsia="x-none"/>
        </w:rPr>
      </w:pPr>
    </w:p>
    <w:p w14:paraId="74235B6A" w14:textId="240F47E3" w:rsidR="001F2D45" w:rsidRPr="00AB0CBE" w:rsidRDefault="001F577B" w:rsidP="001F2D45">
      <w:pPr>
        <w:jc w:val="both"/>
        <w:rPr>
          <w:rFonts w:ascii="Book Antiqua" w:hAnsi="Book Antiqua"/>
          <w:b/>
          <w:bCs/>
          <w:sz w:val="24"/>
          <w:szCs w:val="24"/>
          <w:u w:val="single"/>
          <w:lang w:val="es-ES" w:eastAsia="x-none"/>
        </w:rPr>
      </w:pPr>
      <w:r w:rsidRPr="00AB0CBE">
        <w:rPr>
          <w:rFonts w:ascii="Book Antiqua" w:hAnsi="Book Antiqua"/>
          <w:b/>
          <w:bCs/>
          <w:sz w:val="24"/>
          <w:szCs w:val="24"/>
          <w:u w:val="single"/>
          <w:lang w:val="es-ES" w:eastAsia="x-none"/>
        </w:rPr>
        <w:lastRenderedPageBreak/>
        <w:t>COLEGIO DE MEDICOS CIRUJANOS DE PUERTO RICO:</w:t>
      </w:r>
    </w:p>
    <w:p w14:paraId="3CC4EB59" w14:textId="7F07D863" w:rsidR="00AF33E3" w:rsidRDefault="00D76804" w:rsidP="00C70257">
      <w:pPr>
        <w:tabs>
          <w:tab w:val="left" w:pos="0"/>
        </w:tabs>
        <w:ind w:firstLine="360"/>
        <w:jc w:val="both"/>
        <w:rPr>
          <w:rFonts w:ascii="Book Antiqua" w:hAnsi="Book Antiqua"/>
          <w:sz w:val="24"/>
          <w:szCs w:val="24"/>
          <w:lang w:val="es-ES"/>
        </w:rPr>
      </w:pPr>
      <w:r w:rsidRPr="00AB0CBE">
        <w:rPr>
          <w:rFonts w:ascii="Book Antiqua" w:hAnsi="Book Antiqua"/>
          <w:sz w:val="24"/>
          <w:szCs w:val="24"/>
          <w:lang w:val="es-ES" w:eastAsia="x-none"/>
        </w:rPr>
        <w:tab/>
      </w:r>
      <w:r w:rsidR="00576117" w:rsidRPr="00AB0CBE">
        <w:rPr>
          <w:rFonts w:ascii="Book Antiqua" w:hAnsi="Book Antiqua"/>
          <w:sz w:val="24"/>
          <w:szCs w:val="24"/>
          <w:lang w:val="es-ES"/>
        </w:rPr>
        <w:t>E</w:t>
      </w:r>
      <w:r w:rsidR="00AF33E3" w:rsidRPr="00AB0CBE">
        <w:rPr>
          <w:rFonts w:ascii="Book Antiqua" w:hAnsi="Book Antiqua"/>
          <w:sz w:val="24"/>
          <w:szCs w:val="24"/>
          <w:lang w:val="es-ES"/>
        </w:rPr>
        <w:t xml:space="preserve">l Colegio de Médicos Cirujanos de Puerto Rico, </w:t>
      </w:r>
      <w:r w:rsidR="00576117" w:rsidRPr="00AB0CBE">
        <w:rPr>
          <w:rFonts w:ascii="Book Antiqua" w:hAnsi="Book Antiqua"/>
          <w:sz w:val="24"/>
          <w:szCs w:val="24"/>
          <w:lang w:val="es-ES"/>
        </w:rPr>
        <w:t>se expresó a favor de la aprobación del Proyecto del Senado 255 y expuso</w:t>
      </w:r>
      <w:r w:rsidR="00AF33E3" w:rsidRPr="00AB0CBE">
        <w:rPr>
          <w:rFonts w:ascii="Book Antiqua" w:hAnsi="Book Antiqua"/>
          <w:sz w:val="24"/>
          <w:szCs w:val="24"/>
          <w:lang w:val="es-ES"/>
        </w:rPr>
        <w:t xml:space="preserve"> que</w:t>
      </w:r>
      <w:r w:rsidR="00C70257">
        <w:rPr>
          <w:rFonts w:ascii="Book Antiqua" w:hAnsi="Book Antiqua"/>
          <w:sz w:val="24"/>
          <w:szCs w:val="24"/>
          <w:lang w:val="es-ES"/>
        </w:rPr>
        <w:t xml:space="preserve"> </w:t>
      </w:r>
      <w:r w:rsidR="00AF33E3" w:rsidRPr="00AB0CBE">
        <w:rPr>
          <w:rFonts w:ascii="Book Antiqua" w:hAnsi="Book Antiqua"/>
          <w:sz w:val="24"/>
          <w:szCs w:val="24"/>
          <w:lang w:val="es-ES"/>
        </w:rPr>
        <w:t>la salud es un derecho fundamental y el acceso oportuno a la atención médica no debe verse limitado por el temor a afectar negativamente el historial crediticio del consumidor. Las deudas médicas frecuentemente surgen de circunstancias imprevistas, urgentes e involuntarias, y no reflejan una irresponsabilidad financiera por parte del consumidor. Por el contrario, estas obligaciones son el resultado directo de una necesidad vital e inmediata de atención médica que no puede ser postergada ni condicionada.</w:t>
      </w:r>
    </w:p>
    <w:p w14:paraId="4EC18E6F" w14:textId="77777777" w:rsidR="00AD5ECC" w:rsidRDefault="00AD5ECC" w:rsidP="00901162">
      <w:pPr>
        <w:pStyle w:val="NoSpacing"/>
      </w:pPr>
      <w:r>
        <w:tab/>
      </w:r>
    </w:p>
    <w:p w14:paraId="69857791" w14:textId="02B1CB04" w:rsidR="00AF33E3" w:rsidRPr="00AB0CBE" w:rsidRDefault="00AD5ECC" w:rsidP="00AD5ECC">
      <w:pPr>
        <w:tabs>
          <w:tab w:val="left" w:pos="0"/>
        </w:tabs>
        <w:jc w:val="both"/>
        <w:rPr>
          <w:rFonts w:ascii="Book Antiqua" w:hAnsi="Book Antiqua"/>
          <w:sz w:val="24"/>
          <w:szCs w:val="24"/>
          <w:lang w:val="es-ES"/>
        </w:rPr>
      </w:pPr>
      <w:r>
        <w:rPr>
          <w:rFonts w:ascii="Book Antiqua" w:hAnsi="Book Antiqua"/>
          <w:sz w:val="24"/>
          <w:szCs w:val="24"/>
          <w:lang w:val="es-ES"/>
        </w:rPr>
        <w:tab/>
      </w:r>
      <w:r w:rsidR="00AF33E3" w:rsidRPr="00AB0CBE">
        <w:rPr>
          <w:rFonts w:ascii="Book Antiqua" w:hAnsi="Book Antiqua"/>
          <w:sz w:val="24"/>
          <w:szCs w:val="24"/>
          <w:lang w:val="es-ES"/>
        </w:rPr>
        <w:t>Añadieron que aprobar esta legislación no solo protege a los consumidores de injustas penalizaciones financieras, sino que también promueve el acceso equitativo a los servicios de salud. Al remover el temor de un daño crediticio, fomentamos que los individuos busquen atención médica inmediata y preventiva, lo que resulta en una sociedad más saludable y menos propensa a emergencias médicas costosas y evitables.</w:t>
      </w:r>
    </w:p>
    <w:p w14:paraId="4048E565" w14:textId="77777777" w:rsidR="00AF33E3" w:rsidRPr="00AB0CBE" w:rsidRDefault="00AF33E3" w:rsidP="00FB7166">
      <w:pPr>
        <w:tabs>
          <w:tab w:val="left" w:pos="0"/>
        </w:tabs>
        <w:jc w:val="both"/>
        <w:rPr>
          <w:rFonts w:ascii="Book Antiqua" w:hAnsi="Book Antiqua"/>
          <w:sz w:val="24"/>
          <w:szCs w:val="24"/>
          <w:lang w:val="es-ES"/>
        </w:rPr>
      </w:pPr>
    </w:p>
    <w:p w14:paraId="3F476611" w14:textId="0AFA7D4A" w:rsidR="00FB7166" w:rsidRPr="00AB0CBE" w:rsidRDefault="00FB7166" w:rsidP="00FB7166">
      <w:pPr>
        <w:tabs>
          <w:tab w:val="left" w:pos="0"/>
        </w:tabs>
        <w:jc w:val="both"/>
        <w:rPr>
          <w:rFonts w:ascii="Book Antiqua" w:hAnsi="Book Antiqua"/>
          <w:b/>
          <w:bCs/>
          <w:sz w:val="24"/>
          <w:szCs w:val="24"/>
          <w:u w:val="single"/>
          <w:lang w:val="es-ES"/>
        </w:rPr>
      </w:pPr>
      <w:r w:rsidRPr="00AB0CBE">
        <w:rPr>
          <w:rFonts w:ascii="Book Antiqua" w:hAnsi="Book Antiqua"/>
          <w:b/>
          <w:bCs/>
          <w:sz w:val="24"/>
          <w:szCs w:val="24"/>
          <w:u w:val="single"/>
          <w:lang w:val="es-ES"/>
        </w:rPr>
        <w:t>ASOCIACI</w:t>
      </w:r>
      <w:r w:rsidR="008E49E2" w:rsidRPr="00AB0CBE">
        <w:rPr>
          <w:rFonts w:ascii="Book Antiqua" w:hAnsi="Book Antiqua"/>
          <w:b/>
          <w:bCs/>
          <w:sz w:val="24"/>
          <w:szCs w:val="24"/>
          <w:u w:val="single"/>
          <w:lang w:val="es-ES"/>
        </w:rPr>
        <w:t>Ó</w:t>
      </w:r>
      <w:r w:rsidRPr="00AB0CBE">
        <w:rPr>
          <w:rFonts w:ascii="Book Antiqua" w:hAnsi="Book Antiqua"/>
          <w:b/>
          <w:bCs/>
          <w:sz w:val="24"/>
          <w:szCs w:val="24"/>
          <w:u w:val="single"/>
          <w:lang w:val="es-ES"/>
        </w:rPr>
        <w:t>N DE HOSPITALES</w:t>
      </w:r>
    </w:p>
    <w:p w14:paraId="1754E377" w14:textId="5F0847DE" w:rsidR="009C75E9" w:rsidRDefault="00D30D87" w:rsidP="00901162">
      <w:pPr>
        <w:ind w:firstLine="708"/>
        <w:jc w:val="both"/>
        <w:rPr>
          <w:rFonts w:ascii="Book Antiqua" w:hAnsi="Book Antiqua"/>
          <w:sz w:val="24"/>
          <w:szCs w:val="24"/>
          <w:lang w:val="es-ES"/>
        </w:rPr>
      </w:pPr>
      <w:r w:rsidRPr="006D132F">
        <w:rPr>
          <w:rFonts w:ascii="Book Antiqua" w:hAnsi="Book Antiqua"/>
          <w:sz w:val="24"/>
          <w:szCs w:val="24"/>
          <w:lang w:val="es-ES"/>
        </w:rPr>
        <w:t>La Asociación de Hospitales manifestó sus preocupaciones sobre los efectos adversos potenciales que podrían derivarse de la legislación</w:t>
      </w:r>
      <w:r w:rsidR="00365478" w:rsidRPr="006D132F">
        <w:rPr>
          <w:rFonts w:ascii="Book Antiqua" w:hAnsi="Book Antiqua"/>
          <w:sz w:val="24"/>
          <w:szCs w:val="24"/>
          <w:lang w:val="es-ES"/>
        </w:rPr>
        <w:t>, desde la perspectiva de los miembros que proveen servicios esenciales de salud.</w:t>
      </w:r>
      <w:r w:rsidR="00AB0CBE" w:rsidRPr="006D132F">
        <w:rPr>
          <w:rFonts w:ascii="Book Antiqua" w:hAnsi="Book Antiqua"/>
          <w:sz w:val="24"/>
          <w:szCs w:val="24"/>
          <w:lang w:val="es-ES"/>
        </w:rPr>
        <w:t xml:space="preserve"> Añaden que la limitación en la posibilidad de reportar o </w:t>
      </w:r>
      <w:r w:rsidR="006D132F" w:rsidRPr="006D132F">
        <w:rPr>
          <w:rFonts w:ascii="Book Antiqua" w:hAnsi="Book Antiqua"/>
          <w:sz w:val="24"/>
          <w:szCs w:val="24"/>
          <w:lang w:val="es-ES"/>
        </w:rPr>
        <w:t>gestionar</w:t>
      </w:r>
      <w:r w:rsidR="00AB0CBE" w:rsidRPr="006D132F">
        <w:rPr>
          <w:rFonts w:ascii="Book Antiqua" w:hAnsi="Book Antiqua"/>
          <w:sz w:val="24"/>
          <w:szCs w:val="24"/>
          <w:lang w:val="es-ES"/>
        </w:rPr>
        <w:t xml:space="preserve"> deudas medicas podría provocar un aumento significativo en las cuentas incobrables, lo que profundizaría aún mas los desafíos financieros que enfrentan algunas instituciones hospitalarias.</w:t>
      </w:r>
    </w:p>
    <w:p w14:paraId="062B12FE" w14:textId="77777777" w:rsidR="006D132F" w:rsidRDefault="006D132F" w:rsidP="003B3C65">
      <w:pPr>
        <w:jc w:val="both"/>
        <w:rPr>
          <w:rFonts w:ascii="Book Antiqua" w:hAnsi="Book Antiqua"/>
          <w:sz w:val="24"/>
          <w:szCs w:val="24"/>
          <w:lang w:val="es-ES"/>
        </w:rPr>
      </w:pPr>
    </w:p>
    <w:p w14:paraId="1B5D506A" w14:textId="5081A509" w:rsidR="003B3C65" w:rsidRDefault="00907FB4" w:rsidP="003B3C65">
      <w:pPr>
        <w:jc w:val="both"/>
        <w:rPr>
          <w:rFonts w:ascii="Book Antiqua" w:hAnsi="Book Antiqua"/>
          <w:b/>
          <w:bCs/>
          <w:sz w:val="24"/>
          <w:szCs w:val="24"/>
          <w:u w:val="single"/>
          <w:lang w:val="es-ES"/>
        </w:rPr>
      </w:pPr>
      <w:r w:rsidRPr="00907FB4">
        <w:rPr>
          <w:rFonts w:ascii="Book Antiqua" w:hAnsi="Book Antiqua"/>
          <w:b/>
          <w:bCs/>
          <w:sz w:val="24"/>
          <w:szCs w:val="24"/>
          <w:u w:val="single"/>
          <w:lang w:val="es-ES"/>
        </w:rPr>
        <w:t xml:space="preserve">PRA </w:t>
      </w:r>
      <w:proofErr w:type="spellStart"/>
      <w:r w:rsidRPr="00907FB4">
        <w:rPr>
          <w:rFonts w:ascii="Book Antiqua" w:hAnsi="Book Antiqua"/>
          <w:b/>
          <w:bCs/>
          <w:sz w:val="24"/>
          <w:szCs w:val="24"/>
          <w:u w:val="single"/>
          <w:lang w:val="es-ES"/>
        </w:rPr>
        <w:t>Group</w:t>
      </w:r>
      <w:proofErr w:type="spellEnd"/>
      <w:r w:rsidRPr="00907FB4">
        <w:rPr>
          <w:rFonts w:ascii="Book Antiqua" w:hAnsi="Book Antiqua"/>
          <w:b/>
          <w:bCs/>
          <w:sz w:val="24"/>
          <w:szCs w:val="24"/>
          <w:u w:val="single"/>
          <w:lang w:val="es-ES"/>
        </w:rPr>
        <w:t>, Inc.</w:t>
      </w:r>
    </w:p>
    <w:p w14:paraId="1111073D" w14:textId="66FAEEE5" w:rsidR="00907FB4" w:rsidRPr="00967341" w:rsidRDefault="001152DD" w:rsidP="00967341">
      <w:pPr>
        <w:ind w:firstLine="708"/>
        <w:jc w:val="both"/>
        <w:rPr>
          <w:rFonts w:ascii="Book Antiqua" w:hAnsi="Book Antiqua"/>
          <w:sz w:val="24"/>
          <w:szCs w:val="24"/>
        </w:rPr>
      </w:pPr>
      <w:r w:rsidRPr="00967341">
        <w:rPr>
          <w:rFonts w:ascii="Book Antiqua" w:hAnsi="Book Antiqua"/>
          <w:sz w:val="24"/>
          <w:szCs w:val="24"/>
        </w:rPr>
        <w:t>PRA es una compañía cotizada en la bolsa de valores que, a través de sus subsidiarias, le compra a los</w:t>
      </w:r>
      <w:r w:rsidR="00244A84" w:rsidRPr="00967341">
        <w:rPr>
          <w:rFonts w:ascii="Book Antiqua" w:hAnsi="Book Antiqua"/>
          <w:sz w:val="24"/>
          <w:szCs w:val="24"/>
        </w:rPr>
        <w:t xml:space="preserve"> </w:t>
      </w:r>
      <w:r w:rsidRPr="00967341">
        <w:rPr>
          <w:rFonts w:ascii="Book Antiqua" w:hAnsi="Book Antiqua"/>
          <w:sz w:val="24"/>
          <w:szCs w:val="24"/>
        </w:rPr>
        <w:t>bancos principales ciertas cuentas por cobrar de consumidores.</w:t>
      </w:r>
      <w:r w:rsidR="00244A84" w:rsidRPr="00967341">
        <w:rPr>
          <w:rFonts w:ascii="Book Antiqua" w:hAnsi="Book Antiqua"/>
          <w:sz w:val="24"/>
          <w:szCs w:val="24"/>
        </w:rPr>
        <w:t xml:space="preserve"> Dicha entidad, sostiene que la definición de deuda médica contenida en la medida es una muy amplia</w:t>
      </w:r>
      <w:r w:rsidR="00F21EC7" w:rsidRPr="00967341">
        <w:rPr>
          <w:rFonts w:ascii="Book Antiqua" w:hAnsi="Book Antiqua"/>
          <w:sz w:val="24"/>
          <w:szCs w:val="24"/>
        </w:rPr>
        <w:t>.</w:t>
      </w:r>
    </w:p>
    <w:p w14:paraId="6C410026" w14:textId="005E1A63" w:rsidR="007E34CC" w:rsidRPr="00967341" w:rsidRDefault="006A61F8" w:rsidP="00967341">
      <w:pPr>
        <w:ind w:firstLine="708"/>
        <w:jc w:val="both"/>
        <w:rPr>
          <w:rFonts w:ascii="Book Antiqua" w:hAnsi="Book Antiqua"/>
          <w:sz w:val="24"/>
          <w:szCs w:val="24"/>
        </w:rPr>
      </w:pPr>
      <w:r w:rsidRPr="00967341">
        <w:rPr>
          <w:rFonts w:ascii="Book Antiqua" w:hAnsi="Book Antiqua"/>
          <w:sz w:val="24"/>
          <w:szCs w:val="24"/>
        </w:rPr>
        <w:t>S</w:t>
      </w:r>
      <w:r w:rsidR="007E34CC" w:rsidRPr="00967341">
        <w:rPr>
          <w:rFonts w:ascii="Book Antiqua" w:hAnsi="Book Antiqua"/>
          <w:sz w:val="24"/>
          <w:szCs w:val="24"/>
        </w:rPr>
        <w:t>olicita</w:t>
      </w:r>
      <w:r w:rsidRPr="00967341">
        <w:rPr>
          <w:rFonts w:ascii="Book Antiqua" w:hAnsi="Book Antiqua"/>
          <w:sz w:val="24"/>
          <w:szCs w:val="24"/>
        </w:rPr>
        <w:t>n</w:t>
      </w:r>
      <w:r w:rsidR="007E34CC" w:rsidRPr="00967341">
        <w:rPr>
          <w:rFonts w:ascii="Book Antiqua" w:hAnsi="Book Antiqua"/>
          <w:sz w:val="24"/>
          <w:szCs w:val="24"/>
        </w:rPr>
        <w:t xml:space="preserve"> que la definición de</w:t>
      </w:r>
      <w:r w:rsidRPr="00967341">
        <w:rPr>
          <w:rFonts w:ascii="Book Antiqua" w:hAnsi="Book Antiqua"/>
          <w:sz w:val="24"/>
          <w:szCs w:val="24"/>
        </w:rPr>
        <w:t xml:space="preserve"> </w:t>
      </w:r>
      <w:r w:rsidR="007E34CC" w:rsidRPr="00967341">
        <w:rPr>
          <w:rFonts w:ascii="Book Antiqua" w:hAnsi="Book Antiqua"/>
          <w:sz w:val="24"/>
          <w:szCs w:val="24"/>
        </w:rPr>
        <w:t>deuda médica se enmiende para aclarar que la deuda médica es aquella adeudada directamente al centro</w:t>
      </w:r>
      <w:r w:rsidRPr="00967341">
        <w:rPr>
          <w:rFonts w:ascii="Book Antiqua" w:hAnsi="Book Antiqua"/>
          <w:sz w:val="24"/>
          <w:szCs w:val="24"/>
        </w:rPr>
        <w:t xml:space="preserve"> </w:t>
      </w:r>
      <w:r w:rsidR="007E34CC" w:rsidRPr="00967341">
        <w:rPr>
          <w:rFonts w:ascii="Book Antiqua" w:hAnsi="Book Antiqua"/>
          <w:sz w:val="24"/>
          <w:szCs w:val="24"/>
        </w:rPr>
        <w:t>de atención médica o proveedor de servicios de salud. Sin esta enmienda, la definición de deuda médica</w:t>
      </w:r>
      <w:r w:rsidRPr="00967341">
        <w:rPr>
          <w:rFonts w:ascii="Book Antiqua" w:hAnsi="Book Antiqua"/>
          <w:sz w:val="24"/>
          <w:szCs w:val="24"/>
        </w:rPr>
        <w:t xml:space="preserve"> </w:t>
      </w:r>
      <w:r w:rsidR="007E34CC" w:rsidRPr="00967341">
        <w:rPr>
          <w:rFonts w:ascii="Book Antiqua" w:hAnsi="Book Antiqua"/>
          <w:sz w:val="24"/>
          <w:szCs w:val="24"/>
        </w:rPr>
        <w:t>podría acoger tarjetas de crédito de uso general, dado a que un gasto del consumidor como, por ejemplo,</w:t>
      </w:r>
      <w:r w:rsidR="00602E1D" w:rsidRPr="00967341">
        <w:rPr>
          <w:rFonts w:ascii="Book Antiqua" w:hAnsi="Book Antiqua"/>
          <w:sz w:val="24"/>
          <w:szCs w:val="24"/>
        </w:rPr>
        <w:t xml:space="preserve"> </w:t>
      </w:r>
      <w:r w:rsidR="007E34CC" w:rsidRPr="00967341">
        <w:rPr>
          <w:rFonts w:ascii="Book Antiqua" w:hAnsi="Book Antiqua"/>
          <w:sz w:val="24"/>
          <w:szCs w:val="24"/>
        </w:rPr>
        <w:t>la compra de una botella de Tylenol en el supermercado cumpliría con la definición de deuda médica</w:t>
      </w:r>
      <w:r w:rsidR="00602E1D" w:rsidRPr="00967341">
        <w:rPr>
          <w:rFonts w:ascii="Book Antiqua" w:hAnsi="Book Antiqua"/>
          <w:sz w:val="24"/>
          <w:szCs w:val="24"/>
        </w:rPr>
        <w:t xml:space="preserve"> </w:t>
      </w:r>
      <w:r w:rsidR="007E34CC" w:rsidRPr="00967341">
        <w:rPr>
          <w:rFonts w:ascii="Book Antiqua" w:hAnsi="Book Antiqua"/>
          <w:sz w:val="24"/>
          <w:szCs w:val="24"/>
        </w:rPr>
        <w:t xml:space="preserve">propuesta en esta medida legislativa. La consecuencia grave de la </w:t>
      </w:r>
      <w:r w:rsidR="007E34CC" w:rsidRPr="00967341">
        <w:rPr>
          <w:rFonts w:ascii="Book Antiqua" w:hAnsi="Book Antiqua"/>
          <w:sz w:val="24"/>
          <w:szCs w:val="24"/>
        </w:rPr>
        <w:lastRenderedPageBreak/>
        <w:t>definición actual</w:t>
      </w:r>
      <w:r w:rsidR="003912B8" w:rsidRPr="00967341">
        <w:rPr>
          <w:rFonts w:ascii="Book Antiqua" w:hAnsi="Book Antiqua"/>
          <w:sz w:val="24"/>
          <w:szCs w:val="24"/>
        </w:rPr>
        <w:t xml:space="preserve">, </w:t>
      </w:r>
      <w:r w:rsidR="007E34CC" w:rsidRPr="00967341">
        <w:rPr>
          <w:rFonts w:ascii="Book Antiqua" w:hAnsi="Book Antiqua"/>
          <w:sz w:val="24"/>
          <w:szCs w:val="24"/>
        </w:rPr>
        <w:t>la cual prohíbe el</w:t>
      </w:r>
      <w:r w:rsidR="00602E1D" w:rsidRPr="00967341">
        <w:rPr>
          <w:rFonts w:ascii="Book Antiqua" w:hAnsi="Book Antiqua"/>
          <w:sz w:val="24"/>
          <w:szCs w:val="24"/>
        </w:rPr>
        <w:t xml:space="preserve"> </w:t>
      </w:r>
      <w:r w:rsidR="007E34CC" w:rsidRPr="00967341">
        <w:rPr>
          <w:rFonts w:ascii="Book Antiqua" w:hAnsi="Book Antiqua"/>
          <w:sz w:val="24"/>
          <w:szCs w:val="24"/>
        </w:rPr>
        <w:t>reporte de toda tarjeta de crédito en los informes a agencias de crédito</w:t>
      </w:r>
      <w:r w:rsidR="003912B8" w:rsidRPr="00967341">
        <w:rPr>
          <w:rFonts w:ascii="Book Antiqua" w:hAnsi="Book Antiqua"/>
          <w:sz w:val="24"/>
          <w:szCs w:val="24"/>
        </w:rPr>
        <w:t xml:space="preserve">, </w:t>
      </w:r>
      <w:r w:rsidR="007E34CC" w:rsidRPr="00967341">
        <w:rPr>
          <w:rFonts w:ascii="Book Antiqua" w:hAnsi="Book Antiqua"/>
          <w:sz w:val="24"/>
          <w:szCs w:val="24"/>
        </w:rPr>
        <w:t>no aparenta ser la intención del</w:t>
      </w:r>
      <w:r w:rsidR="003912B8" w:rsidRPr="00967341">
        <w:rPr>
          <w:rFonts w:ascii="Book Antiqua" w:hAnsi="Book Antiqua"/>
          <w:sz w:val="24"/>
          <w:szCs w:val="24"/>
        </w:rPr>
        <w:t xml:space="preserve"> </w:t>
      </w:r>
      <w:r w:rsidR="007E34CC" w:rsidRPr="00967341">
        <w:rPr>
          <w:rFonts w:ascii="Book Antiqua" w:hAnsi="Book Antiqua"/>
          <w:sz w:val="24"/>
          <w:szCs w:val="24"/>
        </w:rPr>
        <w:t>proyecto.</w:t>
      </w:r>
    </w:p>
    <w:p w14:paraId="42059B37" w14:textId="77777777" w:rsidR="00A664DF" w:rsidRPr="00967341" w:rsidRDefault="00261A3B" w:rsidP="00967341">
      <w:pPr>
        <w:ind w:firstLine="708"/>
        <w:jc w:val="both"/>
        <w:rPr>
          <w:rFonts w:ascii="Book Antiqua" w:hAnsi="Book Antiqua"/>
          <w:sz w:val="24"/>
          <w:szCs w:val="24"/>
        </w:rPr>
      </w:pPr>
      <w:r w:rsidRPr="00967341">
        <w:rPr>
          <w:rFonts w:ascii="Book Antiqua" w:hAnsi="Book Antiqua"/>
          <w:sz w:val="24"/>
          <w:szCs w:val="24"/>
        </w:rPr>
        <w:t xml:space="preserve">Sugieren que se defina como sigue: </w:t>
      </w:r>
    </w:p>
    <w:p w14:paraId="5F80A834" w14:textId="0587B3B3" w:rsidR="00261A3B" w:rsidRDefault="00A664DF" w:rsidP="00967341">
      <w:pPr>
        <w:ind w:left="708" w:right="720"/>
        <w:jc w:val="both"/>
        <w:rPr>
          <w:rFonts w:ascii="Book Antiqua" w:hAnsi="Book Antiqua"/>
          <w:sz w:val="24"/>
          <w:szCs w:val="24"/>
        </w:rPr>
      </w:pPr>
      <w:r w:rsidRPr="00967341">
        <w:rPr>
          <w:rFonts w:ascii="Book Antiqua" w:hAnsi="Book Antiqua"/>
          <w:sz w:val="24"/>
          <w:szCs w:val="24"/>
        </w:rPr>
        <w:t>“Información sobre deuda médica significa aquella información médica relacionada a una deuda por parte de un consumidor adeudada a una persona cuya actividad principal es la prestación de servicios, productos o dispositivos médicos, o a su agente o cesionario, por la prestación de dichos servicios, productos o dispositivos médicos. Información sobre deuda médica incluye, entre otras, las facturas médicas no vencidas o pagadas.”</w:t>
      </w:r>
    </w:p>
    <w:p w14:paraId="4268902B" w14:textId="77777777" w:rsidR="00967341" w:rsidRPr="00967341" w:rsidRDefault="00967341" w:rsidP="00967341">
      <w:pPr>
        <w:ind w:left="708" w:right="720"/>
        <w:jc w:val="both"/>
        <w:rPr>
          <w:rFonts w:ascii="Book Antiqua" w:hAnsi="Book Antiqua"/>
          <w:sz w:val="24"/>
          <w:szCs w:val="24"/>
          <w:lang w:val="es-ES"/>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7441B934"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del</w:t>
      </w:r>
      <w:r w:rsidR="00967341">
        <w:rPr>
          <w:rFonts w:ascii="Book Antiqua" w:hAnsi="Book Antiqua"/>
          <w:b/>
          <w:bCs/>
          <w:color w:val="000000"/>
          <w:shd w:val="clear" w:color="auto" w:fill="FFFFFF"/>
          <w:lang w:val="es-ES"/>
        </w:rPr>
        <w:t xml:space="preserve"> S</w:t>
      </w:r>
      <w:r w:rsidR="0054079D" w:rsidRPr="006E7E76">
        <w:rPr>
          <w:rFonts w:ascii="Book Antiqua" w:hAnsi="Book Antiqua"/>
          <w:b/>
          <w:bCs/>
          <w:color w:val="000000"/>
          <w:shd w:val="clear" w:color="auto" w:fill="FFFFFF"/>
          <w:lang w:val="es-ES"/>
        </w:rPr>
        <w:t xml:space="preserve">. </w:t>
      </w:r>
      <w:r w:rsidR="009D219C">
        <w:rPr>
          <w:rFonts w:ascii="Book Antiqua" w:hAnsi="Book Antiqua"/>
          <w:b/>
          <w:bCs/>
          <w:color w:val="000000"/>
          <w:shd w:val="clear" w:color="auto" w:fill="FFFFFF"/>
          <w:lang w:val="es-ES"/>
        </w:rPr>
        <w:t>255</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CA4CCB" w:rsidRPr="009771AB">
        <w:rPr>
          <w:rFonts w:ascii="Book Antiqua" w:hAnsi="Book Antiqua"/>
          <w:lang w:val="es-ES"/>
        </w:rPr>
        <w:t>prohibir la práctica de reportar a las agencias de crédito información de los consumidores relacionadas a deudas por gastos médicos</w:t>
      </w:r>
      <w:r w:rsidR="006E7E76" w:rsidRPr="006E7E76">
        <w:rPr>
          <w:rFonts w:ascii="Book Antiqua" w:hAnsi="Book Antiqua"/>
          <w:lang w:val="es-ES_tradnl"/>
        </w:rPr>
        <w:t xml:space="preserve">. </w:t>
      </w:r>
      <w:r w:rsidR="00614EDF">
        <w:rPr>
          <w:rFonts w:ascii="Book Antiqua" w:hAnsi="Book Antiqua"/>
          <w:lang w:val="es-ES_tradnl"/>
        </w:rPr>
        <w:t xml:space="preserve"> </w:t>
      </w:r>
    </w:p>
    <w:p w14:paraId="7A49FA24" w14:textId="768074C7" w:rsidR="00926934" w:rsidRPr="006764B6" w:rsidRDefault="009215EC" w:rsidP="00926934">
      <w:pPr>
        <w:pStyle w:val="NormalWeb"/>
        <w:ind w:firstLine="708"/>
        <w:jc w:val="both"/>
        <w:rPr>
          <w:rFonts w:ascii="Book Antiqua" w:hAnsi="Book Antiqua"/>
          <w:lang w:val="es-ES_tradnl"/>
        </w:rPr>
      </w:pPr>
      <w:r>
        <w:rPr>
          <w:rFonts w:ascii="Book Antiqua" w:hAnsi="Book Antiqua"/>
          <w:lang w:val="es-ES_tradnl"/>
        </w:rPr>
        <w:t xml:space="preserve">La Asamblea Legislativa está facultada para adoptar legislación que permita </w:t>
      </w:r>
      <w:r w:rsidR="003A7075">
        <w:rPr>
          <w:rFonts w:ascii="Book Antiqua" w:hAnsi="Book Antiqua"/>
          <w:lang w:val="es-ES_tradnl"/>
        </w:rPr>
        <w:t>proteger a las poblaciones vulnerables, sobre todo aquellos cuya salud física o fiscal se encuentra comprometida</w:t>
      </w:r>
      <w:r w:rsidR="006262DA">
        <w:rPr>
          <w:rFonts w:ascii="Book Antiqua" w:hAnsi="Book Antiqua"/>
          <w:lang w:val="es-ES_tradnl"/>
        </w:rPr>
        <w:t>.</w:t>
      </w:r>
      <w:r w:rsidR="00614EDF">
        <w:rPr>
          <w:rFonts w:ascii="Book Antiqua" w:hAnsi="Book Antiqua"/>
          <w:lang w:val="es-ES_tradnl"/>
        </w:rPr>
        <w:t xml:space="preserve"> Luego de evaluar la medida ante nuestra consideración, </w:t>
      </w:r>
      <w:r w:rsidR="00AC2BEC">
        <w:rPr>
          <w:rFonts w:ascii="Book Antiqua" w:hAnsi="Book Antiqua"/>
          <w:lang w:val="es-ES_tradnl"/>
        </w:rPr>
        <w:t xml:space="preserve">la Comisión concluye que la </w:t>
      </w:r>
      <w:r w:rsidR="00926934">
        <w:rPr>
          <w:rFonts w:ascii="Book Antiqua" w:hAnsi="Book Antiqua"/>
          <w:lang w:val="es-ES_tradnl"/>
        </w:rPr>
        <w:t>misma</w:t>
      </w:r>
      <w:r w:rsidR="00AC2BEC">
        <w:rPr>
          <w:rFonts w:ascii="Book Antiqua" w:hAnsi="Book Antiqua"/>
          <w:lang w:val="es-ES_tradnl"/>
        </w:rPr>
        <w:t xml:space="preserve"> tiene </w:t>
      </w:r>
      <w:r w:rsidR="00926934" w:rsidRPr="006764B6">
        <w:rPr>
          <w:rFonts w:ascii="Book Antiqua" w:hAnsi="Book Antiqua"/>
          <w:lang w:val="es-ES_tradnl"/>
        </w:rPr>
        <w:t xml:space="preserve">un fin loable y cumple con los requisitos legales y constitucionales necesarios para su aprobación. Por nuestra parte, como comisión cameral, entendemos que </w:t>
      </w:r>
      <w:r w:rsidR="00563593">
        <w:rPr>
          <w:rFonts w:ascii="Book Antiqua" w:hAnsi="Book Antiqua"/>
          <w:lang w:val="es-ES_tradnl"/>
        </w:rPr>
        <w:t>el Proyecto</w:t>
      </w:r>
      <w:r w:rsidR="00926934" w:rsidRPr="006764B6">
        <w:rPr>
          <w:rFonts w:ascii="Book Antiqua" w:hAnsi="Book Antiqua"/>
          <w:lang w:val="es-ES_tradnl"/>
        </w:rPr>
        <w:t xml:space="preserve"> objeto de análisis cuenta con todo lo requerido constitucional, estatutaria y jurisprudencialmente para dar paso a </w:t>
      </w:r>
      <w:r w:rsidR="00563593">
        <w:rPr>
          <w:rFonts w:ascii="Book Antiqua" w:hAnsi="Book Antiqua"/>
          <w:lang w:val="es-ES_tradnl"/>
        </w:rPr>
        <w:t>su aprobación</w:t>
      </w:r>
      <w:r w:rsidR="00926934" w:rsidRPr="006764B6">
        <w:rPr>
          <w:rFonts w:ascii="Book Antiqua" w:hAnsi="Book Antiqua"/>
          <w:lang w:val="es-ES_tradnl"/>
        </w:rPr>
        <w:t>.</w:t>
      </w:r>
    </w:p>
    <w:p w14:paraId="7EC1D188" w14:textId="030E2441" w:rsidR="0054079D" w:rsidRPr="00926934" w:rsidRDefault="0054079D" w:rsidP="00926934">
      <w:pPr>
        <w:pStyle w:val="NormalWeb"/>
        <w:ind w:firstLine="708"/>
        <w:jc w:val="both"/>
        <w:rPr>
          <w:rFonts w:ascii="Book Antiqua" w:hAnsi="Book Antiqua"/>
          <w:lang w:val="es-ES"/>
        </w:rPr>
      </w:pPr>
      <w:r w:rsidRPr="00926934">
        <w:rPr>
          <w:rFonts w:ascii="Book Antiqua" w:hAnsi="Book Antiqua"/>
          <w:lang w:val="es-ES"/>
        </w:rPr>
        <w:t xml:space="preserve">Basándose en los argumentos expuestos, la </w:t>
      </w:r>
      <w:r w:rsidRPr="00CA4698">
        <w:rPr>
          <w:rFonts w:ascii="Book Antiqua" w:hAnsi="Book Antiqua"/>
          <w:lang w:val="es-ES"/>
        </w:rPr>
        <w:t>Comisión</w:t>
      </w:r>
      <w:r w:rsidRPr="00926934">
        <w:rPr>
          <w:rFonts w:ascii="Book Antiqua" w:hAnsi="Book Antiqua"/>
          <w:lang w:val="es-ES"/>
        </w:rPr>
        <w:t xml:space="preserve"> somete el presente Informe Positivo y recomienda a este Alto Cuerpo </w:t>
      </w:r>
      <w:r w:rsidRPr="00CA4698">
        <w:rPr>
          <w:rFonts w:ascii="Book Antiqua" w:hAnsi="Book Antiqua"/>
          <w:lang w:val="es-ES_tradnl"/>
        </w:rPr>
        <w:t xml:space="preserve">la </w:t>
      </w:r>
      <w:r w:rsidRPr="00CA4698">
        <w:rPr>
          <w:rFonts w:ascii="Book Antiqua" w:hAnsi="Book Antiqua"/>
          <w:b/>
          <w:bCs/>
          <w:lang w:val="es-ES_tradnl"/>
        </w:rPr>
        <w:t>a</w:t>
      </w:r>
      <w:r w:rsidRPr="00CA4698">
        <w:rPr>
          <w:rFonts w:ascii="Book Antiqua" w:hAnsi="Book Antiqua"/>
          <w:b/>
          <w:lang w:val="es-ES_tradnl"/>
        </w:rPr>
        <w:t>probación</w:t>
      </w:r>
      <w:r w:rsidRPr="00CA4698">
        <w:rPr>
          <w:rFonts w:ascii="Book Antiqua" w:hAnsi="Book Antiqua"/>
          <w:lang w:val="es-ES_tradnl"/>
        </w:rPr>
        <w:t xml:space="preserve"> de esta pieza legislativa, </w:t>
      </w:r>
      <w:r w:rsidR="00F4440B">
        <w:rPr>
          <w:rFonts w:ascii="Book Antiqua" w:hAnsi="Book Antiqua"/>
          <w:lang w:val="es-ES_tradnl"/>
        </w:rPr>
        <w:t xml:space="preserve">con las enmiendas incluidas en el </w:t>
      </w:r>
      <w:proofErr w:type="spellStart"/>
      <w:r w:rsidR="00F4440B">
        <w:rPr>
          <w:rFonts w:ascii="Book Antiqua" w:hAnsi="Book Antiqua"/>
          <w:lang w:val="es-ES_tradnl"/>
        </w:rPr>
        <w:t>entirillado</w:t>
      </w:r>
      <w:proofErr w:type="spellEnd"/>
      <w:r w:rsidR="00F4440B">
        <w:rPr>
          <w:rFonts w:ascii="Book Antiqua" w:hAnsi="Book Antiqua"/>
          <w:lang w:val="es-ES_tradnl"/>
        </w:rPr>
        <w:t xml:space="preserve"> electrónico que acompaña este Informe</w:t>
      </w:r>
      <w:r w:rsidRPr="00CA4698">
        <w:rPr>
          <w:rFonts w:ascii="Book Antiqua" w:hAnsi="Book Antiqua"/>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0C462C5D" w14:textId="77777777" w:rsidR="005652E8" w:rsidRDefault="005652E8"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42C36797" w14:textId="77777777" w:rsidR="00E06AB5" w:rsidRDefault="00E06AB5"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37C5B" w14:textId="77777777" w:rsidR="00476254" w:rsidRDefault="00476254">
      <w:pPr>
        <w:spacing w:after="0" w:line="240" w:lineRule="auto"/>
      </w:pPr>
      <w:r>
        <w:separator/>
      </w:r>
    </w:p>
  </w:endnote>
  <w:endnote w:type="continuationSeparator" w:id="0">
    <w:p w14:paraId="02D9C924" w14:textId="77777777" w:rsidR="00476254" w:rsidRDefault="00476254">
      <w:pPr>
        <w:spacing w:after="0" w:line="240" w:lineRule="auto"/>
      </w:pPr>
      <w:r>
        <w:continuationSeparator/>
      </w:r>
    </w:p>
  </w:endnote>
  <w:endnote w:type="continuationNotice" w:id="1">
    <w:p w14:paraId="1BDCB6F4" w14:textId="77777777" w:rsidR="00476254" w:rsidRDefault="004762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3AC9" w14:textId="77777777" w:rsidR="00476254" w:rsidRDefault="00476254">
      <w:pPr>
        <w:spacing w:after="0" w:line="240" w:lineRule="auto"/>
      </w:pPr>
      <w:r>
        <w:separator/>
      </w:r>
    </w:p>
  </w:footnote>
  <w:footnote w:type="continuationSeparator" w:id="0">
    <w:p w14:paraId="5A4C9A26" w14:textId="77777777" w:rsidR="00476254" w:rsidRDefault="00476254">
      <w:pPr>
        <w:spacing w:after="0" w:line="240" w:lineRule="auto"/>
      </w:pPr>
      <w:r>
        <w:continuationSeparator/>
      </w:r>
    </w:p>
  </w:footnote>
  <w:footnote w:type="continuationNotice" w:id="1">
    <w:p w14:paraId="0F2688E8" w14:textId="77777777" w:rsidR="00476254" w:rsidRDefault="004762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0467DE34"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del</w:t>
    </w:r>
    <w:r w:rsidR="00EC0739">
      <w:rPr>
        <w:rFonts w:ascii="Book Antiqua" w:hAnsi="Book Antiqua"/>
        <w:b/>
        <w:i/>
        <w:color w:val="7F7F7F" w:themeColor="text1" w:themeTint="80"/>
        <w:spacing w:val="60"/>
        <w:lang w:val="es-PR"/>
      </w:rPr>
      <w:t xml:space="preserve"> S</w:t>
    </w:r>
    <w:r w:rsidR="009B7976">
      <w:rPr>
        <w:rFonts w:ascii="Book Antiqua" w:hAnsi="Book Antiqua"/>
        <w:b/>
        <w:i/>
        <w:color w:val="7F7F7F" w:themeColor="text1" w:themeTint="80"/>
        <w:spacing w:val="60"/>
        <w:lang w:val="es-PR"/>
      </w:rPr>
      <w:t xml:space="preserve">. </w:t>
    </w:r>
    <w:r w:rsidR="00EC0739">
      <w:rPr>
        <w:rFonts w:ascii="Book Antiqua" w:hAnsi="Book Antiqua"/>
        <w:b/>
        <w:i/>
        <w:color w:val="7F7F7F" w:themeColor="text1" w:themeTint="80"/>
        <w:spacing w:val="60"/>
        <w:lang w:val="es-PR"/>
      </w:rPr>
      <w:t>255</w:t>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17FC4"/>
    <w:rsid w:val="000304B5"/>
    <w:rsid w:val="00030CD5"/>
    <w:rsid w:val="00032057"/>
    <w:rsid w:val="00033FC1"/>
    <w:rsid w:val="0003695B"/>
    <w:rsid w:val="00040B2F"/>
    <w:rsid w:val="00042087"/>
    <w:rsid w:val="000422D9"/>
    <w:rsid w:val="00042A23"/>
    <w:rsid w:val="00042D76"/>
    <w:rsid w:val="000471C1"/>
    <w:rsid w:val="00047A01"/>
    <w:rsid w:val="00050EA2"/>
    <w:rsid w:val="00051A3F"/>
    <w:rsid w:val="00061727"/>
    <w:rsid w:val="00064380"/>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95735"/>
    <w:rsid w:val="000A00A2"/>
    <w:rsid w:val="000A06E8"/>
    <w:rsid w:val="000A1321"/>
    <w:rsid w:val="000A6E02"/>
    <w:rsid w:val="000A7D79"/>
    <w:rsid w:val="000B0775"/>
    <w:rsid w:val="000B2BA9"/>
    <w:rsid w:val="000B67BF"/>
    <w:rsid w:val="000C3683"/>
    <w:rsid w:val="000C3C0B"/>
    <w:rsid w:val="000C4097"/>
    <w:rsid w:val="000C4519"/>
    <w:rsid w:val="000C48D4"/>
    <w:rsid w:val="000C6559"/>
    <w:rsid w:val="000D27C8"/>
    <w:rsid w:val="000D2AC7"/>
    <w:rsid w:val="000D4A0F"/>
    <w:rsid w:val="000D5859"/>
    <w:rsid w:val="000E13F6"/>
    <w:rsid w:val="000E5BA2"/>
    <w:rsid w:val="000E5FD5"/>
    <w:rsid w:val="000F1464"/>
    <w:rsid w:val="000F1DB9"/>
    <w:rsid w:val="000F4696"/>
    <w:rsid w:val="00100979"/>
    <w:rsid w:val="00104CFC"/>
    <w:rsid w:val="001053AD"/>
    <w:rsid w:val="0010696A"/>
    <w:rsid w:val="00114E04"/>
    <w:rsid w:val="001152DD"/>
    <w:rsid w:val="00115530"/>
    <w:rsid w:val="0011677E"/>
    <w:rsid w:val="00117919"/>
    <w:rsid w:val="00117E0F"/>
    <w:rsid w:val="00124C65"/>
    <w:rsid w:val="0012509B"/>
    <w:rsid w:val="00125BD8"/>
    <w:rsid w:val="00125E9E"/>
    <w:rsid w:val="001270C2"/>
    <w:rsid w:val="00132221"/>
    <w:rsid w:val="00137432"/>
    <w:rsid w:val="00146D4D"/>
    <w:rsid w:val="00150327"/>
    <w:rsid w:val="0015377F"/>
    <w:rsid w:val="001574B4"/>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577B"/>
    <w:rsid w:val="001F60C9"/>
    <w:rsid w:val="00200B93"/>
    <w:rsid w:val="00206FEF"/>
    <w:rsid w:val="00207FDA"/>
    <w:rsid w:val="002117A6"/>
    <w:rsid w:val="00211F69"/>
    <w:rsid w:val="00212FA6"/>
    <w:rsid w:val="00214247"/>
    <w:rsid w:val="00215857"/>
    <w:rsid w:val="00222E3B"/>
    <w:rsid w:val="0022306F"/>
    <w:rsid w:val="00224B34"/>
    <w:rsid w:val="002258E0"/>
    <w:rsid w:val="0023263A"/>
    <w:rsid w:val="00241A7D"/>
    <w:rsid w:val="00242400"/>
    <w:rsid w:val="00242743"/>
    <w:rsid w:val="00244846"/>
    <w:rsid w:val="00244A84"/>
    <w:rsid w:val="002467E5"/>
    <w:rsid w:val="00246A0D"/>
    <w:rsid w:val="00252895"/>
    <w:rsid w:val="00252EE9"/>
    <w:rsid w:val="002531D9"/>
    <w:rsid w:val="00256B0A"/>
    <w:rsid w:val="002573CC"/>
    <w:rsid w:val="00260526"/>
    <w:rsid w:val="00261A3B"/>
    <w:rsid w:val="0026315B"/>
    <w:rsid w:val="0026365C"/>
    <w:rsid w:val="00265E43"/>
    <w:rsid w:val="00270095"/>
    <w:rsid w:val="0027425D"/>
    <w:rsid w:val="0027486C"/>
    <w:rsid w:val="00274930"/>
    <w:rsid w:val="002771EA"/>
    <w:rsid w:val="0028263E"/>
    <w:rsid w:val="00282747"/>
    <w:rsid w:val="0029577C"/>
    <w:rsid w:val="00296371"/>
    <w:rsid w:val="0029730D"/>
    <w:rsid w:val="002A5740"/>
    <w:rsid w:val="002A65AE"/>
    <w:rsid w:val="002A78E9"/>
    <w:rsid w:val="002B04C8"/>
    <w:rsid w:val="002B1945"/>
    <w:rsid w:val="002B417D"/>
    <w:rsid w:val="002B4D4B"/>
    <w:rsid w:val="002B5271"/>
    <w:rsid w:val="002B5CAD"/>
    <w:rsid w:val="002B6F5D"/>
    <w:rsid w:val="002C42AD"/>
    <w:rsid w:val="002C73CA"/>
    <w:rsid w:val="002D12EA"/>
    <w:rsid w:val="002D1BD1"/>
    <w:rsid w:val="002D4046"/>
    <w:rsid w:val="002D6515"/>
    <w:rsid w:val="002D7615"/>
    <w:rsid w:val="002D79D4"/>
    <w:rsid w:val="002D7B2D"/>
    <w:rsid w:val="002E1CA2"/>
    <w:rsid w:val="002E1CD3"/>
    <w:rsid w:val="002F3F0B"/>
    <w:rsid w:val="00303634"/>
    <w:rsid w:val="0030492F"/>
    <w:rsid w:val="00311262"/>
    <w:rsid w:val="00311DBC"/>
    <w:rsid w:val="00313408"/>
    <w:rsid w:val="00314244"/>
    <w:rsid w:val="00316924"/>
    <w:rsid w:val="0031713B"/>
    <w:rsid w:val="0032169C"/>
    <w:rsid w:val="003258E9"/>
    <w:rsid w:val="00327AEE"/>
    <w:rsid w:val="00334DC6"/>
    <w:rsid w:val="00336193"/>
    <w:rsid w:val="0033626E"/>
    <w:rsid w:val="0034091C"/>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5478"/>
    <w:rsid w:val="003657E1"/>
    <w:rsid w:val="00365EF8"/>
    <w:rsid w:val="00372B11"/>
    <w:rsid w:val="00373DAB"/>
    <w:rsid w:val="0037424B"/>
    <w:rsid w:val="00381646"/>
    <w:rsid w:val="00381BBD"/>
    <w:rsid w:val="00382143"/>
    <w:rsid w:val="00383202"/>
    <w:rsid w:val="00383B9C"/>
    <w:rsid w:val="003912B8"/>
    <w:rsid w:val="003919F9"/>
    <w:rsid w:val="00392523"/>
    <w:rsid w:val="003936D6"/>
    <w:rsid w:val="00394B8D"/>
    <w:rsid w:val="00396185"/>
    <w:rsid w:val="003A2B3D"/>
    <w:rsid w:val="003A38EE"/>
    <w:rsid w:val="003A47C3"/>
    <w:rsid w:val="003A5E6E"/>
    <w:rsid w:val="003A7075"/>
    <w:rsid w:val="003A72A1"/>
    <w:rsid w:val="003A79C9"/>
    <w:rsid w:val="003B1FF2"/>
    <w:rsid w:val="003B2B79"/>
    <w:rsid w:val="003B3122"/>
    <w:rsid w:val="003B3553"/>
    <w:rsid w:val="003B3C65"/>
    <w:rsid w:val="003B7F97"/>
    <w:rsid w:val="003C086B"/>
    <w:rsid w:val="003C0A97"/>
    <w:rsid w:val="003C1B1D"/>
    <w:rsid w:val="003C2565"/>
    <w:rsid w:val="003C2E71"/>
    <w:rsid w:val="003C5548"/>
    <w:rsid w:val="003C7251"/>
    <w:rsid w:val="003C7E72"/>
    <w:rsid w:val="003D33C1"/>
    <w:rsid w:val="003D7AAA"/>
    <w:rsid w:val="003E12EB"/>
    <w:rsid w:val="003E7545"/>
    <w:rsid w:val="003F0CD5"/>
    <w:rsid w:val="003F2E94"/>
    <w:rsid w:val="003F5D18"/>
    <w:rsid w:val="00401037"/>
    <w:rsid w:val="004039AA"/>
    <w:rsid w:val="00404972"/>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407"/>
    <w:rsid w:val="00472793"/>
    <w:rsid w:val="00476254"/>
    <w:rsid w:val="00477BA6"/>
    <w:rsid w:val="0048070C"/>
    <w:rsid w:val="0048623C"/>
    <w:rsid w:val="00487B4C"/>
    <w:rsid w:val="00487E0B"/>
    <w:rsid w:val="00491786"/>
    <w:rsid w:val="00491844"/>
    <w:rsid w:val="00491B26"/>
    <w:rsid w:val="004A2F2C"/>
    <w:rsid w:val="004A4A0A"/>
    <w:rsid w:val="004A593A"/>
    <w:rsid w:val="004B1A98"/>
    <w:rsid w:val="004B2EE4"/>
    <w:rsid w:val="004C0940"/>
    <w:rsid w:val="004C096C"/>
    <w:rsid w:val="004C1C8B"/>
    <w:rsid w:val="004C2D8F"/>
    <w:rsid w:val="004C4B22"/>
    <w:rsid w:val="004D4522"/>
    <w:rsid w:val="004D4B37"/>
    <w:rsid w:val="004E36CD"/>
    <w:rsid w:val="004E4121"/>
    <w:rsid w:val="004E4403"/>
    <w:rsid w:val="004E784A"/>
    <w:rsid w:val="004F40E0"/>
    <w:rsid w:val="004F4F61"/>
    <w:rsid w:val="005021E4"/>
    <w:rsid w:val="00502B33"/>
    <w:rsid w:val="00503E24"/>
    <w:rsid w:val="00510739"/>
    <w:rsid w:val="00510996"/>
    <w:rsid w:val="0051286B"/>
    <w:rsid w:val="0051414F"/>
    <w:rsid w:val="00514543"/>
    <w:rsid w:val="0051774B"/>
    <w:rsid w:val="00517E64"/>
    <w:rsid w:val="005213F5"/>
    <w:rsid w:val="005232E6"/>
    <w:rsid w:val="00523DF9"/>
    <w:rsid w:val="00524BA4"/>
    <w:rsid w:val="005250A2"/>
    <w:rsid w:val="005250B4"/>
    <w:rsid w:val="00530B50"/>
    <w:rsid w:val="00530F59"/>
    <w:rsid w:val="005330A2"/>
    <w:rsid w:val="00533BD0"/>
    <w:rsid w:val="00533F21"/>
    <w:rsid w:val="0054079D"/>
    <w:rsid w:val="005446B2"/>
    <w:rsid w:val="00547C7B"/>
    <w:rsid w:val="0055155D"/>
    <w:rsid w:val="005536DA"/>
    <w:rsid w:val="00557834"/>
    <w:rsid w:val="00560A4F"/>
    <w:rsid w:val="00560B27"/>
    <w:rsid w:val="00561732"/>
    <w:rsid w:val="00563593"/>
    <w:rsid w:val="005652E8"/>
    <w:rsid w:val="00571D69"/>
    <w:rsid w:val="005738D9"/>
    <w:rsid w:val="00576117"/>
    <w:rsid w:val="00581AA3"/>
    <w:rsid w:val="00582EEB"/>
    <w:rsid w:val="00584073"/>
    <w:rsid w:val="00590933"/>
    <w:rsid w:val="005923C6"/>
    <w:rsid w:val="00593D16"/>
    <w:rsid w:val="0059467F"/>
    <w:rsid w:val="00596399"/>
    <w:rsid w:val="00596FC8"/>
    <w:rsid w:val="00597D0D"/>
    <w:rsid w:val="005A1DDF"/>
    <w:rsid w:val="005A45DD"/>
    <w:rsid w:val="005B0570"/>
    <w:rsid w:val="005B4C72"/>
    <w:rsid w:val="005B597C"/>
    <w:rsid w:val="005B649D"/>
    <w:rsid w:val="005B7D24"/>
    <w:rsid w:val="005C10D1"/>
    <w:rsid w:val="005C4ABB"/>
    <w:rsid w:val="005C4B69"/>
    <w:rsid w:val="005C76B7"/>
    <w:rsid w:val="005D1B8A"/>
    <w:rsid w:val="005E0023"/>
    <w:rsid w:val="005E532D"/>
    <w:rsid w:val="005E667D"/>
    <w:rsid w:val="005F3287"/>
    <w:rsid w:val="005F47AB"/>
    <w:rsid w:val="006005E2"/>
    <w:rsid w:val="00601F6D"/>
    <w:rsid w:val="00602468"/>
    <w:rsid w:val="00602E1D"/>
    <w:rsid w:val="00612BDA"/>
    <w:rsid w:val="00613838"/>
    <w:rsid w:val="00614EDF"/>
    <w:rsid w:val="00615A07"/>
    <w:rsid w:val="00616A32"/>
    <w:rsid w:val="00620F0B"/>
    <w:rsid w:val="006218B9"/>
    <w:rsid w:val="00622332"/>
    <w:rsid w:val="00623090"/>
    <w:rsid w:val="00625B53"/>
    <w:rsid w:val="006262DA"/>
    <w:rsid w:val="006264FA"/>
    <w:rsid w:val="006271A3"/>
    <w:rsid w:val="006321B2"/>
    <w:rsid w:val="0063442C"/>
    <w:rsid w:val="0063513A"/>
    <w:rsid w:val="00635DE6"/>
    <w:rsid w:val="00636A58"/>
    <w:rsid w:val="0063739F"/>
    <w:rsid w:val="00640129"/>
    <w:rsid w:val="006415F8"/>
    <w:rsid w:val="00642B9B"/>
    <w:rsid w:val="00644AD2"/>
    <w:rsid w:val="006471A0"/>
    <w:rsid w:val="00650CE2"/>
    <w:rsid w:val="00651B48"/>
    <w:rsid w:val="00652772"/>
    <w:rsid w:val="00652CDE"/>
    <w:rsid w:val="00652E68"/>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B44"/>
    <w:rsid w:val="00681327"/>
    <w:rsid w:val="00686ED6"/>
    <w:rsid w:val="00687121"/>
    <w:rsid w:val="0069000A"/>
    <w:rsid w:val="00690604"/>
    <w:rsid w:val="00691A41"/>
    <w:rsid w:val="00695B67"/>
    <w:rsid w:val="00695B6A"/>
    <w:rsid w:val="006A100B"/>
    <w:rsid w:val="006A3C2B"/>
    <w:rsid w:val="006A5EAF"/>
    <w:rsid w:val="006A61F8"/>
    <w:rsid w:val="006B031C"/>
    <w:rsid w:val="006B2162"/>
    <w:rsid w:val="006B45DF"/>
    <w:rsid w:val="006C0721"/>
    <w:rsid w:val="006C13D4"/>
    <w:rsid w:val="006C540C"/>
    <w:rsid w:val="006C5D0C"/>
    <w:rsid w:val="006D03E5"/>
    <w:rsid w:val="006D0ECD"/>
    <w:rsid w:val="006D132F"/>
    <w:rsid w:val="006D26CB"/>
    <w:rsid w:val="006D3C9A"/>
    <w:rsid w:val="006D48FC"/>
    <w:rsid w:val="006D4A95"/>
    <w:rsid w:val="006D5008"/>
    <w:rsid w:val="006E199B"/>
    <w:rsid w:val="006E25D5"/>
    <w:rsid w:val="006E7102"/>
    <w:rsid w:val="006E7E76"/>
    <w:rsid w:val="006F0BC0"/>
    <w:rsid w:val="006F58BD"/>
    <w:rsid w:val="00702995"/>
    <w:rsid w:val="007039E3"/>
    <w:rsid w:val="00704C2F"/>
    <w:rsid w:val="00705117"/>
    <w:rsid w:val="0070733E"/>
    <w:rsid w:val="00713658"/>
    <w:rsid w:val="0071579E"/>
    <w:rsid w:val="00721472"/>
    <w:rsid w:val="00721BDE"/>
    <w:rsid w:val="00726237"/>
    <w:rsid w:val="00731329"/>
    <w:rsid w:val="007355C5"/>
    <w:rsid w:val="00740690"/>
    <w:rsid w:val="00741CF4"/>
    <w:rsid w:val="00744961"/>
    <w:rsid w:val="00746234"/>
    <w:rsid w:val="00751279"/>
    <w:rsid w:val="00755736"/>
    <w:rsid w:val="00755D0F"/>
    <w:rsid w:val="00764BA1"/>
    <w:rsid w:val="00766288"/>
    <w:rsid w:val="0076688F"/>
    <w:rsid w:val="00766E9E"/>
    <w:rsid w:val="007708BB"/>
    <w:rsid w:val="00774716"/>
    <w:rsid w:val="00774AC3"/>
    <w:rsid w:val="00774D75"/>
    <w:rsid w:val="007753A3"/>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92F"/>
    <w:rsid w:val="007C0C4F"/>
    <w:rsid w:val="007C0E2E"/>
    <w:rsid w:val="007C33B3"/>
    <w:rsid w:val="007C3B43"/>
    <w:rsid w:val="007C4053"/>
    <w:rsid w:val="007C46E6"/>
    <w:rsid w:val="007D09E3"/>
    <w:rsid w:val="007D1990"/>
    <w:rsid w:val="007D20C5"/>
    <w:rsid w:val="007E09FA"/>
    <w:rsid w:val="007E344C"/>
    <w:rsid w:val="007E34CC"/>
    <w:rsid w:val="007F143E"/>
    <w:rsid w:val="007F2B70"/>
    <w:rsid w:val="007F4530"/>
    <w:rsid w:val="007F4EB4"/>
    <w:rsid w:val="007F6B77"/>
    <w:rsid w:val="007F6B80"/>
    <w:rsid w:val="007F7575"/>
    <w:rsid w:val="00800B5C"/>
    <w:rsid w:val="00804C1C"/>
    <w:rsid w:val="00810B4A"/>
    <w:rsid w:val="00813DEF"/>
    <w:rsid w:val="00813E35"/>
    <w:rsid w:val="0081745A"/>
    <w:rsid w:val="008230A3"/>
    <w:rsid w:val="00823135"/>
    <w:rsid w:val="00825412"/>
    <w:rsid w:val="00825C96"/>
    <w:rsid w:val="00832EB2"/>
    <w:rsid w:val="00836722"/>
    <w:rsid w:val="00840694"/>
    <w:rsid w:val="008440A0"/>
    <w:rsid w:val="00845132"/>
    <w:rsid w:val="0084732F"/>
    <w:rsid w:val="00850B28"/>
    <w:rsid w:val="00850D8F"/>
    <w:rsid w:val="008512CA"/>
    <w:rsid w:val="008518F6"/>
    <w:rsid w:val="00854591"/>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1BAF"/>
    <w:rsid w:val="008A3ED8"/>
    <w:rsid w:val="008A5864"/>
    <w:rsid w:val="008A7491"/>
    <w:rsid w:val="008B556E"/>
    <w:rsid w:val="008C01FF"/>
    <w:rsid w:val="008C1C17"/>
    <w:rsid w:val="008C2D0E"/>
    <w:rsid w:val="008C2E3C"/>
    <w:rsid w:val="008C56A2"/>
    <w:rsid w:val="008C6BBE"/>
    <w:rsid w:val="008C797F"/>
    <w:rsid w:val="008C79EC"/>
    <w:rsid w:val="008D4A7D"/>
    <w:rsid w:val="008D5F4C"/>
    <w:rsid w:val="008D728C"/>
    <w:rsid w:val="008E1A8C"/>
    <w:rsid w:val="008E22AD"/>
    <w:rsid w:val="008E3937"/>
    <w:rsid w:val="008E3D56"/>
    <w:rsid w:val="008E48D4"/>
    <w:rsid w:val="008E49E2"/>
    <w:rsid w:val="008E5589"/>
    <w:rsid w:val="008E55D4"/>
    <w:rsid w:val="008E7B45"/>
    <w:rsid w:val="008F1D17"/>
    <w:rsid w:val="008F285D"/>
    <w:rsid w:val="008F42AC"/>
    <w:rsid w:val="008F5D92"/>
    <w:rsid w:val="008F5DED"/>
    <w:rsid w:val="008F71DD"/>
    <w:rsid w:val="00901162"/>
    <w:rsid w:val="00903341"/>
    <w:rsid w:val="00906246"/>
    <w:rsid w:val="0090647D"/>
    <w:rsid w:val="0090679A"/>
    <w:rsid w:val="00906F79"/>
    <w:rsid w:val="00907FB4"/>
    <w:rsid w:val="0091103A"/>
    <w:rsid w:val="00913C14"/>
    <w:rsid w:val="0091453B"/>
    <w:rsid w:val="00914F89"/>
    <w:rsid w:val="0091508E"/>
    <w:rsid w:val="0091792A"/>
    <w:rsid w:val="0092099E"/>
    <w:rsid w:val="009215EC"/>
    <w:rsid w:val="009259CF"/>
    <w:rsid w:val="00926934"/>
    <w:rsid w:val="009276C5"/>
    <w:rsid w:val="0093150A"/>
    <w:rsid w:val="009340BE"/>
    <w:rsid w:val="0093434C"/>
    <w:rsid w:val="00934DEB"/>
    <w:rsid w:val="00936511"/>
    <w:rsid w:val="00936C03"/>
    <w:rsid w:val="00941B53"/>
    <w:rsid w:val="00943D93"/>
    <w:rsid w:val="00956C43"/>
    <w:rsid w:val="00957442"/>
    <w:rsid w:val="0096056B"/>
    <w:rsid w:val="00960FEB"/>
    <w:rsid w:val="009628AB"/>
    <w:rsid w:val="009636A1"/>
    <w:rsid w:val="00963E72"/>
    <w:rsid w:val="00963F5D"/>
    <w:rsid w:val="00967341"/>
    <w:rsid w:val="00967414"/>
    <w:rsid w:val="00971320"/>
    <w:rsid w:val="00975363"/>
    <w:rsid w:val="009771AB"/>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B7C5B"/>
    <w:rsid w:val="009C0504"/>
    <w:rsid w:val="009C18FC"/>
    <w:rsid w:val="009C1DD7"/>
    <w:rsid w:val="009C21A6"/>
    <w:rsid w:val="009C467F"/>
    <w:rsid w:val="009C468C"/>
    <w:rsid w:val="009C4A57"/>
    <w:rsid w:val="009C4C68"/>
    <w:rsid w:val="009C50E1"/>
    <w:rsid w:val="009C75E9"/>
    <w:rsid w:val="009D1631"/>
    <w:rsid w:val="009D1E43"/>
    <w:rsid w:val="009D219C"/>
    <w:rsid w:val="009D27AC"/>
    <w:rsid w:val="009D4592"/>
    <w:rsid w:val="009D5074"/>
    <w:rsid w:val="009D6158"/>
    <w:rsid w:val="009D6C16"/>
    <w:rsid w:val="009D708D"/>
    <w:rsid w:val="009E4BBB"/>
    <w:rsid w:val="009E4D8F"/>
    <w:rsid w:val="009F1B1B"/>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1F7"/>
    <w:rsid w:val="00A4749A"/>
    <w:rsid w:val="00A52B84"/>
    <w:rsid w:val="00A5459D"/>
    <w:rsid w:val="00A5766C"/>
    <w:rsid w:val="00A62AC6"/>
    <w:rsid w:val="00A62BE8"/>
    <w:rsid w:val="00A664DF"/>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0CBE"/>
    <w:rsid w:val="00AB2223"/>
    <w:rsid w:val="00AB2704"/>
    <w:rsid w:val="00AB2A46"/>
    <w:rsid w:val="00AB4E48"/>
    <w:rsid w:val="00AB5613"/>
    <w:rsid w:val="00AB58E1"/>
    <w:rsid w:val="00AC041C"/>
    <w:rsid w:val="00AC1526"/>
    <w:rsid w:val="00AC28C1"/>
    <w:rsid w:val="00AC2BEC"/>
    <w:rsid w:val="00AC3607"/>
    <w:rsid w:val="00AC3E6C"/>
    <w:rsid w:val="00AC5728"/>
    <w:rsid w:val="00AD2F11"/>
    <w:rsid w:val="00AD37CB"/>
    <w:rsid w:val="00AD4371"/>
    <w:rsid w:val="00AD5ECC"/>
    <w:rsid w:val="00AD6DF6"/>
    <w:rsid w:val="00AD7EDB"/>
    <w:rsid w:val="00AE34C7"/>
    <w:rsid w:val="00AE5DEC"/>
    <w:rsid w:val="00AE6E12"/>
    <w:rsid w:val="00AE710F"/>
    <w:rsid w:val="00AE716B"/>
    <w:rsid w:val="00AE78A6"/>
    <w:rsid w:val="00AF0803"/>
    <w:rsid w:val="00AF0CEF"/>
    <w:rsid w:val="00AF33E3"/>
    <w:rsid w:val="00AF4E9C"/>
    <w:rsid w:val="00AF5CBC"/>
    <w:rsid w:val="00B01B57"/>
    <w:rsid w:val="00B03008"/>
    <w:rsid w:val="00B03370"/>
    <w:rsid w:val="00B035FD"/>
    <w:rsid w:val="00B050DD"/>
    <w:rsid w:val="00B0515B"/>
    <w:rsid w:val="00B07C53"/>
    <w:rsid w:val="00B130F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26C6"/>
    <w:rsid w:val="00BE31E8"/>
    <w:rsid w:val="00BE429D"/>
    <w:rsid w:val="00BE4F3F"/>
    <w:rsid w:val="00BE5B3F"/>
    <w:rsid w:val="00BF1528"/>
    <w:rsid w:val="00BF193B"/>
    <w:rsid w:val="00BF2010"/>
    <w:rsid w:val="00BF449E"/>
    <w:rsid w:val="00BF45FC"/>
    <w:rsid w:val="00BF6143"/>
    <w:rsid w:val="00C003AF"/>
    <w:rsid w:val="00C06548"/>
    <w:rsid w:val="00C06F8C"/>
    <w:rsid w:val="00C10019"/>
    <w:rsid w:val="00C1093C"/>
    <w:rsid w:val="00C10EC0"/>
    <w:rsid w:val="00C1245F"/>
    <w:rsid w:val="00C12E7C"/>
    <w:rsid w:val="00C12EAA"/>
    <w:rsid w:val="00C16A9C"/>
    <w:rsid w:val="00C21052"/>
    <w:rsid w:val="00C219CA"/>
    <w:rsid w:val="00C23BB2"/>
    <w:rsid w:val="00C244E1"/>
    <w:rsid w:val="00C26785"/>
    <w:rsid w:val="00C26A6A"/>
    <w:rsid w:val="00C26D35"/>
    <w:rsid w:val="00C32874"/>
    <w:rsid w:val="00C34E78"/>
    <w:rsid w:val="00C3740E"/>
    <w:rsid w:val="00C37C15"/>
    <w:rsid w:val="00C445C2"/>
    <w:rsid w:val="00C50071"/>
    <w:rsid w:val="00C520BA"/>
    <w:rsid w:val="00C5556C"/>
    <w:rsid w:val="00C55B6F"/>
    <w:rsid w:val="00C61D64"/>
    <w:rsid w:val="00C63760"/>
    <w:rsid w:val="00C70257"/>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4CCB"/>
    <w:rsid w:val="00CA7042"/>
    <w:rsid w:val="00CA7298"/>
    <w:rsid w:val="00CB0189"/>
    <w:rsid w:val="00CB6663"/>
    <w:rsid w:val="00CC0F42"/>
    <w:rsid w:val="00CC12B8"/>
    <w:rsid w:val="00CC169A"/>
    <w:rsid w:val="00CC1801"/>
    <w:rsid w:val="00CC21E1"/>
    <w:rsid w:val="00CC2EDA"/>
    <w:rsid w:val="00CC3EBF"/>
    <w:rsid w:val="00CC7420"/>
    <w:rsid w:val="00CD03AD"/>
    <w:rsid w:val="00CD04A1"/>
    <w:rsid w:val="00CD2053"/>
    <w:rsid w:val="00CD337C"/>
    <w:rsid w:val="00CD392B"/>
    <w:rsid w:val="00CD530A"/>
    <w:rsid w:val="00CD55BF"/>
    <w:rsid w:val="00CE2893"/>
    <w:rsid w:val="00CE293D"/>
    <w:rsid w:val="00CE2F7D"/>
    <w:rsid w:val="00CF0CC1"/>
    <w:rsid w:val="00CF348D"/>
    <w:rsid w:val="00CF699D"/>
    <w:rsid w:val="00D01635"/>
    <w:rsid w:val="00D03262"/>
    <w:rsid w:val="00D0388A"/>
    <w:rsid w:val="00D0422A"/>
    <w:rsid w:val="00D0486F"/>
    <w:rsid w:val="00D0635C"/>
    <w:rsid w:val="00D0746A"/>
    <w:rsid w:val="00D07F57"/>
    <w:rsid w:val="00D12404"/>
    <w:rsid w:val="00D20C28"/>
    <w:rsid w:val="00D27194"/>
    <w:rsid w:val="00D27220"/>
    <w:rsid w:val="00D27704"/>
    <w:rsid w:val="00D301C6"/>
    <w:rsid w:val="00D30D87"/>
    <w:rsid w:val="00D3213B"/>
    <w:rsid w:val="00D32D5A"/>
    <w:rsid w:val="00D36D3A"/>
    <w:rsid w:val="00D403C6"/>
    <w:rsid w:val="00D41838"/>
    <w:rsid w:val="00D42E9C"/>
    <w:rsid w:val="00D45881"/>
    <w:rsid w:val="00D526C6"/>
    <w:rsid w:val="00D537E1"/>
    <w:rsid w:val="00D57106"/>
    <w:rsid w:val="00D578A4"/>
    <w:rsid w:val="00D63605"/>
    <w:rsid w:val="00D64161"/>
    <w:rsid w:val="00D65881"/>
    <w:rsid w:val="00D67960"/>
    <w:rsid w:val="00D73591"/>
    <w:rsid w:val="00D7610D"/>
    <w:rsid w:val="00D764E4"/>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1DB8"/>
    <w:rsid w:val="00DB4669"/>
    <w:rsid w:val="00DB47CF"/>
    <w:rsid w:val="00DB4915"/>
    <w:rsid w:val="00DB4E3D"/>
    <w:rsid w:val="00DB6043"/>
    <w:rsid w:val="00DC6EF6"/>
    <w:rsid w:val="00DC7AB4"/>
    <w:rsid w:val="00DC7AB9"/>
    <w:rsid w:val="00DD0431"/>
    <w:rsid w:val="00DE0F64"/>
    <w:rsid w:val="00DE2FC5"/>
    <w:rsid w:val="00DE504C"/>
    <w:rsid w:val="00DE694D"/>
    <w:rsid w:val="00DF181D"/>
    <w:rsid w:val="00DF3586"/>
    <w:rsid w:val="00DF66A6"/>
    <w:rsid w:val="00DF76B3"/>
    <w:rsid w:val="00E0392B"/>
    <w:rsid w:val="00E06AB5"/>
    <w:rsid w:val="00E0723E"/>
    <w:rsid w:val="00E07576"/>
    <w:rsid w:val="00E07F28"/>
    <w:rsid w:val="00E130B6"/>
    <w:rsid w:val="00E14D16"/>
    <w:rsid w:val="00E14F52"/>
    <w:rsid w:val="00E1723A"/>
    <w:rsid w:val="00E208BE"/>
    <w:rsid w:val="00E226F1"/>
    <w:rsid w:val="00E25AA3"/>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1E2D"/>
    <w:rsid w:val="00E6365A"/>
    <w:rsid w:val="00E63C74"/>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4890"/>
    <w:rsid w:val="00EA620D"/>
    <w:rsid w:val="00EA6BD5"/>
    <w:rsid w:val="00EA7D87"/>
    <w:rsid w:val="00EB1719"/>
    <w:rsid w:val="00EB2CCE"/>
    <w:rsid w:val="00EB7241"/>
    <w:rsid w:val="00EB793C"/>
    <w:rsid w:val="00EC05A2"/>
    <w:rsid w:val="00EC0739"/>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1EC7"/>
    <w:rsid w:val="00F240EC"/>
    <w:rsid w:val="00F24A54"/>
    <w:rsid w:val="00F270E8"/>
    <w:rsid w:val="00F30A01"/>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7720C"/>
    <w:rsid w:val="00F814EF"/>
    <w:rsid w:val="00F8219F"/>
    <w:rsid w:val="00F82A9A"/>
    <w:rsid w:val="00F83704"/>
    <w:rsid w:val="00F87BB1"/>
    <w:rsid w:val="00F93D79"/>
    <w:rsid w:val="00F95A22"/>
    <w:rsid w:val="00FA028D"/>
    <w:rsid w:val="00FA0B9E"/>
    <w:rsid w:val="00FA7093"/>
    <w:rsid w:val="00FB4D06"/>
    <w:rsid w:val="00FB5682"/>
    <w:rsid w:val="00FB7166"/>
    <w:rsid w:val="00FB7A0F"/>
    <w:rsid w:val="00FD0A86"/>
    <w:rsid w:val="00FD2C5D"/>
    <w:rsid w:val="00FD2DE5"/>
    <w:rsid w:val="00FD385C"/>
    <w:rsid w:val="00FD4A10"/>
    <w:rsid w:val="00FD65E7"/>
    <w:rsid w:val="00FE0B0E"/>
    <w:rsid w:val="00FE165F"/>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1208</Words>
  <Characters>6887</Characters>
  <Application>Microsoft Office Word</Application>
  <DocSecurity>4</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2025-03-26T14:35:00Z</cp:lastPrinted>
  <dcterms:created xsi:type="dcterms:W3CDTF">2025-11-13T22:51:00Z</dcterms:created>
  <dcterms:modified xsi:type="dcterms:W3CDTF">2025-11-13T22:51:00Z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