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9CF49" w14:textId="2FDADE04" w:rsidR="00EC6FD9" w:rsidRPr="00EC6FD9" w:rsidRDefault="00EC6FD9" w:rsidP="009B6637">
      <w:pPr>
        <w:suppressLineNumbers/>
        <w:ind w:hanging="90"/>
        <w:jc w:val="center"/>
        <w:rPr>
          <w:rFonts w:ascii="Book Antiqua" w:hAnsi="Book Antiqua"/>
          <w:b/>
          <w:bCs/>
          <w:sz w:val="36"/>
          <w:szCs w:val="36"/>
          <w:u w:val="single"/>
          <w:lang w:val="es-ES"/>
        </w:rPr>
      </w:pPr>
      <w:r w:rsidRPr="00EC6FD9">
        <w:rPr>
          <w:rFonts w:ascii="Book Antiqua" w:hAnsi="Book Antiqua"/>
          <w:b/>
          <w:bCs/>
          <w:sz w:val="36"/>
          <w:szCs w:val="36"/>
          <w:u w:val="single"/>
          <w:lang w:val="es-ES"/>
        </w:rPr>
        <w:t>ENTIRILLADO ELECTRÓNICO</w:t>
      </w:r>
    </w:p>
    <w:p w14:paraId="3EEC54C0" w14:textId="0FA4414D" w:rsidR="00560C09" w:rsidRPr="009B6637" w:rsidRDefault="00B3062A" w:rsidP="009B6637">
      <w:pPr>
        <w:suppressLineNumbers/>
        <w:ind w:hanging="90"/>
        <w:jc w:val="center"/>
        <w:rPr>
          <w:rFonts w:ascii="Book Antiqua" w:hAnsi="Book Antiqua"/>
          <w:sz w:val="36"/>
          <w:szCs w:val="36"/>
          <w:lang w:val="es-ES"/>
        </w:rPr>
      </w:pPr>
      <w:r>
        <w:rPr>
          <w:rFonts w:ascii="Book Antiqua" w:hAnsi="Book Antiqua"/>
          <w:sz w:val="36"/>
          <w:szCs w:val="36"/>
          <w:lang w:val="es-ES"/>
        </w:rPr>
        <w:t>GOBIERNO</w:t>
      </w:r>
      <w:r w:rsidR="00560C09" w:rsidRPr="009B6637">
        <w:rPr>
          <w:rFonts w:ascii="Book Antiqua" w:hAnsi="Book Antiqua"/>
          <w:sz w:val="36"/>
          <w:szCs w:val="36"/>
          <w:lang w:val="es-ES"/>
        </w:rPr>
        <w:t xml:space="preserve"> DE PUERTO RICO</w:t>
      </w:r>
    </w:p>
    <w:p w14:paraId="0B7C3161" w14:textId="77777777" w:rsidR="009B6637" w:rsidRPr="00E77FAD" w:rsidRDefault="009B6637" w:rsidP="003333E6">
      <w:pPr>
        <w:pStyle w:val="Default"/>
        <w:suppressLineNumbers/>
        <w:rPr>
          <w:lang w:val="es-ES"/>
        </w:rPr>
      </w:pPr>
    </w:p>
    <w:p w14:paraId="367F11BB" w14:textId="77777777" w:rsidR="009B6637" w:rsidRDefault="009B6637" w:rsidP="003333E6">
      <w:pPr>
        <w:pStyle w:val="Default"/>
        <w:suppressLineNumbers/>
        <w:rPr>
          <w:sz w:val="23"/>
          <w:szCs w:val="23"/>
        </w:rPr>
      </w:pPr>
      <w:r w:rsidRPr="00E77FAD">
        <w:rPr>
          <w:lang w:val="es-ES"/>
        </w:rPr>
        <w:t xml:space="preserve"> </w:t>
      </w:r>
      <w:r w:rsidR="00B3062A" w:rsidRPr="00E77FAD">
        <w:rPr>
          <w:sz w:val="23"/>
          <w:szCs w:val="23"/>
          <w:lang w:val="es-ES"/>
        </w:rPr>
        <w:t>20</w:t>
      </w:r>
      <w:r w:rsidRPr="00E77FAD">
        <w:rPr>
          <w:sz w:val="23"/>
          <w:szCs w:val="23"/>
          <w:lang w:val="es-ES"/>
        </w:rPr>
        <w:t xml:space="preserve"> </w:t>
      </w:r>
      <w:r w:rsidR="00B3062A" w:rsidRPr="00E77FAD">
        <w:rPr>
          <w:vertAlign w:val="superscript"/>
          <w:lang w:val="es-ES"/>
        </w:rPr>
        <w:t>m</w:t>
      </w:r>
      <w:r w:rsidRPr="00E77FAD">
        <w:rPr>
          <w:vertAlign w:val="superscript"/>
          <w:lang w:val="es-ES"/>
        </w:rPr>
        <w:t>a</w:t>
      </w:r>
      <w:r w:rsidRPr="00E77FAD">
        <w:rPr>
          <w:sz w:val="16"/>
          <w:szCs w:val="16"/>
          <w:vertAlign w:val="superscript"/>
          <w:lang w:val="es-ES"/>
        </w:rPr>
        <w:t>.</w:t>
      </w:r>
      <w:r w:rsidRPr="00E77FAD">
        <w:rPr>
          <w:sz w:val="16"/>
          <w:szCs w:val="16"/>
          <w:lang w:val="es-ES"/>
        </w:rPr>
        <w:t xml:space="preserve"> </w:t>
      </w:r>
      <w:proofErr w:type="spellStart"/>
      <w:r>
        <w:rPr>
          <w:sz w:val="23"/>
          <w:szCs w:val="23"/>
        </w:rPr>
        <w:t>Asamblea</w:t>
      </w:r>
      <w:proofErr w:type="spellEnd"/>
      <w:r>
        <w:rPr>
          <w:sz w:val="23"/>
          <w:szCs w:val="23"/>
        </w:rPr>
        <w:tab/>
      </w:r>
      <w:r>
        <w:rPr>
          <w:sz w:val="23"/>
          <w:szCs w:val="23"/>
        </w:rPr>
        <w:tab/>
      </w:r>
      <w:r>
        <w:rPr>
          <w:sz w:val="23"/>
          <w:szCs w:val="23"/>
        </w:rPr>
        <w:tab/>
      </w:r>
      <w:r>
        <w:rPr>
          <w:sz w:val="23"/>
          <w:szCs w:val="23"/>
        </w:rPr>
        <w:tab/>
      </w:r>
      <w:r>
        <w:rPr>
          <w:sz w:val="23"/>
          <w:szCs w:val="23"/>
        </w:rPr>
        <w:tab/>
      </w:r>
      <w:r>
        <w:rPr>
          <w:sz w:val="23"/>
          <w:szCs w:val="23"/>
        </w:rPr>
        <w:tab/>
      </w:r>
      <w:r>
        <w:rPr>
          <w:sz w:val="23"/>
          <w:szCs w:val="23"/>
        </w:rPr>
        <w:tab/>
        <w:t xml:space="preserve"> </w:t>
      </w:r>
      <w:r w:rsidRPr="00B5273B">
        <w:rPr>
          <w:sz w:val="23"/>
          <w:szCs w:val="23"/>
          <w:lang w:val="es-PR"/>
        </w:rPr>
        <w:t xml:space="preserve">                  </w:t>
      </w:r>
      <w:r w:rsidR="00B3062A">
        <w:rPr>
          <w:sz w:val="23"/>
          <w:szCs w:val="23"/>
          <w:lang w:val="es-PR"/>
        </w:rPr>
        <w:t>1</w:t>
      </w:r>
      <w:r w:rsidR="00750951">
        <w:rPr>
          <w:vertAlign w:val="superscript"/>
          <w:lang w:val="es-PR"/>
        </w:rPr>
        <w:t>r</w:t>
      </w:r>
      <w:r w:rsidRPr="00B5273B">
        <w:rPr>
          <w:vertAlign w:val="superscript"/>
          <w:lang w:val="es-PR"/>
        </w:rPr>
        <w:t>a.</w:t>
      </w:r>
      <w:proofErr w:type="spellStart"/>
      <w:r>
        <w:rPr>
          <w:sz w:val="23"/>
          <w:szCs w:val="23"/>
        </w:rPr>
        <w:t>Sesión</w:t>
      </w:r>
      <w:proofErr w:type="spellEnd"/>
      <w:r>
        <w:rPr>
          <w:sz w:val="23"/>
          <w:szCs w:val="23"/>
        </w:rPr>
        <w:t xml:space="preserve"> </w:t>
      </w:r>
    </w:p>
    <w:p w14:paraId="43D81551" w14:textId="77777777" w:rsidR="00560C09" w:rsidRPr="00D01832" w:rsidRDefault="009B6637" w:rsidP="003333E6">
      <w:pPr>
        <w:suppressLineNumbers/>
        <w:jc w:val="both"/>
        <w:rPr>
          <w:rFonts w:ascii="Book Antiqua" w:hAnsi="Book Antiqua"/>
          <w:szCs w:val="24"/>
          <w:lang w:val="es-ES"/>
        </w:rPr>
      </w:pPr>
      <w:r w:rsidRPr="00B5273B">
        <w:rPr>
          <w:sz w:val="23"/>
          <w:szCs w:val="23"/>
          <w:lang w:val="es-PR"/>
        </w:rPr>
        <w:t xml:space="preserve">         Legislativa</w:t>
      </w:r>
      <w:r w:rsidRPr="00B5273B">
        <w:rPr>
          <w:sz w:val="23"/>
          <w:szCs w:val="23"/>
          <w:lang w:val="es-PR"/>
        </w:rPr>
        <w:tab/>
      </w:r>
      <w:r w:rsidRPr="00B5273B">
        <w:rPr>
          <w:sz w:val="23"/>
          <w:szCs w:val="23"/>
          <w:lang w:val="es-PR"/>
        </w:rPr>
        <w:tab/>
      </w:r>
      <w:r w:rsidRPr="00B5273B">
        <w:rPr>
          <w:sz w:val="23"/>
          <w:szCs w:val="23"/>
          <w:lang w:val="es-PR"/>
        </w:rPr>
        <w:tab/>
      </w:r>
      <w:r w:rsidRPr="00B5273B">
        <w:rPr>
          <w:sz w:val="23"/>
          <w:szCs w:val="23"/>
          <w:lang w:val="es-PR"/>
        </w:rPr>
        <w:tab/>
      </w:r>
      <w:r w:rsidRPr="00B5273B">
        <w:rPr>
          <w:sz w:val="23"/>
          <w:szCs w:val="23"/>
          <w:lang w:val="es-PR"/>
        </w:rPr>
        <w:tab/>
      </w:r>
      <w:r w:rsidRPr="00B5273B">
        <w:rPr>
          <w:sz w:val="23"/>
          <w:szCs w:val="23"/>
          <w:lang w:val="es-PR"/>
        </w:rPr>
        <w:tab/>
      </w:r>
      <w:r w:rsidRPr="00B5273B">
        <w:rPr>
          <w:sz w:val="23"/>
          <w:szCs w:val="23"/>
          <w:lang w:val="es-PR"/>
        </w:rPr>
        <w:tab/>
      </w:r>
      <w:r w:rsidRPr="00B5273B">
        <w:rPr>
          <w:sz w:val="23"/>
          <w:szCs w:val="23"/>
          <w:lang w:val="es-PR"/>
        </w:rPr>
        <w:tab/>
        <w:t xml:space="preserve">             Ordinaria</w:t>
      </w:r>
      <w:r w:rsidR="00560C09" w:rsidRPr="00D01832">
        <w:rPr>
          <w:rFonts w:ascii="Book Antiqua" w:hAnsi="Book Antiqua"/>
          <w:szCs w:val="24"/>
          <w:lang w:val="es-ES"/>
        </w:rPr>
        <w:tab/>
      </w:r>
      <w:r w:rsidR="00560C09" w:rsidRPr="00D01832">
        <w:rPr>
          <w:rFonts w:ascii="Book Antiqua" w:hAnsi="Book Antiqua"/>
          <w:szCs w:val="24"/>
          <w:lang w:val="es-ES"/>
        </w:rPr>
        <w:tab/>
      </w:r>
      <w:r w:rsidR="00560C09" w:rsidRPr="00D01832">
        <w:rPr>
          <w:rFonts w:ascii="Book Antiqua" w:hAnsi="Book Antiqua"/>
          <w:szCs w:val="24"/>
          <w:lang w:val="es-ES"/>
        </w:rPr>
        <w:tab/>
      </w:r>
      <w:r w:rsidR="00560C09" w:rsidRPr="00D01832">
        <w:rPr>
          <w:rFonts w:ascii="Book Antiqua" w:hAnsi="Book Antiqua"/>
          <w:szCs w:val="24"/>
          <w:lang w:val="es-ES"/>
        </w:rPr>
        <w:tab/>
      </w:r>
      <w:r w:rsidR="00560C09" w:rsidRPr="00D01832">
        <w:rPr>
          <w:rFonts w:ascii="Book Antiqua" w:hAnsi="Book Antiqua"/>
          <w:szCs w:val="24"/>
          <w:lang w:val="es-ES"/>
        </w:rPr>
        <w:tab/>
      </w:r>
      <w:r w:rsidR="00560C09" w:rsidRPr="00D01832">
        <w:rPr>
          <w:rFonts w:ascii="Book Antiqua" w:hAnsi="Book Antiqua"/>
          <w:szCs w:val="24"/>
          <w:lang w:val="es-ES"/>
        </w:rPr>
        <w:tab/>
        <w:t xml:space="preserve">      </w:t>
      </w:r>
      <w:r w:rsidR="00560C09" w:rsidRPr="00D01832">
        <w:rPr>
          <w:rFonts w:ascii="Book Antiqua" w:hAnsi="Book Antiqua"/>
          <w:szCs w:val="24"/>
          <w:lang w:val="es-ES"/>
        </w:rPr>
        <w:tab/>
        <w:t xml:space="preserve">       </w:t>
      </w:r>
      <w:r w:rsidR="00560C09" w:rsidRPr="00D01832">
        <w:rPr>
          <w:rFonts w:ascii="Book Antiqua" w:hAnsi="Book Antiqua"/>
          <w:szCs w:val="24"/>
          <w:lang w:val="es-ES"/>
        </w:rPr>
        <w:tab/>
        <w:t xml:space="preserve">                 </w:t>
      </w:r>
    </w:p>
    <w:p w14:paraId="53B68ADC" w14:textId="77777777" w:rsidR="00560C09" w:rsidRPr="00D01832" w:rsidRDefault="00FB1AB9" w:rsidP="009B6637">
      <w:pPr>
        <w:suppressLineNumbers/>
        <w:spacing w:line="360" w:lineRule="auto"/>
        <w:jc w:val="center"/>
        <w:rPr>
          <w:rFonts w:ascii="Book Antiqua" w:hAnsi="Book Antiqua"/>
          <w:b/>
          <w:sz w:val="36"/>
          <w:szCs w:val="36"/>
          <w:lang w:val="es-ES"/>
        </w:rPr>
      </w:pPr>
      <w:r w:rsidRPr="00D01832">
        <w:rPr>
          <w:rFonts w:ascii="Book Antiqua" w:hAnsi="Book Antiqua"/>
          <w:b/>
          <w:sz w:val="36"/>
          <w:szCs w:val="36"/>
          <w:lang w:val="es-ES"/>
        </w:rPr>
        <w:t>SENADO DE PUERTO RICO</w:t>
      </w:r>
    </w:p>
    <w:p w14:paraId="1CF9E9DF" w14:textId="77777777" w:rsidR="00560C09" w:rsidRPr="00D01832" w:rsidRDefault="00560C09" w:rsidP="009B6637">
      <w:pPr>
        <w:suppressLineNumbers/>
        <w:spacing w:line="360" w:lineRule="auto"/>
        <w:jc w:val="center"/>
        <w:rPr>
          <w:rFonts w:ascii="Book Antiqua" w:hAnsi="Book Antiqua"/>
          <w:b/>
          <w:sz w:val="52"/>
          <w:szCs w:val="52"/>
          <w:lang w:val="es-ES"/>
        </w:rPr>
      </w:pPr>
      <w:r w:rsidRPr="00D01832">
        <w:rPr>
          <w:rFonts w:ascii="Book Antiqua" w:hAnsi="Book Antiqua"/>
          <w:b/>
          <w:sz w:val="52"/>
          <w:szCs w:val="52"/>
          <w:lang w:val="es-ES"/>
        </w:rPr>
        <w:t>P. de</w:t>
      </w:r>
      <w:r w:rsidR="00FB1AB9" w:rsidRPr="00D01832">
        <w:rPr>
          <w:rFonts w:ascii="Book Antiqua" w:hAnsi="Book Antiqua"/>
          <w:b/>
          <w:sz w:val="52"/>
          <w:szCs w:val="52"/>
          <w:lang w:val="es-ES"/>
        </w:rPr>
        <w:t>l S</w:t>
      </w:r>
      <w:r w:rsidRPr="00D01832">
        <w:rPr>
          <w:rFonts w:ascii="Book Antiqua" w:hAnsi="Book Antiqua"/>
          <w:b/>
          <w:sz w:val="52"/>
          <w:szCs w:val="52"/>
          <w:lang w:val="es-ES"/>
        </w:rPr>
        <w:t xml:space="preserve">. </w:t>
      </w:r>
      <w:r w:rsidR="00D269B7">
        <w:rPr>
          <w:rFonts w:ascii="Book Antiqua" w:hAnsi="Book Antiqua"/>
          <w:b/>
          <w:sz w:val="52"/>
          <w:szCs w:val="52"/>
          <w:lang w:val="es-ES"/>
        </w:rPr>
        <w:t>255</w:t>
      </w:r>
    </w:p>
    <w:p w14:paraId="3A8DE295" w14:textId="77777777" w:rsidR="007C21E7" w:rsidRPr="00D01832" w:rsidRDefault="00D269B7" w:rsidP="009B6637">
      <w:pPr>
        <w:pStyle w:val="NoSpacing"/>
        <w:suppressLineNumbers/>
        <w:spacing w:line="360" w:lineRule="auto"/>
        <w:jc w:val="center"/>
        <w:rPr>
          <w:rFonts w:ascii="Book Antiqua" w:hAnsi="Book Antiqua"/>
          <w:sz w:val="24"/>
          <w:szCs w:val="24"/>
          <w:lang w:val="es-ES"/>
        </w:rPr>
      </w:pPr>
      <w:r>
        <w:rPr>
          <w:rFonts w:ascii="Book Antiqua" w:hAnsi="Book Antiqua"/>
          <w:sz w:val="24"/>
          <w:szCs w:val="24"/>
          <w:lang w:val="es-ES"/>
        </w:rPr>
        <w:t>14</w:t>
      </w:r>
      <w:r w:rsidR="00750951">
        <w:rPr>
          <w:rFonts w:ascii="Book Antiqua" w:hAnsi="Book Antiqua"/>
          <w:sz w:val="24"/>
          <w:szCs w:val="24"/>
          <w:lang w:val="es-ES"/>
        </w:rPr>
        <w:t xml:space="preserve"> </w:t>
      </w:r>
      <w:r w:rsidR="007C21E7" w:rsidRPr="00D01832">
        <w:rPr>
          <w:rFonts w:ascii="Book Antiqua" w:hAnsi="Book Antiqua"/>
          <w:sz w:val="24"/>
          <w:szCs w:val="24"/>
          <w:lang w:val="es-ES"/>
        </w:rPr>
        <w:t xml:space="preserve">de </w:t>
      </w:r>
      <w:r w:rsidR="009B6637">
        <w:rPr>
          <w:rFonts w:ascii="Book Antiqua" w:hAnsi="Book Antiqua"/>
          <w:sz w:val="24"/>
          <w:szCs w:val="24"/>
          <w:lang w:val="es-ES"/>
        </w:rPr>
        <w:t xml:space="preserve">enero </w:t>
      </w:r>
      <w:r w:rsidR="007C21E7" w:rsidRPr="00D01832">
        <w:rPr>
          <w:rFonts w:ascii="Book Antiqua" w:hAnsi="Book Antiqua"/>
          <w:sz w:val="24"/>
          <w:szCs w:val="24"/>
          <w:lang w:val="es-ES"/>
        </w:rPr>
        <w:t>de 202</w:t>
      </w:r>
      <w:r w:rsidR="00750951">
        <w:rPr>
          <w:rFonts w:ascii="Book Antiqua" w:hAnsi="Book Antiqua"/>
          <w:sz w:val="24"/>
          <w:szCs w:val="24"/>
          <w:lang w:val="es-ES"/>
        </w:rPr>
        <w:t>5</w:t>
      </w:r>
    </w:p>
    <w:p w14:paraId="703A4E69" w14:textId="77777777" w:rsidR="00560C09" w:rsidRPr="00D01832" w:rsidRDefault="00560C09" w:rsidP="009B6637">
      <w:pPr>
        <w:suppressLineNumbers/>
        <w:spacing w:line="360" w:lineRule="auto"/>
        <w:jc w:val="center"/>
        <w:rPr>
          <w:rFonts w:ascii="Book Antiqua" w:hAnsi="Book Antiqua"/>
          <w:i/>
          <w:lang w:val="es-ES"/>
        </w:rPr>
      </w:pPr>
      <w:r w:rsidRPr="00D01832">
        <w:rPr>
          <w:rFonts w:ascii="Book Antiqua" w:hAnsi="Book Antiqua"/>
          <w:lang w:val="es-ES"/>
        </w:rPr>
        <w:t xml:space="preserve">Presentado por el </w:t>
      </w:r>
      <w:r w:rsidR="00FB1AB9" w:rsidRPr="00D01832">
        <w:rPr>
          <w:rFonts w:ascii="Book Antiqua" w:hAnsi="Book Antiqua"/>
          <w:lang w:val="es-ES"/>
        </w:rPr>
        <w:t>señor</w:t>
      </w:r>
      <w:r w:rsidRPr="00D01832">
        <w:rPr>
          <w:rFonts w:ascii="Book Antiqua" w:hAnsi="Book Antiqua"/>
          <w:lang w:val="es-ES"/>
        </w:rPr>
        <w:t xml:space="preserve"> </w:t>
      </w:r>
      <w:r w:rsidRPr="00D01832">
        <w:rPr>
          <w:rFonts w:ascii="Book Antiqua" w:hAnsi="Book Antiqua"/>
          <w:i/>
          <w:lang w:val="es-ES"/>
        </w:rPr>
        <w:t xml:space="preserve">Morales Rodríguez </w:t>
      </w:r>
    </w:p>
    <w:p w14:paraId="07DEFBA6" w14:textId="77777777" w:rsidR="00560C09" w:rsidRPr="00E77FAD" w:rsidRDefault="00560C09" w:rsidP="00E77FAD">
      <w:pPr>
        <w:suppressLineNumbers/>
        <w:jc w:val="center"/>
        <w:rPr>
          <w:rFonts w:ascii="Book Antiqua" w:hAnsi="Book Antiqua"/>
          <w:i/>
          <w:szCs w:val="24"/>
          <w:lang w:val="es-PR"/>
        </w:rPr>
      </w:pPr>
      <w:r w:rsidRPr="00D01832">
        <w:rPr>
          <w:rFonts w:ascii="Book Antiqua" w:hAnsi="Book Antiqua"/>
          <w:i/>
          <w:iCs/>
          <w:lang w:val="es-ES"/>
        </w:rPr>
        <w:t xml:space="preserve">Referido a </w:t>
      </w:r>
      <w:r w:rsidR="000B185A">
        <w:rPr>
          <w:rFonts w:ascii="Book Antiqua" w:hAnsi="Book Antiqua"/>
          <w:i/>
          <w:iCs/>
          <w:lang w:val="es-ES"/>
        </w:rPr>
        <w:t xml:space="preserve">la Comisión de </w:t>
      </w:r>
      <w:bookmarkStart w:id="0" w:name="_Hlk188604404"/>
      <w:r w:rsidR="00E77FAD" w:rsidRPr="008967FC">
        <w:rPr>
          <w:i/>
          <w:iCs/>
          <w:szCs w:val="24"/>
          <w:lang w:val="es-419"/>
        </w:rPr>
        <w:t>Transportación, Telecomunicaciones, Servicios Públicos y Asuntos del Consumidor</w:t>
      </w:r>
      <w:bookmarkEnd w:id="0"/>
    </w:p>
    <w:p w14:paraId="1068B931" w14:textId="77777777" w:rsidR="00560C09" w:rsidRPr="00BD5A3B" w:rsidRDefault="00560C09" w:rsidP="009B6637">
      <w:pPr>
        <w:suppressLineNumbers/>
        <w:ind w:hanging="90"/>
        <w:jc w:val="center"/>
        <w:rPr>
          <w:rFonts w:ascii="Book Antiqua" w:hAnsi="Book Antiqua"/>
          <w:sz w:val="16"/>
          <w:szCs w:val="16"/>
          <w:lang w:val="es-ES"/>
        </w:rPr>
      </w:pPr>
      <w:r w:rsidRPr="00D01832">
        <w:rPr>
          <w:rFonts w:ascii="Book Antiqua" w:hAnsi="Book Antiqua"/>
          <w:lang w:val="es-ES"/>
        </w:rPr>
        <w:t xml:space="preserve"> </w:t>
      </w:r>
    </w:p>
    <w:p w14:paraId="1C9554E2" w14:textId="77777777" w:rsidR="00560C09" w:rsidRPr="009B6637" w:rsidRDefault="00560C09" w:rsidP="009B6637">
      <w:pPr>
        <w:keepNext/>
        <w:suppressLineNumbers/>
        <w:ind w:hanging="90"/>
        <w:jc w:val="center"/>
        <w:outlineLvl w:val="1"/>
        <w:rPr>
          <w:rFonts w:ascii="Book Antiqua" w:hAnsi="Book Antiqua"/>
          <w:b/>
          <w:bCs/>
          <w:szCs w:val="24"/>
          <w:lang w:val="es-ES"/>
        </w:rPr>
      </w:pPr>
      <w:r w:rsidRPr="009B6637">
        <w:rPr>
          <w:rFonts w:ascii="Book Antiqua" w:hAnsi="Book Antiqua"/>
          <w:b/>
          <w:bCs/>
          <w:szCs w:val="24"/>
          <w:lang w:val="es-ES"/>
        </w:rPr>
        <w:t>LEY</w:t>
      </w:r>
    </w:p>
    <w:p w14:paraId="27E631E7" w14:textId="77777777" w:rsidR="00560C09" w:rsidRPr="009B6637" w:rsidRDefault="00560C09" w:rsidP="009B6637">
      <w:pPr>
        <w:suppressLineNumbers/>
        <w:ind w:hanging="90"/>
        <w:rPr>
          <w:rFonts w:ascii="Book Antiqua" w:hAnsi="Book Antiqua"/>
          <w:color w:val="FF0000"/>
          <w:sz w:val="16"/>
          <w:szCs w:val="16"/>
          <w:lang w:val="es-ES"/>
        </w:rPr>
      </w:pPr>
    </w:p>
    <w:p w14:paraId="45152F8D" w14:textId="0BA2E955" w:rsidR="000D1225" w:rsidRPr="00D01832" w:rsidRDefault="002C6027" w:rsidP="000B185A">
      <w:pPr>
        <w:pStyle w:val="NormalWeb"/>
        <w:suppressLineNumbers/>
        <w:tabs>
          <w:tab w:val="left" w:pos="2070"/>
        </w:tabs>
        <w:spacing w:before="0" w:beforeAutospacing="0" w:after="0" w:afterAutospacing="0"/>
        <w:ind w:left="360" w:hanging="360"/>
        <w:jc w:val="both"/>
        <w:rPr>
          <w:rFonts w:ascii="Book Antiqua" w:hAnsi="Book Antiqua"/>
          <w:color w:val="auto"/>
          <w:lang w:val="es-ES"/>
        </w:rPr>
      </w:pPr>
      <w:r w:rsidRPr="00D01832">
        <w:rPr>
          <w:rFonts w:ascii="Book Antiqua" w:hAnsi="Book Antiqua"/>
          <w:color w:val="auto"/>
          <w:lang w:val="es-ES"/>
        </w:rPr>
        <w:t xml:space="preserve">Para </w:t>
      </w:r>
      <w:r w:rsidR="009B0588" w:rsidRPr="00D63FBD">
        <w:rPr>
          <w:rFonts w:ascii="Book Antiqua" w:hAnsi="Book Antiqua"/>
          <w:color w:val="auto"/>
          <w:lang w:val="es-ES"/>
        </w:rPr>
        <w:t xml:space="preserve">añadir </w:t>
      </w:r>
      <w:r w:rsidR="000D1225" w:rsidRPr="00D63FBD">
        <w:rPr>
          <w:rFonts w:ascii="Book Antiqua" w:hAnsi="Book Antiqua"/>
          <w:color w:val="auto"/>
          <w:lang w:val="es-ES"/>
        </w:rPr>
        <w:t>un nuevo inciso (c) al Artículo</w:t>
      </w:r>
      <w:r w:rsidR="000D1225" w:rsidRPr="00D01832">
        <w:rPr>
          <w:rFonts w:ascii="Book Antiqua" w:hAnsi="Book Antiqua"/>
          <w:color w:val="auto"/>
          <w:lang w:val="es-ES"/>
        </w:rPr>
        <w:t xml:space="preserve"> 3</w:t>
      </w:r>
      <w:r w:rsidR="00C3026A" w:rsidRPr="00D01832">
        <w:rPr>
          <w:rFonts w:ascii="Book Antiqua" w:hAnsi="Book Antiqua"/>
          <w:color w:val="auto"/>
          <w:lang w:val="es-ES"/>
        </w:rPr>
        <w:t>, y añadir un nuevo Artículo 6-A</w:t>
      </w:r>
      <w:r w:rsidR="00D63FBD">
        <w:rPr>
          <w:rFonts w:ascii="Book Antiqua" w:hAnsi="Book Antiqua"/>
          <w:i/>
          <w:iCs/>
          <w:color w:val="auto"/>
          <w:u w:val="single"/>
          <w:lang w:val="es-ES"/>
        </w:rPr>
        <w:t>,</w:t>
      </w:r>
      <w:r w:rsidR="00C3026A" w:rsidRPr="00D01832">
        <w:rPr>
          <w:rFonts w:ascii="Book Antiqua" w:hAnsi="Book Antiqua"/>
          <w:color w:val="auto"/>
          <w:lang w:val="es-ES"/>
        </w:rPr>
        <w:t xml:space="preserve"> a la Ley </w:t>
      </w:r>
      <w:r w:rsidR="0015161F" w:rsidRPr="00EC6FD9">
        <w:rPr>
          <w:rFonts w:ascii="Book Antiqua" w:hAnsi="Book Antiqua"/>
          <w:strike/>
          <w:color w:val="auto"/>
          <w:lang w:val="es-ES"/>
        </w:rPr>
        <w:t>Núm.</w:t>
      </w:r>
      <w:r w:rsidR="0015161F" w:rsidRPr="00D01832">
        <w:rPr>
          <w:rFonts w:ascii="Book Antiqua" w:hAnsi="Book Antiqua"/>
          <w:color w:val="auto"/>
          <w:lang w:val="es-ES"/>
        </w:rPr>
        <w:t xml:space="preserve"> 364-2000, según enmendada, conocida como “Ley de</w:t>
      </w:r>
      <w:r w:rsidR="00637B27" w:rsidRPr="00D01832">
        <w:rPr>
          <w:rFonts w:ascii="Book Antiqua" w:hAnsi="Book Antiqua"/>
          <w:color w:val="auto"/>
          <w:lang w:val="es-ES"/>
        </w:rPr>
        <w:t xml:space="preserve"> Agencias de Informes de Crédito”; y añadir los incisos (14) y (15) al Artículo 17 de la Ley Núm.</w:t>
      </w:r>
      <w:r w:rsidR="00D6567C" w:rsidRPr="00D01832">
        <w:rPr>
          <w:rFonts w:ascii="Book Antiqua" w:hAnsi="Book Antiqua"/>
          <w:color w:val="auto"/>
          <w:lang w:val="es-ES"/>
        </w:rPr>
        <w:t xml:space="preserve"> </w:t>
      </w:r>
      <w:r w:rsidR="00D6567C" w:rsidRPr="00EC6FD9">
        <w:rPr>
          <w:rFonts w:ascii="Book Antiqua" w:hAnsi="Book Antiqua"/>
          <w:strike/>
          <w:color w:val="auto"/>
          <w:lang w:val="es-ES"/>
        </w:rPr>
        <w:t>143-1968</w:t>
      </w:r>
      <w:r w:rsidR="00EC6FD9">
        <w:rPr>
          <w:rFonts w:ascii="Book Antiqua" w:hAnsi="Book Antiqua"/>
          <w:color w:val="auto"/>
          <w:lang w:val="es-ES"/>
        </w:rPr>
        <w:t xml:space="preserve"> </w:t>
      </w:r>
      <w:r w:rsidR="00EC6FD9" w:rsidRPr="00EC6FD9">
        <w:rPr>
          <w:rFonts w:ascii="Book Antiqua" w:hAnsi="Book Antiqua"/>
          <w:i/>
          <w:iCs/>
          <w:color w:val="auto"/>
          <w:u w:val="single"/>
          <w:lang w:val="es-ES"/>
        </w:rPr>
        <w:t>143 de 27 de junio de 1968</w:t>
      </w:r>
      <w:r w:rsidR="00EC6FD9" w:rsidRPr="00EC6FD9">
        <w:rPr>
          <w:rFonts w:ascii="Book Antiqua" w:hAnsi="Book Antiqua"/>
          <w:color w:val="auto"/>
          <w:lang w:val="es-ES"/>
        </w:rPr>
        <w:t xml:space="preserve">, </w:t>
      </w:r>
      <w:r w:rsidR="00DC2EBD" w:rsidRPr="00D01832">
        <w:rPr>
          <w:rFonts w:ascii="Book Antiqua" w:hAnsi="Book Antiqua"/>
          <w:color w:val="auto"/>
          <w:lang w:val="es-ES"/>
        </w:rPr>
        <w:t>según enmendada, conocida como “Ley de Agencias de Cobro</w:t>
      </w:r>
      <w:r w:rsidR="00142E60" w:rsidRPr="00D01832">
        <w:rPr>
          <w:rFonts w:ascii="Book Antiqua" w:hAnsi="Book Antiqua"/>
          <w:color w:val="auto"/>
          <w:lang w:val="es-ES"/>
        </w:rPr>
        <w:t>s”; con el propósito de prohibir la práctica de reportar a las agencias de crédito información de los consumidores relacionadas a deudas por gastos médicos</w:t>
      </w:r>
      <w:r w:rsidR="009C3B14" w:rsidRPr="00D01832">
        <w:rPr>
          <w:rFonts w:ascii="Book Antiqua" w:hAnsi="Book Antiqua"/>
          <w:color w:val="auto"/>
          <w:lang w:val="es-ES"/>
        </w:rPr>
        <w:t>; y para otros fines relacionados.</w:t>
      </w:r>
    </w:p>
    <w:p w14:paraId="58CE1CBF" w14:textId="5EC09A0A" w:rsidR="00560C09" w:rsidRPr="00D01832" w:rsidRDefault="00D63FBD" w:rsidP="009B6637">
      <w:pPr>
        <w:widowControl w:val="0"/>
        <w:suppressLineNumbers/>
        <w:ind w:left="426" w:hanging="426"/>
        <w:jc w:val="center"/>
        <w:rPr>
          <w:rFonts w:ascii="Book Antiqua" w:hAnsi="Book Antiqua"/>
          <w:szCs w:val="24"/>
          <w:lang w:val="es-ES"/>
        </w:rPr>
      </w:pPr>
      <w:r>
        <w:rPr>
          <w:rFonts w:ascii="Book Antiqua" w:hAnsi="Book Antiqua"/>
          <w:szCs w:val="24"/>
          <w:lang w:val="es-ES"/>
        </w:rPr>
        <w:t>,</w:t>
      </w:r>
    </w:p>
    <w:p w14:paraId="7631B422" w14:textId="77777777" w:rsidR="003129D8" w:rsidRPr="00D01832" w:rsidRDefault="00560C09" w:rsidP="005A2EAA">
      <w:pPr>
        <w:widowControl w:val="0"/>
        <w:suppressLineNumbers/>
        <w:jc w:val="center"/>
        <w:rPr>
          <w:rFonts w:ascii="Book Antiqua" w:hAnsi="Book Antiqua"/>
          <w:b/>
          <w:bCs/>
          <w:szCs w:val="24"/>
          <w:lang w:val="es-ES"/>
        </w:rPr>
      </w:pPr>
      <w:r w:rsidRPr="00D01832">
        <w:rPr>
          <w:rFonts w:ascii="Book Antiqua" w:hAnsi="Book Antiqua"/>
          <w:b/>
          <w:bCs/>
          <w:szCs w:val="24"/>
          <w:lang w:val="es-ES"/>
        </w:rPr>
        <w:t>EXPOSICIÓN DE MOTIVOS</w:t>
      </w:r>
    </w:p>
    <w:p w14:paraId="6BD87A01" w14:textId="77777777" w:rsidR="00913C11" w:rsidRPr="009B6637" w:rsidRDefault="00913C11" w:rsidP="009B6637">
      <w:pPr>
        <w:pStyle w:val="Title"/>
        <w:suppressLineNumbers/>
        <w:ind w:firstLine="720"/>
        <w:jc w:val="both"/>
        <w:rPr>
          <w:rFonts w:ascii="Book Antiqua" w:hAnsi="Book Antiqua"/>
          <w:b w:val="0"/>
          <w:color w:val="auto"/>
          <w:sz w:val="16"/>
          <w:szCs w:val="16"/>
          <w:lang w:val="es-ES" w:eastAsia="es-PR"/>
        </w:rPr>
      </w:pPr>
    </w:p>
    <w:p w14:paraId="6ACD69BA" w14:textId="02C6A9A3" w:rsidR="0001253F" w:rsidRPr="00D01832" w:rsidRDefault="00E73A66" w:rsidP="009B6637">
      <w:pPr>
        <w:pStyle w:val="Title"/>
        <w:suppressLineNumbers/>
        <w:spacing w:before="120" w:after="120" w:line="360" w:lineRule="auto"/>
        <w:ind w:firstLine="720"/>
        <w:jc w:val="both"/>
        <w:rPr>
          <w:rFonts w:ascii="Book Antiqua" w:hAnsi="Book Antiqua"/>
          <w:b w:val="0"/>
          <w:color w:val="auto"/>
          <w:lang w:val="es-ES" w:eastAsia="es-PR"/>
        </w:rPr>
      </w:pPr>
      <w:r w:rsidRPr="00D01832">
        <w:rPr>
          <w:rFonts w:ascii="Book Antiqua" w:hAnsi="Book Antiqua"/>
          <w:b w:val="0"/>
          <w:color w:val="auto"/>
          <w:lang w:val="es-ES" w:eastAsia="es-PR"/>
        </w:rPr>
        <w:t xml:space="preserve">En </w:t>
      </w:r>
      <w:r w:rsidR="0042211B" w:rsidRPr="00D01832">
        <w:rPr>
          <w:rFonts w:ascii="Book Antiqua" w:hAnsi="Book Antiqua"/>
          <w:b w:val="0"/>
          <w:color w:val="auto"/>
          <w:lang w:val="es-ES" w:eastAsia="es-PR"/>
        </w:rPr>
        <w:t>la coyuntura histórica que vivimos</w:t>
      </w:r>
      <w:r w:rsidR="00EC6FD9">
        <w:rPr>
          <w:rFonts w:ascii="Book Antiqua" w:hAnsi="Book Antiqua"/>
          <w:b w:val="0"/>
          <w:i/>
          <w:iCs/>
          <w:color w:val="auto"/>
          <w:u w:val="single"/>
          <w:lang w:val="es-ES" w:eastAsia="es-PR"/>
        </w:rPr>
        <w:t>,</w:t>
      </w:r>
      <w:r w:rsidR="0042211B" w:rsidRPr="00D01832">
        <w:rPr>
          <w:rFonts w:ascii="Book Antiqua" w:hAnsi="Book Antiqua"/>
          <w:b w:val="0"/>
          <w:color w:val="auto"/>
          <w:lang w:val="es-ES" w:eastAsia="es-PR"/>
        </w:rPr>
        <w:t xml:space="preserve"> donde la</w:t>
      </w:r>
      <w:r w:rsidRPr="00D01832">
        <w:rPr>
          <w:rFonts w:ascii="Book Antiqua" w:hAnsi="Book Antiqua"/>
          <w:b w:val="0"/>
          <w:color w:val="auto"/>
          <w:lang w:val="es-ES" w:eastAsia="es-PR"/>
        </w:rPr>
        <w:t xml:space="preserve"> atención médica es crucial y la protección de los ciudadanos </w:t>
      </w:r>
      <w:r w:rsidR="0042211B" w:rsidRPr="00D01832">
        <w:rPr>
          <w:rFonts w:ascii="Book Antiqua" w:hAnsi="Book Antiqua"/>
          <w:b w:val="0"/>
          <w:color w:val="auto"/>
          <w:lang w:val="es-ES" w:eastAsia="es-PR"/>
        </w:rPr>
        <w:t>es</w:t>
      </w:r>
      <w:r w:rsidRPr="00D01832">
        <w:rPr>
          <w:rFonts w:ascii="Book Antiqua" w:hAnsi="Book Antiqua"/>
          <w:b w:val="0"/>
          <w:color w:val="auto"/>
          <w:lang w:val="es-ES" w:eastAsia="es-PR"/>
        </w:rPr>
        <w:t xml:space="preserve"> </w:t>
      </w:r>
      <w:r w:rsidR="0042211B" w:rsidRPr="00D01832">
        <w:rPr>
          <w:rFonts w:ascii="Book Antiqua" w:hAnsi="Book Antiqua"/>
          <w:b w:val="0"/>
          <w:color w:val="auto"/>
          <w:lang w:val="es-ES" w:eastAsia="es-PR"/>
        </w:rPr>
        <w:t>imperativa</w:t>
      </w:r>
      <w:r w:rsidRPr="00D01832">
        <w:rPr>
          <w:rFonts w:ascii="Book Antiqua" w:hAnsi="Book Antiqua"/>
          <w:b w:val="0"/>
          <w:color w:val="auto"/>
          <w:lang w:val="es-ES" w:eastAsia="es-PR"/>
        </w:rPr>
        <w:t xml:space="preserve">, </w:t>
      </w:r>
      <w:r w:rsidR="0042211B" w:rsidRPr="00D01832">
        <w:rPr>
          <w:rFonts w:ascii="Book Antiqua" w:hAnsi="Book Antiqua"/>
          <w:b w:val="0"/>
          <w:color w:val="auto"/>
          <w:lang w:val="es-ES" w:eastAsia="es-PR"/>
        </w:rPr>
        <w:t>resulta más que necesario</w:t>
      </w:r>
      <w:r w:rsidRPr="00D01832">
        <w:rPr>
          <w:rFonts w:ascii="Book Antiqua" w:hAnsi="Book Antiqua"/>
          <w:b w:val="0"/>
          <w:color w:val="auto"/>
          <w:lang w:val="es-ES" w:eastAsia="es-PR"/>
        </w:rPr>
        <w:t xml:space="preserve"> establecer medidas efectivas que </w:t>
      </w:r>
      <w:r w:rsidR="008063FA">
        <w:rPr>
          <w:rFonts w:ascii="Book Antiqua" w:hAnsi="Book Antiqua"/>
          <w:b w:val="0"/>
          <w:color w:val="auto"/>
          <w:lang w:val="es-ES" w:eastAsia="es-PR"/>
        </w:rPr>
        <w:t>protejan</w:t>
      </w:r>
      <w:r w:rsidR="008063FA" w:rsidRPr="008063FA">
        <w:rPr>
          <w:rFonts w:ascii="Book Antiqua" w:hAnsi="Book Antiqua"/>
          <w:b w:val="0"/>
          <w:color w:val="auto"/>
          <w:lang w:val="es-ES" w:eastAsia="es-PR"/>
        </w:rPr>
        <w:t xml:space="preserve"> los derechos fundamentales de los consumidores en Puerto Rico, particularmente en lo que respecta a la privacidad de la información crediticia y la protección contra prácticas coercitivas relacionadas con deudas </w:t>
      </w:r>
      <w:r w:rsidR="008063FA">
        <w:rPr>
          <w:rFonts w:ascii="Book Antiqua" w:hAnsi="Book Antiqua"/>
          <w:b w:val="0"/>
          <w:color w:val="auto"/>
          <w:lang w:val="es-ES" w:eastAsia="es-PR"/>
        </w:rPr>
        <w:t>por gastos médicos</w:t>
      </w:r>
      <w:r w:rsidRPr="00D01832">
        <w:rPr>
          <w:rFonts w:ascii="Book Antiqua" w:hAnsi="Book Antiqua"/>
          <w:b w:val="0"/>
          <w:color w:val="auto"/>
          <w:lang w:val="es-ES" w:eastAsia="es-PR"/>
        </w:rPr>
        <w:t>.</w:t>
      </w:r>
      <w:r w:rsidR="0001253F" w:rsidRPr="00D01832">
        <w:rPr>
          <w:rFonts w:ascii="Book Antiqua" w:hAnsi="Book Antiqua"/>
          <w:b w:val="0"/>
          <w:color w:val="auto"/>
          <w:lang w:val="es-ES" w:eastAsia="es-PR"/>
        </w:rPr>
        <w:t xml:space="preserve"> </w:t>
      </w:r>
    </w:p>
    <w:p w14:paraId="655DFE07" w14:textId="736776CD" w:rsidR="00510BF9" w:rsidRDefault="0001253F" w:rsidP="009B6637">
      <w:pPr>
        <w:pStyle w:val="Title"/>
        <w:suppressLineNumbers/>
        <w:spacing w:before="120" w:after="120" w:line="360" w:lineRule="auto"/>
        <w:ind w:firstLine="720"/>
        <w:jc w:val="both"/>
        <w:rPr>
          <w:rFonts w:ascii="Book Antiqua" w:hAnsi="Book Antiqua"/>
          <w:b w:val="0"/>
          <w:color w:val="auto"/>
          <w:lang w:val="es-ES" w:eastAsia="es-PR"/>
        </w:rPr>
      </w:pPr>
      <w:r w:rsidRPr="00D01832">
        <w:rPr>
          <w:rFonts w:ascii="Book Antiqua" w:hAnsi="Book Antiqua"/>
          <w:b w:val="0"/>
          <w:color w:val="auto"/>
          <w:lang w:val="es-ES" w:eastAsia="es-PR"/>
        </w:rPr>
        <w:t xml:space="preserve">A esos fines, la presente </w:t>
      </w:r>
      <w:r w:rsidRPr="00EC6FD9">
        <w:rPr>
          <w:rFonts w:ascii="Book Antiqua" w:hAnsi="Book Antiqua"/>
          <w:b w:val="0"/>
          <w:strike/>
          <w:color w:val="auto"/>
          <w:lang w:val="es-ES" w:eastAsia="es-PR"/>
        </w:rPr>
        <w:t xml:space="preserve">medida </w:t>
      </w:r>
      <w:r w:rsidR="005D573B" w:rsidRPr="00EC6FD9">
        <w:rPr>
          <w:rFonts w:ascii="Book Antiqua" w:hAnsi="Book Antiqua"/>
          <w:b w:val="0"/>
          <w:strike/>
          <w:color w:val="auto"/>
          <w:lang w:val="es-ES" w:eastAsia="es-PR"/>
        </w:rPr>
        <w:t>legislativa</w:t>
      </w:r>
      <w:r w:rsidR="005D573B" w:rsidRPr="00D01832">
        <w:rPr>
          <w:rFonts w:ascii="Book Antiqua" w:hAnsi="Book Antiqua"/>
          <w:b w:val="0"/>
          <w:color w:val="auto"/>
          <w:lang w:val="es-ES" w:eastAsia="es-PR"/>
        </w:rPr>
        <w:t xml:space="preserve"> </w:t>
      </w:r>
      <w:r w:rsidR="00EC6FD9">
        <w:rPr>
          <w:rFonts w:ascii="Book Antiqua" w:hAnsi="Book Antiqua"/>
          <w:b w:val="0"/>
          <w:i/>
          <w:iCs/>
          <w:color w:val="auto"/>
          <w:u w:val="single"/>
          <w:lang w:val="es-ES" w:eastAsia="es-PR"/>
        </w:rPr>
        <w:t>Ley</w:t>
      </w:r>
      <w:r w:rsidR="00EC6FD9">
        <w:rPr>
          <w:rFonts w:ascii="Book Antiqua" w:hAnsi="Book Antiqua"/>
          <w:b w:val="0"/>
          <w:color w:val="auto"/>
          <w:lang w:val="es-ES" w:eastAsia="es-PR"/>
        </w:rPr>
        <w:t xml:space="preserve"> </w:t>
      </w:r>
      <w:r w:rsidR="00510BF9" w:rsidRPr="00D01832">
        <w:rPr>
          <w:rFonts w:ascii="Book Antiqua" w:hAnsi="Book Antiqua"/>
          <w:b w:val="0"/>
          <w:color w:val="auto"/>
          <w:lang w:val="es-ES" w:eastAsia="es-PR"/>
        </w:rPr>
        <w:t xml:space="preserve">busca, en primer lugar, proteger a los consumidores de la inclusión de deudas por gastos médicos en informes de crédito y puntuaciones crediticias. La deuda por gastos médicos no debe ser un factor determinante en la evaluación de la solvencia crediticia de un individuo, considerando </w:t>
      </w:r>
      <w:r w:rsidR="00510BF9" w:rsidRPr="00D01832">
        <w:rPr>
          <w:rFonts w:ascii="Book Antiqua" w:hAnsi="Book Antiqua"/>
          <w:b w:val="0"/>
          <w:color w:val="auto"/>
          <w:lang w:val="es-ES" w:eastAsia="es-PR"/>
        </w:rPr>
        <w:lastRenderedPageBreak/>
        <w:t>la naturaleza inesperada y, en muchas ocasiones, urgente de estos gastos.</w:t>
      </w:r>
      <w:r w:rsidR="002A427F">
        <w:rPr>
          <w:rFonts w:ascii="Book Antiqua" w:hAnsi="Book Antiqua"/>
          <w:b w:val="0"/>
          <w:color w:val="auto"/>
          <w:lang w:val="es-ES" w:eastAsia="es-PR"/>
        </w:rPr>
        <w:t xml:space="preserve"> </w:t>
      </w:r>
      <w:r w:rsidR="002A427F" w:rsidRPr="003B1DAA">
        <w:rPr>
          <w:rFonts w:ascii="Book Antiqua" w:hAnsi="Book Antiqua"/>
          <w:b w:val="0"/>
          <w:color w:val="auto"/>
          <w:lang w:val="es-ES" w:eastAsia="es-PR"/>
        </w:rPr>
        <w:t>De otra parte, el saber que una deuda médica puede afectar su futuro crediticio detiene al paciente de buscar ayuda médica de manera oportuna, pudiendo atrasar su servicio de salud.</w:t>
      </w:r>
      <w:r w:rsidR="002A427F">
        <w:rPr>
          <w:rFonts w:ascii="Book Antiqua" w:hAnsi="Book Antiqua"/>
          <w:b w:val="0"/>
          <w:color w:val="auto"/>
          <w:lang w:val="es-ES" w:eastAsia="es-PR"/>
        </w:rPr>
        <w:t xml:space="preserve"> </w:t>
      </w:r>
    </w:p>
    <w:p w14:paraId="61E73D50" w14:textId="77777777" w:rsidR="00610F90" w:rsidRDefault="00510BF9" w:rsidP="009B6637">
      <w:pPr>
        <w:pStyle w:val="Title"/>
        <w:suppressLineNumbers/>
        <w:spacing w:before="120" w:after="120" w:line="360" w:lineRule="auto"/>
        <w:ind w:firstLine="720"/>
        <w:jc w:val="both"/>
        <w:rPr>
          <w:rFonts w:ascii="Book Antiqua" w:hAnsi="Book Antiqua"/>
          <w:b w:val="0"/>
          <w:color w:val="auto"/>
          <w:lang w:val="es-ES" w:eastAsia="es-PR"/>
        </w:rPr>
      </w:pPr>
      <w:r w:rsidRPr="00D01832">
        <w:rPr>
          <w:rFonts w:ascii="Book Antiqua" w:hAnsi="Book Antiqua"/>
          <w:b w:val="0"/>
          <w:color w:val="auto"/>
          <w:lang w:val="es-ES" w:eastAsia="es-PR"/>
        </w:rPr>
        <w:t xml:space="preserve">Así lo ha </w:t>
      </w:r>
      <w:r w:rsidR="00D01832" w:rsidRPr="00D01832">
        <w:rPr>
          <w:rFonts w:ascii="Book Antiqua" w:hAnsi="Book Antiqua"/>
          <w:b w:val="0"/>
          <w:color w:val="auto"/>
          <w:lang w:val="es-ES" w:eastAsia="es-PR"/>
        </w:rPr>
        <w:t>afirmado</w:t>
      </w:r>
      <w:r w:rsidRPr="00D01832">
        <w:rPr>
          <w:rFonts w:ascii="Book Antiqua" w:hAnsi="Book Antiqua"/>
          <w:b w:val="0"/>
          <w:color w:val="auto"/>
          <w:lang w:val="es-ES" w:eastAsia="es-PR"/>
        </w:rPr>
        <w:t xml:space="preserve"> el director del </w:t>
      </w:r>
      <w:proofErr w:type="spellStart"/>
      <w:r w:rsidRPr="00D01832">
        <w:rPr>
          <w:rFonts w:ascii="Book Antiqua" w:hAnsi="Book Antiqua"/>
          <w:b w:val="0"/>
          <w:color w:val="auto"/>
          <w:lang w:val="es-ES" w:eastAsia="es-PR"/>
        </w:rPr>
        <w:t>Consumer</w:t>
      </w:r>
      <w:proofErr w:type="spellEnd"/>
      <w:r w:rsidRPr="00D01832">
        <w:rPr>
          <w:rFonts w:ascii="Book Antiqua" w:hAnsi="Book Antiqua"/>
          <w:b w:val="0"/>
          <w:color w:val="auto"/>
          <w:lang w:val="es-ES" w:eastAsia="es-PR"/>
        </w:rPr>
        <w:t xml:space="preserve"> </w:t>
      </w:r>
      <w:proofErr w:type="spellStart"/>
      <w:r w:rsidRPr="00D01832">
        <w:rPr>
          <w:rFonts w:ascii="Book Antiqua" w:hAnsi="Book Antiqua"/>
          <w:b w:val="0"/>
          <w:color w:val="auto"/>
          <w:lang w:val="es-ES" w:eastAsia="es-PR"/>
        </w:rPr>
        <w:t>Financial</w:t>
      </w:r>
      <w:proofErr w:type="spellEnd"/>
      <w:r w:rsidRPr="00D01832">
        <w:rPr>
          <w:rFonts w:ascii="Book Antiqua" w:hAnsi="Book Antiqua"/>
          <w:b w:val="0"/>
          <w:color w:val="auto"/>
          <w:lang w:val="es-ES" w:eastAsia="es-PR"/>
        </w:rPr>
        <w:t xml:space="preserve"> </w:t>
      </w:r>
      <w:proofErr w:type="spellStart"/>
      <w:r w:rsidRPr="00D01832">
        <w:rPr>
          <w:rFonts w:ascii="Book Antiqua" w:hAnsi="Book Antiqua"/>
          <w:b w:val="0"/>
          <w:color w:val="auto"/>
          <w:lang w:val="es-ES" w:eastAsia="es-PR"/>
        </w:rPr>
        <w:t>Protection</w:t>
      </w:r>
      <w:proofErr w:type="spellEnd"/>
      <w:r w:rsidRPr="00D01832">
        <w:rPr>
          <w:rFonts w:ascii="Book Antiqua" w:hAnsi="Book Antiqua"/>
          <w:b w:val="0"/>
          <w:color w:val="auto"/>
          <w:lang w:val="es-ES" w:eastAsia="es-PR"/>
        </w:rPr>
        <w:t xml:space="preserve"> (CFPB), </w:t>
      </w:r>
      <w:proofErr w:type="spellStart"/>
      <w:r w:rsidRPr="00D01832">
        <w:rPr>
          <w:rFonts w:ascii="Book Antiqua" w:hAnsi="Book Antiqua"/>
          <w:b w:val="0"/>
          <w:color w:val="auto"/>
          <w:lang w:val="es-ES" w:eastAsia="es-PR"/>
        </w:rPr>
        <w:t>Rohit</w:t>
      </w:r>
      <w:proofErr w:type="spellEnd"/>
      <w:r w:rsidRPr="00D01832">
        <w:rPr>
          <w:rFonts w:ascii="Book Antiqua" w:hAnsi="Book Antiqua"/>
          <w:b w:val="0"/>
          <w:color w:val="auto"/>
          <w:lang w:val="es-ES" w:eastAsia="es-PR"/>
        </w:rPr>
        <w:t xml:space="preserve"> Chopra, </w:t>
      </w:r>
      <w:r w:rsidR="00BB6462">
        <w:rPr>
          <w:rFonts w:ascii="Book Antiqua" w:hAnsi="Book Antiqua"/>
          <w:b w:val="0"/>
          <w:color w:val="auto"/>
          <w:lang w:val="es-ES" w:eastAsia="es-PR"/>
        </w:rPr>
        <w:t>al enfatizar en</w:t>
      </w:r>
      <w:r w:rsidRPr="00D01832">
        <w:rPr>
          <w:rFonts w:ascii="Book Antiqua" w:hAnsi="Book Antiqua"/>
          <w:b w:val="0"/>
          <w:color w:val="auto"/>
          <w:lang w:val="es-ES" w:eastAsia="es-PR"/>
        </w:rPr>
        <w:t xml:space="preserve"> la poca relevancia predictiva de las deudas médicas en las decisiones crediticias, </w:t>
      </w:r>
      <w:r w:rsidR="00D01832" w:rsidRPr="00D01832">
        <w:rPr>
          <w:rFonts w:ascii="Book Antiqua" w:hAnsi="Book Antiqua"/>
          <w:b w:val="0"/>
          <w:color w:val="auto"/>
          <w:lang w:val="es-ES" w:eastAsia="es-PR"/>
        </w:rPr>
        <w:t>aun</w:t>
      </w:r>
      <w:r w:rsidRPr="00D01832">
        <w:rPr>
          <w:rFonts w:ascii="Book Antiqua" w:hAnsi="Book Antiqua"/>
          <w:b w:val="0"/>
          <w:color w:val="auto"/>
          <w:lang w:val="es-ES" w:eastAsia="es-PR"/>
        </w:rPr>
        <w:t xml:space="preserve"> cuando un porcentaje significativo de hogares enfrenta este tipo de deudas en sus informes crediticios.</w:t>
      </w:r>
      <w:r w:rsidR="008E1AEF">
        <w:rPr>
          <w:rStyle w:val="FootnoteReference"/>
          <w:rFonts w:ascii="Book Antiqua" w:hAnsi="Book Antiqua"/>
          <w:b w:val="0"/>
          <w:color w:val="auto"/>
          <w:lang w:val="es-ES" w:eastAsia="es-PR"/>
        </w:rPr>
        <w:footnoteReference w:id="2"/>
      </w:r>
      <w:r w:rsidRPr="00D01832">
        <w:rPr>
          <w:rFonts w:ascii="Book Antiqua" w:hAnsi="Book Antiqua"/>
          <w:b w:val="0"/>
          <w:color w:val="auto"/>
          <w:lang w:val="es-ES" w:eastAsia="es-PR"/>
        </w:rPr>
        <w:t xml:space="preserve"> </w:t>
      </w:r>
      <w:r w:rsidR="0068486E" w:rsidRPr="0068486E">
        <w:rPr>
          <w:rFonts w:ascii="Book Antiqua" w:hAnsi="Book Antiqua"/>
          <w:b w:val="0"/>
          <w:color w:val="auto"/>
          <w:lang w:val="es-ES" w:eastAsia="es-PR"/>
        </w:rPr>
        <w:t>De acuerdo con investigaciones previas del CFPB, las deudas médicas poseen menos valor predictivo que otras obligaciones crediticias tradicionales. Además, errores y discrepancias en las facturas médicas son comunes y pueden agravarse por disputas con aseguradoras o complejidades en las prácticas de facturación</w:t>
      </w:r>
      <w:r w:rsidR="0068486E">
        <w:rPr>
          <w:rFonts w:ascii="Book Antiqua" w:hAnsi="Book Antiqua"/>
          <w:b w:val="0"/>
          <w:color w:val="auto"/>
          <w:lang w:val="es-ES" w:eastAsia="es-PR"/>
        </w:rPr>
        <w:t>.</w:t>
      </w:r>
      <w:r w:rsidR="009005B7">
        <w:rPr>
          <w:rStyle w:val="FootnoteReference"/>
          <w:rFonts w:ascii="Book Antiqua" w:hAnsi="Book Antiqua"/>
          <w:b w:val="0"/>
          <w:color w:val="auto"/>
          <w:lang w:val="es-ES" w:eastAsia="es-PR"/>
        </w:rPr>
        <w:footnoteReference w:id="3"/>
      </w:r>
    </w:p>
    <w:p w14:paraId="7F28200B" w14:textId="0C665349" w:rsidR="009F55D1" w:rsidRPr="009F55D1" w:rsidRDefault="000D5352" w:rsidP="009B6637">
      <w:pPr>
        <w:pStyle w:val="Title"/>
        <w:suppressLineNumbers/>
        <w:spacing w:before="120" w:after="120" w:line="360" w:lineRule="auto"/>
        <w:ind w:firstLine="720"/>
        <w:jc w:val="both"/>
        <w:rPr>
          <w:rFonts w:ascii="Book Antiqua" w:hAnsi="Book Antiqua"/>
          <w:b w:val="0"/>
          <w:color w:val="auto"/>
          <w:lang w:val="es-ES" w:eastAsia="es-PR"/>
        </w:rPr>
      </w:pPr>
      <w:r>
        <w:rPr>
          <w:rFonts w:ascii="Book Antiqua" w:hAnsi="Book Antiqua"/>
          <w:b w:val="0"/>
          <w:color w:val="auto"/>
          <w:lang w:val="es-ES" w:eastAsia="es-PR"/>
        </w:rPr>
        <w:t>La</w:t>
      </w:r>
      <w:r w:rsidR="00491FA3">
        <w:rPr>
          <w:rFonts w:ascii="Book Antiqua" w:hAnsi="Book Antiqua"/>
          <w:b w:val="0"/>
          <w:color w:val="auto"/>
          <w:lang w:val="es-ES" w:eastAsia="es-PR"/>
        </w:rPr>
        <w:t xml:space="preserve"> presente </w:t>
      </w:r>
      <w:r w:rsidR="00491FA3" w:rsidRPr="00EC6FD9">
        <w:rPr>
          <w:rFonts w:ascii="Book Antiqua" w:hAnsi="Book Antiqua"/>
          <w:b w:val="0"/>
          <w:strike/>
          <w:color w:val="auto"/>
          <w:lang w:val="es-ES" w:eastAsia="es-PR"/>
        </w:rPr>
        <w:t>medida</w:t>
      </w:r>
      <w:r w:rsidR="00491FA3">
        <w:rPr>
          <w:rFonts w:ascii="Book Antiqua" w:hAnsi="Book Antiqua"/>
          <w:b w:val="0"/>
          <w:color w:val="auto"/>
          <w:lang w:val="es-ES" w:eastAsia="es-PR"/>
        </w:rPr>
        <w:t xml:space="preserve"> </w:t>
      </w:r>
      <w:r w:rsidR="00EC6FD9">
        <w:rPr>
          <w:rFonts w:ascii="Book Antiqua" w:hAnsi="Book Antiqua"/>
          <w:b w:val="0"/>
          <w:i/>
          <w:iCs/>
          <w:color w:val="auto"/>
          <w:u w:val="single"/>
          <w:lang w:val="es-ES" w:eastAsia="es-PR"/>
        </w:rPr>
        <w:t>Ley,</w:t>
      </w:r>
      <w:r w:rsidR="00EC6FD9">
        <w:rPr>
          <w:rFonts w:ascii="Book Antiqua" w:hAnsi="Book Antiqua"/>
          <w:b w:val="0"/>
          <w:color w:val="auto"/>
          <w:lang w:val="es-ES" w:eastAsia="es-PR"/>
        </w:rPr>
        <w:t xml:space="preserve"> </w:t>
      </w:r>
      <w:r w:rsidR="00BB6462">
        <w:rPr>
          <w:rFonts w:ascii="Book Antiqua" w:hAnsi="Book Antiqua"/>
          <w:b w:val="0"/>
          <w:color w:val="auto"/>
          <w:lang w:val="es-ES" w:eastAsia="es-PR"/>
        </w:rPr>
        <w:t>también</w:t>
      </w:r>
      <w:r w:rsidR="00EC6FD9">
        <w:rPr>
          <w:rFonts w:ascii="Book Antiqua" w:hAnsi="Book Antiqua"/>
          <w:b w:val="0"/>
          <w:i/>
          <w:iCs/>
          <w:color w:val="auto"/>
          <w:u w:val="single"/>
          <w:lang w:val="es-ES" w:eastAsia="es-PR"/>
        </w:rPr>
        <w:t>,</w:t>
      </w:r>
      <w:r w:rsidR="00BB6462">
        <w:rPr>
          <w:rFonts w:ascii="Book Antiqua" w:hAnsi="Book Antiqua"/>
          <w:b w:val="0"/>
          <w:color w:val="auto"/>
          <w:lang w:val="es-ES" w:eastAsia="es-PR"/>
        </w:rPr>
        <w:t xml:space="preserve"> </w:t>
      </w:r>
      <w:r w:rsidR="00491FA3">
        <w:rPr>
          <w:rFonts w:ascii="Book Antiqua" w:hAnsi="Book Antiqua"/>
          <w:b w:val="0"/>
          <w:color w:val="auto"/>
          <w:lang w:val="es-ES" w:eastAsia="es-PR"/>
        </w:rPr>
        <w:t>propone</w:t>
      </w:r>
      <w:r w:rsidR="009F55D1" w:rsidRPr="009F55D1">
        <w:rPr>
          <w:rFonts w:ascii="Book Antiqua" w:hAnsi="Book Antiqua"/>
          <w:b w:val="0"/>
          <w:color w:val="auto"/>
          <w:lang w:val="es-ES" w:eastAsia="es-PR"/>
        </w:rPr>
        <w:t xml:space="preserve"> </w:t>
      </w:r>
      <w:r w:rsidR="00491FA3">
        <w:rPr>
          <w:rFonts w:ascii="Book Antiqua" w:hAnsi="Book Antiqua"/>
          <w:b w:val="0"/>
          <w:color w:val="auto"/>
          <w:lang w:val="es-ES" w:eastAsia="es-PR"/>
        </w:rPr>
        <w:t>limitar</w:t>
      </w:r>
      <w:r w:rsidR="009F55D1" w:rsidRPr="009F55D1">
        <w:rPr>
          <w:rFonts w:ascii="Book Antiqua" w:hAnsi="Book Antiqua"/>
          <w:b w:val="0"/>
          <w:color w:val="auto"/>
          <w:lang w:val="es-ES" w:eastAsia="es-PR"/>
        </w:rPr>
        <w:t xml:space="preserve"> a los proveedores de información </w:t>
      </w:r>
      <w:r w:rsidR="00491FA3">
        <w:rPr>
          <w:rFonts w:ascii="Book Antiqua" w:hAnsi="Book Antiqua"/>
          <w:b w:val="0"/>
          <w:color w:val="auto"/>
          <w:lang w:val="es-ES" w:eastAsia="es-PR"/>
        </w:rPr>
        <w:t xml:space="preserve">prohibiéndoles la </w:t>
      </w:r>
      <w:r w:rsidR="00565D86">
        <w:rPr>
          <w:rFonts w:ascii="Book Antiqua" w:hAnsi="Book Antiqua"/>
          <w:b w:val="0"/>
          <w:color w:val="auto"/>
          <w:lang w:val="es-ES" w:eastAsia="es-PR"/>
        </w:rPr>
        <w:t>generación</w:t>
      </w:r>
      <w:r w:rsidR="00565D86" w:rsidRPr="009F55D1">
        <w:rPr>
          <w:rFonts w:ascii="Book Antiqua" w:hAnsi="Book Antiqua"/>
          <w:b w:val="0"/>
          <w:color w:val="auto"/>
          <w:lang w:val="es-ES" w:eastAsia="es-PR"/>
        </w:rPr>
        <w:t xml:space="preserve"> informe</w:t>
      </w:r>
      <w:r w:rsidR="009F55D1" w:rsidRPr="009F55D1">
        <w:rPr>
          <w:rFonts w:ascii="Book Antiqua" w:hAnsi="Book Antiqua"/>
          <w:b w:val="0"/>
          <w:color w:val="auto"/>
          <w:lang w:val="es-ES" w:eastAsia="es-PR"/>
        </w:rPr>
        <w:t xml:space="preserve"> de investigación que contengan información adversa relacionada con deudas médicas</w:t>
      </w:r>
      <w:r w:rsidR="006A006B">
        <w:rPr>
          <w:rFonts w:ascii="Book Antiqua" w:hAnsi="Book Antiqua"/>
          <w:b w:val="0"/>
          <w:color w:val="auto"/>
          <w:lang w:val="es-ES" w:eastAsia="es-PR"/>
        </w:rPr>
        <w:t xml:space="preserve"> de los consumidores</w:t>
      </w:r>
      <w:r w:rsidR="009F55D1" w:rsidRPr="009F55D1">
        <w:rPr>
          <w:rFonts w:ascii="Book Antiqua" w:hAnsi="Book Antiqua"/>
          <w:b w:val="0"/>
          <w:color w:val="auto"/>
          <w:lang w:val="es-ES" w:eastAsia="es-PR"/>
        </w:rPr>
        <w:t xml:space="preserve">. </w:t>
      </w:r>
      <w:r w:rsidR="006A006B">
        <w:rPr>
          <w:rFonts w:ascii="Book Antiqua" w:hAnsi="Book Antiqua"/>
          <w:b w:val="0"/>
          <w:color w:val="auto"/>
          <w:lang w:val="es-ES" w:eastAsia="es-PR"/>
        </w:rPr>
        <w:t>De esta manera se evitará que</w:t>
      </w:r>
      <w:r w:rsidR="009F55D1" w:rsidRPr="009F55D1">
        <w:rPr>
          <w:rFonts w:ascii="Book Antiqua" w:hAnsi="Book Antiqua"/>
          <w:b w:val="0"/>
          <w:color w:val="auto"/>
          <w:lang w:val="es-ES" w:eastAsia="es-PR"/>
        </w:rPr>
        <w:t xml:space="preserve"> los consumidores sean penalizados por gastos necesarios para la atención de su salud y la de sus familias, asegurando que su historial crediticio no se vea afectado negativamente por circunstancias médicas.</w:t>
      </w:r>
    </w:p>
    <w:p w14:paraId="41623B1C" w14:textId="34B25C20" w:rsidR="002E32D0" w:rsidRDefault="009F55D1" w:rsidP="009B6637">
      <w:pPr>
        <w:pStyle w:val="Title"/>
        <w:suppressLineNumbers/>
        <w:spacing w:before="120" w:after="120" w:line="360" w:lineRule="auto"/>
        <w:ind w:firstLine="720"/>
        <w:jc w:val="both"/>
        <w:rPr>
          <w:rFonts w:ascii="Book Antiqua" w:hAnsi="Book Antiqua"/>
          <w:b w:val="0"/>
          <w:color w:val="auto"/>
          <w:lang w:val="es-ES" w:eastAsia="es-PR"/>
        </w:rPr>
      </w:pPr>
      <w:r w:rsidRPr="009F55D1">
        <w:rPr>
          <w:rFonts w:ascii="Book Antiqua" w:hAnsi="Book Antiqua"/>
          <w:b w:val="0"/>
          <w:color w:val="auto"/>
          <w:lang w:val="es-ES" w:eastAsia="es-PR"/>
        </w:rPr>
        <w:t xml:space="preserve">Además, </w:t>
      </w:r>
      <w:r w:rsidR="00565D86" w:rsidRPr="00EC6FD9">
        <w:rPr>
          <w:rFonts w:ascii="Book Antiqua" w:hAnsi="Book Antiqua"/>
          <w:b w:val="0"/>
          <w:strike/>
          <w:color w:val="auto"/>
          <w:lang w:val="es-ES" w:eastAsia="es-PR"/>
        </w:rPr>
        <w:t>la medida también</w:t>
      </w:r>
      <w:r w:rsidRPr="009F55D1">
        <w:rPr>
          <w:rFonts w:ascii="Book Antiqua" w:hAnsi="Book Antiqua"/>
          <w:b w:val="0"/>
          <w:color w:val="auto"/>
          <w:lang w:val="es-ES" w:eastAsia="es-PR"/>
        </w:rPr>
        <w:t xml:space="preserve"> </w:t>
      </w:r>
      <w:r w:rsidR="00EC6FD9">
        <w:rPr>
          <w:rFonts w:ascii="Book Antiqua" w:hAnsi="Book Antiqua"/>
          <w:b w:val="0"/>
          <w:i/>
          <w:iCs/>
          <w:color w:val="auto"/>
          <w:u w:val="single"/>
          <w:lang w:val="es-ES" w:eastAsia="es-PR"/>
        </w:rPr>
        <w:t>esta Ley</w:t>
      </w:r>
      <w:r w:rsidR="00EC6FD9">
        <w:rPr>
          <w:rFonts w:ascii="Book Antiqua" w:hAnsi="Book Antiqua"/>
          <w:b w:val="0"/>
          <w:color w:val="auto"/>
          <w:lang w:val="es-ES" w:eastAsia="es-PR"/>
        </w:rPr>
        <w:t xml:space="preserve"> </w:t>
      </w:r>
      <w:r w:rsidRPr="009F55D1">
        <w:rPr>
          <w:rFonts w:ascii="Book Antiqua" w:hAnsi="Book Antiqua"/>
          <w:b w:val="0"/>
          <w:color w:val="auto"/>
          <w:lang w:val="es-ES" w:eastAsia="es-PR"/>
        </w:rPr>
        <w:t xml:space="preserve">establece una prohibición expresa para las agencias de cobro de obtener información específica </w:t>
      </w:r>
      <w:r w:rsidR="00565D86">
        <w:rPr>
          <w:rFonts w:ascii="Book Antiqua" w:hAnsi="Book Antiqua"/>
          <w:b w:val="0"/>
          <w:color w:val="auto"/>
          <w:lang w:val="es-ES" w:eastAsia="es-PR"/>
        </w:rPr>
        <w:t>de un consumidor con el fin de cobrar</w:t>
      </w:r>
      <w:r w:rsidRPr="009F55D1">
        <w:rPr>
          <w:rFonts w:ascii="Book Antiqua" w:hAnsi="Book Antiqua"/>
          <w:b w:val="0"/>
          <w:color w:val="auto"/>
          <w:lang w:val="es-ES" w:eastAsia="es-PR"/>
        </w:rPr>
        <w:t xml:space="preserve"> deudas por gastos médicos. </w:t>
      </w:r>
      <w:r w:rsidR="00C360BC">
        <w:rPr>
          <w:rFonts w:ascii="Book Antiqua" w:hAnsi="Book Antiqua"/>
          <w:b w:val="0"/>
          <w:color w:val="auto"/>
          <w:lang w:val="es-ES" w:eastAsia="es-PR"/>
        </w:rPr>
        <w:t>Ta</w:t>
      </w:r>
      <w:r w:rsidR="00B36E54">
        <w:rPr>
          <w:rFonts w:ascii="Book Antiqua" w:hAnsi="Book Antiqua"/>
          <w:b w:val="0"/>
          <w:color w:val="auto"/>
          <w:lang w:val="es-ES" w:eastAsia="es-PR"/>
        </w:rPr>
        <w:t>mbién</w:t>
      </w:r>
      <w:r w:rsidR="00EC6FD9">
        <w:rPr>
          <w:rFonts w:ascii="Book Antiqua" w:hAnsi="Book Antiqua"/>
          <w:b w:val="0"/>
          <w:i/>
          <w:iCs/>
          <w:color w:val="auto"/>
          <w:u w:val="single"/>
          <w:lang w:val="es-ES" w:eastAsia="es-PR"/>
        </w:rPr>
        <w:t>,</w:t>
      </w:r>
      <w:r w:rsidR="00B36E54">
        <w:rPr>
          <w:rFonts w:ascii="Book Antiqua" w:hAnsi="Book Antiqua"/>
          <w:b w:val="0"/>
          <w:color w:val="auto"/>
          <w:lang w:val="es-ES" w:eastAsia="es-PR"/>
        </w:rPr>
        <w:t xml:space="preserve"> les prohíbe emplear acciones coercitivas en contra de los </w:t>
      </w:r>
      <w:r w:rsidRPr="009F55D1">
        <w:rPr>
          <w:rFonts w:ascii="Book Antiqua" w:hAnsi="Book Antiqua"/>
          <w:b w:val="0"/>
          <w:color w:val="auto"/>
          <w:lang w:val="es-ES" w:eastAsia="es-PR"/>
        </w:rPr>
        <w:t xml:space="preserve">consumidores </w:t>
      </w:r>
      <w:r w:rsidR="00B36E54">
        <w:rPr>
          <w:rFonts w:ascii="Book Antiqua" w:hAnsi="Book Antiqua"/>
          <w:b w:val="0"/>
          <w:color w:val="auto"/>
          <w:lang w:val="es-ES" w:eastAsia="es-PR"/>
        </w:rPr>
        <w:t>basándose en</w:t>
      </w:r>
      <w:r w:rsidRPr="009F55D1">
        <w:rPr>
          <w:rFonts w:ascii="Book Antiqua" w:hAnsi="Book Antiqua"/>
          <w:b w:val="0"/>
          <w:color w:val="auto"/>
          <w:lang w:val="es-ES" w:eastAsia="es-PR"/>
        </w:rPr>
        <w:t xml:space="preserve"> información </w:t>
      </w:r>
      <w:r w:rsidR="00B36E54">
        <w:rPr>
          <w:rFonts w:ascii="Book Antiqua" w:hAnsi="Book Antiqua"/>
          <w:b w:val="0"/>
          <w:color w:val="auto"/>
          <w:lang w:val="es-ES" w:eastAsia="es-PR"/>
        </w:rPr>
        <w:t>sobre gastos médicos</w:t>
      </w:r>
      <w:r w:rsidRPr="009F55D1">
        <w:rPr>
          <w:rFonts w:ascii="Book Antiqua" w:hAnsi="Book Antiqua"/>
          <w:b w:val="0"/>
          <w:color w:val="auto"/>
          <w:lang w:val="es-ES" w:eastAsia="es-PR"/>
        </w:rPr>
        <w:t xml:space="preserve"> como un mecanismo de </w:t>
      </w:r>
      <w:r w:rsidR="000B58A9">
        <w:rPr>
          <w:rFonts w:ascii="Book Antiqua" w:hAnsi="Book Antiqua"/>
          <w:b w:val="0"/>
          <w:color w:val="auto"/>
          <w:lang w:val="es-ES" w:eastAsia="es-PR"/>
        </w:rPr>
        <w:t>presión</w:t>
      </w:r>
      <w:r w:rsidRPr="009F55D1">
        <w:rPr>
          <w:rFonts w:ascii="Book Antiqua" w:hAnsi="Book Antiqua"/>
          <w:b w:val="0"/>
          <w:color w:val="auto"/>
          <w:lang w:val="es-ES" w:eastAsia="es-PR"/>
        </w:rPr>
        <w:t xml:space="preserve"> para el pago de estas deudas.</w:t>
      </w:r>
    </w:p>
    <w:p w14:paraId="70827769" w14:textId="77777777" w:rsidR="002A427F" w:rsidRPr="00EC6FD9" w:rsidRDefault="002A427F" w:rsidP="009B6637">
      <w:pPr>
        <w:pStyle w:val="Title"/>
        <w:suppressLineNumbers/>
        <w:spacing w:before="120" w:after="120" w:line="360" w:lineRule="auto"/>
        <w:ind w:firstLine="720"/>
        <w:jc w:val="both"/>
        <w:rPr>
          <w:rFonts w:ascii="Book Antiqua" w:hAnsi="Book Antiqua"/>
          <w:b w:val="0"/>
          <w:strike/>
          <w:color w:val="auto"/>
          <w:lang w:val="es-ES" w:eastAsia="es-PR"/>
        </w:rPr>
      </w:pPr>
      <w:r w:rsidRPr="00EC6FD9">
        <w:rPr>
          <w:rFonts w:ascii="Book Antiqua" w:hAnsi="Book Antiqua"/>
          <w:b w:val="0"/>
          <w:strike/>
          <w:color w:val="auto"/>
          <w:lang w:val="es-ES" w:eastAsia="es-PR"/>
        </w:rPr>
        <w:t xml:space="preserve">La medida aquí propuesta guarda concordancia con la política pública de la Administración del Presidente Joe Biden, que recientemente anunció el inicio de un proceso normativo para eliminar las deudas médicas de los informes crediticios de los </w:t>
      </w:r>
      <w:r w:rsidRPr="00EC6FD9">
        <w:rPr>
          <w:rFonts w:ascii="Book Antiqua" w:hAnsi="Book Antiqua"/>
          <w:b w:val="0"/>
          <w:strike/>
          <w:color w:val="auto"/>
          <w:lang w:val="es-ES" w:eastAsia="es-PR"/>
        </w:rPr>
        <w:lastRenderedPageBreak/>
        <w:t>estadounidenses.</w:t>
      </w:r>
      <w:r w:rsidRPr="00EC6FD9">
        <w:rPr>
          <w:rStyle w:val="FootnoteReference"/>
          <w:rFonts w:ascii="Book Antiqua" w:hAnsi="Book Antiqua"/>
          <w:b w:val="0"/>
          <w:strike/>
          <w:color w:val="auto"/>
          <w:lang w:val="es-ES" w:eastAsia="es-PR"/>
        </w:rPr>
        <w:footnoteReference w:id="4"/>
      </w:r>
      <w:r w:rsidRPr="00EC6FD9">
        <w:rPr>
          <w:rFonts w:ascii="Book Antiqua" w:hAnsi="Book Antiqua"/>
          <w:b w:val="0"/>
          <w:strike/>
          <w:color w:val="auto"/>
          <w:lang w:val="es-ES" w:eastAsia="es-PR"/>
        </w:rPr>
        <w:t xml:space="preserve"> Esta </w:t>
      </w:r>
      <w:r w:rsidR="00043E82" w:rsidRPr="00EC6FD9">
        <w:rPr>
          <w:rFonts w:ascii="Book Antiqua" w:hAnsi="Book Antiqua"/>
          <w:b w:val="0"/>
          <w:strike/>
          <w:color w:val="auto"/>
          <w:lang w:val="es-ES" w:eastAsia="es-PR"/>
        </w:rPr>
        <w:t>orden  ejecutiva</w:t>
      </w:r>
      <w:r w:rsidRPr="00EC6FD9">
        <w:rPr>
          <w:rFonts w:ascii="Book Antiqua" w:hAnsi="Book Antiqua"/>
          <w:b w:val="0"/>
          <w:strike/>
          <w:color w:val="auto"/>
          <w:lang w:val="es-ES" w:eastAsia="es-PR"/>
        </w:rPr>
        <w:t xml:space="preserve"> implicaría la eliminación de las deudas por gastos médicos y la información de colecciones de los informes crediticios, así como limitar el uso de estas facturas por parte de los acreedores en sus decisiones de préstamos, detener a los cobradores de deudas que coaccionan a personas a pagar facturas que quizás ni siquiera deben y garantizar que los acreedores no se basen en datos que a menudo están plagados de inexactitudes y errores.</w:t>
      </w:r>
    </w:p>
    <w:p w14:paraId="582BF9F8" w14:textId="3473B8B5" w:rsidR="009B4476" w:rsidRDefault="009B4476" w:rsidP="009B6637">
      <w:pPr>
        <w:pStyle w:val="Title"/>
        <w:suppressLineNumbers/>
        <w:spacing w:before="120" w:after="120" w:line="360" w:lineRule="auto"/>
        <w:ind w:firstLine="720"/>
        <w:jc w:val="both"/>
        <w:rPr>
          <w:rFonts w:ascii="Book Antiqua" w:hAnsi="Book Antiqua"/>
          <w:b w:val="0"/>
          <w:color w:val="auto"/>
          <w:lang w:val="es-ES" w:eastAsia="es-PR"/>
        </w:rPr>
      </w:pPr>
      <w:r w:rsidRPr="00EC6FD9">
        <w:rPr>
          <w:rFonts w:ascii="Book Antiqua" w:hAnsi="Book Antiqua"/>
          <w:b w:val="0"/>
          <w:strike/>
          <w:color w:val="auto"/>
          <w:lang w:val="es-ES" w:eastAsia="es-PR"/>
        </w:rPr>
        <w:t>Acción similar</w:t>
      </w:r>
      <w:r w:rsidR="000D69CF" w:rsidRPr="00EC6FD9">
        <w:rPr>
          <w:rFonts w:ascii="Book Antiqua" w:hAnsi="Book Antiqua"/>
          <w:b w:val="0"/>
          <w:strike/>
          <w:color w:val="auto"/>
          <w:lang w:val="es-ES" w:eastAsia="es-PR"/>
        </w:rPr>
        <w:t xml:space="preserve"> han tomado </w:t>
      </w:r>
      <w:r w:rsidR="00FD621B" w:rsidRPr="00EC6FD9">
        <w:rPr>
          <w:rFonts w:ascii="Book Antiqua" w:hAnsi="Book Antiqua"/>
          <w:b w:val="0"/>
          <w:strike/>
          <w:color w:val="auto"/>
          <w:lang w:val="es-ES" w:eastAsia="es-PR"/>
        </w:rPr>
        <w:t>algunas</w:t>
      </w:r>
      <w:r w:rsidR="000D69CF">
        <w:rPr>
          <w:rFonts w:ascii="Book Antiqua" w:hAnsi="Book Antiqua"/>
          <w:b w:val="0"/>
          <w:color w:val="auto"/>
          <w:lang w:val="es-ES" w:eastAsia="es-PR"/>
        </w:rPr>
        <w:t xml:space="preserve"> </w:t>
      </w:r>
      <w:r w:rsidR="00EC6FD9">
        <w:rPr>
          <w:rFonts w:ascii="Book Antiqua" w:hAnsi="Book Antiqua"/>
          <w:b w:val="0"/>
          <w:i/>
          <w:iCs/>
          <w:color w:val="auto"/>
          <w:u w:val="single"/>
          <w:lang w:val="es-ES" w:eastAsia="es-PR"/>
        </w:rPr>
        <w:t>Varias</w:t>
      </w:r>
      <w:r w:rsidR="00EC6FD9">
        <w:rPr>
          <w:rFonts w:ascii="Book Antiqua" w:hAnsi="Book Antiqua"/>
          <w:b w:val="0"/>
          <w:color w:val="auto"/>
          <w:lang w:val="es-ES" w:eastAsia="es-PR"/>
        </w:rPr>
        <w:t xml:space="preserve"> </w:t>
      </w:r>
      <w:r w:rsidR="000D69CF">
        <w:rPr>
          <w:rFonts w:ascii="Book Antiqua" w:hAnsi="Book Antiqua"/>
          <w:b w:val="0"/>
          <w:color w:val="auto"/>
          <w:lang w:val="es-ES" w:eastAsia="es-PR"/>
        </w:rPr>
        <w:t>legislaturas estatales</w:t>
      </w:r>
      <w:r w:rsidR="00EC6FD9">
        <w:rPr>
          <w:rFonts w:ascii="Book Antiqua" w:hAnsi="Book Antiqua"/>
          <w:b w:val="0"/>
          <w:color w:val="auto"/>
          <w:lang w:val="es-ES" w:eastAsia="es-PR"/>
        </w:rPr>
        <w:t xml:space="preserve"> </w:t>
      </w:r>
      <w:r w:rsidR="00EC6FD9">
        <w:rPr>
          <w:rFonts w:ascii="Book Antiqua" w:hAnsi="Book Antiqua"/>
          <w:b w:val="0"/>
          <w:i/>
          <w:iCs/>
          <w:color w:val="auto"/>
          <w:u w:val="single"/>
          <w:lang w:val="es-ES" w:eastAsia="es-PR"/>
        </w:rPr>
        <w:t>han tomado medidas</w:t>
      </w:r>
      <w:r w:rsidR="000D69CF">
        <w:rPr>
          <w:rFonts w:ascii="Book Antiqua" w:hAnsi="Book Antiqua"/>
          <w:b w:val="0"/>
          <w:color w:val="auto"/>
          <w:lang w:val="es-ES" w:eastAsia="es-PR"/>
        </w:rPr>
        <w:t xml:space="preserve"> para proteger </w:t>
      </w:r>
      <w:r w:rsidR="00A56825">
        <w:rPr>
          <w:rFonts w:ascii="Book Antiqua" w:hAnsi="Book Antiqua"/>
          <w:b w:val="0"/>
          <w:color w:val="auto"/>
          <w:lang w:val="es-ES" w:eastAsia="es-PR"/>
        </w:rPr>
        <w:t xml:space="preserve">a los consumidores </w:t>
      </w:r>
      <w:r w:rsidR="002A0CB4">
        <w:rPr>
          <w:rFonts w:ascii="Book Antiqua" w:hAnsi="Book Antiqua"/>
          <w:b w:val="0"/>
          <w:color w:val="auto"/>
          <w:lang w:val="es-ES" w:eastAsia="es-PR"/>
        </w:rPr>
        <w:t>con deudas médicas</w:t>
      </w:r>
      <w:r w:rsidR="00E440C8">
        <w:rPr>
          <w:rFonts w:ascii="Book Antiqua" w:hAnsi="Book Antiqua"/>
          <w:b w:val="0"/>
          <w:color w:val="auto"/>
          <w:lang w:val="es-ES" w:eastAsia="es-PR"/>
        </w:rPr>
        <w:t xml:space="preserve">. </w:t>
      </w:r>
      <w:r w:rsidR="00494EBB">
        <w:rPr>
          <w:rFonts w:ascii="Book Antiqua" w:hAnsi="Book Antiqua"/>
          <w:b w:val="0"/>
          <w:color w:val="auto"/>
          <w:lang w:val="es-ES" w:eastAsia="es-PR"/>
        </w:rPr>
        <w:t xml:space="preserve">Recientemente Colorado se convirtió en el primer estado </w:t>
      </w:r>
      <w:r w:rsidR="000868B2">
        <w:rPr>
          <w:rFonts w:ascii="Book Antiqua" w:hAnsi="Book Antiqua"/>
          <w:b w:val="0"/>
          <w:color w:val="auto"/>
          <w:lang w:val="es-ES" w:eastAsia="es-PR"/>
        </w:rPr>
        <w:t>en aprobar legislación</w:t>
      </w:r>
      <w:r w:rsidR="00163956">
        <w:rPr>
          <w:rFonts w:ascii="Book Antiqua" w:hAnsi="Book Antiqua"/>
          <w:b w:val="0"/>
          <w:color w:val="auto"/>
          <w:lang w:val="es-ES" w:eastAsia="es-PR"/>
        </w:rPr>
        <w:t xml:space="preserve"> para </w:t>
      </w:r>
      <w:r w:rsidR="00163956" w:rsidRPr="00163956">
        <w:rPr>
          <w:rFonts w:ascii="Book Antiqua" w:hAnsi="Book Antiqua"/>
          <w:b w:val="0"/>
          <w:color w:val="auto"/>
          <w:lang w:val="es-ES" w:eastAsia="es-PR"/>
        </w:rPr>
        <w:t>protege</w:t>
      </w:r>
      <w:r w:rsidR="00163956">
        <w:rPr>
          <w:rFonts w:ascii="Book Antiqua" w:hAnsi="Book Antiqua"/>
          <w:b w:val="0"/>
          <w:color w:val="auto"/>
          <w:lang w:val="es-ES" w:eastAsia="es-PR"/>
        </w:rPr>
        <w:t>r</w:t>
      </w:r>
      <w:r w:rsidR="00163956" w:rsidRPr="00163956">
        <w:rPr>
          <w:rFonts w:ascii="Book Antiqua" w:hAnsi="Book Antiqua"/>
          <w:b w:val="0"/>
          <w:color w:val="auto"/>
          <w:lang w:val="es-ES" w:eastAsia="es-PR"/>
        </w:rPr>
        <w:t xml:space="preserve"> a los consumidores con deudas médicas de los perjuicios crediticios</w:t>
      </w:r>
      <w:r w:rsidR="006225E0">
        <w:rPr>
          <w:rFonts w:ascii="Book Antiqua" w:hAnsi="Book Antiqua"/>
          <w:b w:val="0"/>
          <w:color w:val="auto"/>
          <w:lang w:val="es-ES" w:eastAsia="es-PR"/>
        </w:rPr>
        <w:t>,</w:t>
      </w:r>
      <w:r w:rsidR="00163956" w:rsidRPr="00163956">
        <w:rPr>
          <w:rFonts w:ascii="Book Antiqua" w:hAnsi="Book Antiqua"/>
          <w:b w:val="0"/>
          <w:color w:val="auto"/>
          <w:lang w:val="es-ES" w:eastAsia="es-PR"/>
        </w:rPr>
        <w:t xml:space="preserve"> prohibiendo la inclusión de información sobre deudas médicas en los informes crediticios.</w:t>
      </w:r>
      <w:r w:rsidR="004963C6">
        <w:rPr>
          <w:rStyle w:val="FootnoteReference"/>
          <w:rFonts w:ascii="Book Antiqua" w:hAnsi="Book Antiqua"/>
          <w:b w:val="0"/>
          <w:color w:val="auto"/>
          <w:lang w:val="es-ES" w:eastAsia="es-PR"/>
        </w:rPr>
        <w:footnoteReference w:id="5"/>
      </w:r>
    </w:p>
    <w:p w14:paraId="2A217EA1" w14:textId="431190E3" w:rsidR="00480105" w:rsidRPr="00480105" w:rsidRDefault="00D33FC0" w:rsidP="009B6637">
      <w:pPr>
        <w:pStyle w:val="Title"/>
        <w:suppressLineNumbers/>
        <w:spacing w:before="120" w:after="120" w:line="360" w:lineRule="auto"/>
        <w:ind w:firstLine="720"/>
        <w:jc w:val="both"/>
        <w:rPr>
          <w:rFonts w:ascii="Book Antiqua" w:hAnsi="Book Antiqua"/>
          <w:b w:val="0"/>
          <w:color w:val="auto"/>
          <w:lang w:val="es-ES" w:eastAsia="es-PR"/>
        </w:rPr>
      </w:pPr>
      <w:r>
        <w:rPr>
          <w:rFonts w:ascii="Book Antiqua" w:hAnsi="Book Antiqua"/>
          <w:b w:val="0"/>
          <w:color w:val="auto"/>
          <w:lang w:val="es-ES" w:eastAsia="es-PR"/>
        </w:rPr>
        <w:t>Por todo lo cual, es menester de esta Asamblea Legislativa</w:t>
      </w:r>
      <w:r w:rsidR="00480105">
        <w:rPr>
          <w:rFonts w:ascii="Book Antiqua" w:hAnsi="Book Antiqua"/>
          <w:b w:val="0"/>
          <w:color w:val="auto"/>
          <w:lang w:val="es-ES" w:eastAsia="es-PR"/>
        </w:rPr>
        <w:t xml:space="preserve"> adop</w:t>
      </w:r>
      <w:r w:rsidR="00FD09FD">
        <w:rPr>
          <w:rFonts w:ascii="Book Antiqua" w:hAnsi="Book Antiqua"/>
          <w:b w:val="0"/>
          <w:color w:val="auto"/>
          <w:lang w:val="es-ES" w:eastAsia="es-PR"/>
        </w:rPr>
        <w:t xml:space="preserve">tar </w:t>
      </w:r>
      <w:r w:rsidR="00FD09FD" w:rsidRPr="00D8287F">
        <w:rPr>
          <w:rFonts w:ascii="Book Antiqua" w:hAnsi="Book Antiqua"/>
          <w:b w:val="0"/>
          <w:strike/>
          <w:color w:val="auto"/>
          <w:lang w:val="es-ES" w:eastAsia="es-PR"/>
        </w:rPr>
        <w:t>el presente proyecto de ley</w:t>
      </w:r>
      <w:r w:rsidR="00FD09FD">
        <w:rPr>
          <w:rFonts w:ascii="Book Antiqua" w:hAnsi="Book Antiqua"/>
          <w:b w:val="0"/>
          <w:color w:val="auto"/>
          <w:lang w:val="es-ES" w:eastAsia="es-PR"/>
        </w:rPr>
        <w:t xml:space="preserve"> </w:t>
      </w:r>
      <w:r w:rsidR="00D8287F">
        <w:rPr>
          <w:rFonts w:ascii="Book Antiqua" w:hAnsi="Book Antiqua"/>
          <w:b w:val="0"/>
          <w:i/>
          <w:iCs/>
          <w:color w:val="auto"/>
          <w:u w:val="single"/>
          <w:lang w:val="es-ES" w:eastAsia="es-PR"/>
        </w:rPr>
        <w:t>esta Ley,</w:t>
      </w:r>
      <w:r w:rsidR="00D8287F">
        <w:rPr>
          <w:rFonts w:ascii="Book Antiqua" w:hAnsi="Book Antiqua"/>
          <w:b w:val="0"/>
          <w:color w:val="auto"/>
          <w:lang w:val="es-ES" w:eastAsia="es-PR"/>
        </w:rPr>
        <w:t xml:space="preserve"> </w:t>
      </w:r>
      <w:r w:rsidR="00FD09FD">
        <w:rPr>
          <w:rFonts w:ascii="Book Antiqua" w:hAnsi="Book Antiqua"/>
          <w:b w:val="0"/>
          <w:color w:val="auto"/>
          <w:lang w:val="es-ES" w:eastAsia="es-PR"/>
        </w:rPr>
        <w:t>a los fines de</w:t>
      </w:r>
      <w:r>
        <w:rPr>
          <w:rFonts w:ascii="Book Antiqua" w:hAnsi="Book Antiqua"/>
          <w:b w:val="0"/>
          <w:color w:val="auto"/>
          <w:lang w:val="es-ES" w:eastAsia="es-PR"/>
        </w:rPr>
        <w:t xml:space="preserve"> </w:t>
      </w:r>
      <w:r w:rsidR="00480105" w:rsidRPr="00480105">
        <w:rPr>
          <w:rFonts w:ascii="Book Antiqua" w:hAnsi="Book Antiqua"/>
          <w:b w:val="0"/>
          <w:color w:val="auto"/>
          <w:lang w:val="es-ES" w:eastAsia="es-PR"/>
        </w:rPr>
        <w:t xml:space="preserve">salvaguardar los derechos de los consumidores, evitando que las deudas </w:t>
      </w:r>
      <w:r w:rsidR="00FD09FD">
        <w:rPr>
          <w:rFonts w:ascii="Book Antiqua" w:hAnsi="Book Antiqua"/>
          <w:b w:val="0"/>
          <w:color w:val="auto"/>
          <w:lang w:val="es-ES" w:eastAsia="es-PR"/>
        </w:rPr>
        <w:t>por gastos médicos</w:t>
      </w:r>
      <w:r w:rsidR="00480105" w:rsidRPr="00480105">
        <w:rPr>
          <w:rFonts w:ascii="Book Antiqua" w:hAnsi="Book Antiqua"/>
          <w:b w:val="0"/>
          <w:color w:val="auto"/>
          <w:lang w:val="es-ES" w:eastAsia="es-PR"/>
        </w:rPr>
        <w:t xml:space="preserve"> influyan injustamente en las decisiones crediticias y </w:t>
      </w:r>
      <w:r w:rsidR="000512F1">
        <w:rPr>
          <w:rFonts w:ascii="Book Antiqua" w:hAnsi="Book Antiqua"/>
          <w:b w:val="0"/>
          <w:color w:val="auto"/>
          <w:lang w:val="es-ES" w:eastAsia="es-PR"/>
        </w:rPr>
        <w:t>prohibiendo</w:t>
      </w:r>
      <w:r w:rsidR="00FD09FD">
        <w:rPr>
          <w:rFonts w:ascii="Book Antiqua" w:hAnsi="Book Antiqua"/>
          <w:b w:val="0"/>
          <w:color w:val="auto"/>
          <w:lang w:val="es-ES" w:eastAsia="es-PR"/>
        </w:rPr>
        <w:t xml:space="preserve"> representaciones engañosas y coercitivas que pudieran </w:t>
      </w:r>
      <w:r w:rsidR="00887603">
        <w:rPr>
          <w:rFonts w:ascii="Book Antiqua" w:hAnsi="Book Antiqua"/>
          <w:b w:val="0"/>
          <w:color w:val="auto"/>
          <w:lang w:val="es-ES" w:eastAsia="es-PR"/>
        </w:rPr>
        <w:t xml:space="preserve">llevarse a cabo </w:t>
      </w:r>
      <w:r w:rsidR="000512F1">
        <w:rPr>
          <w:rFonts w:ascii="Book Antiqua" w:hAnsi="Book Antiqua"/>
          <w:b w:val="0"/>
          <w:color w:val="auto"/>
          <w:lang w:val="es-ES" w:eastAsia="es-PR"/>
        </w:rPr>
        <w:t>en su contra durante el</w:t>
      </w:r>
      <w:r w:rsidR="00887603">
        <w:rPr>
          <w:rFonts w:ascii="Book Antiqua" w:hAnsi="Book Antiqua"/>
          <w:b w:val="0"/>
          <w:color w:val="auto"/>
          <w:lang w:val="es-ES" w:eastAsia="es-PR"/>
        </w:rPr>
        <w:t xml:space="preserve"> de tales deudas</w:t>
      </w:r>
      <w:r w:rsidR="00480105" w:rsidRPr="00480105">
        <w:rPr>
          <w:rFonts w:ascii="Book Antiqua" w:hAnsi="Book Antiqua"/>
          <w:b w:val="0"/>
          <w:color w:val="auto"/>
          <w:lang w:val="es-ES" w:eastAsia="es-PR"/>
        </w:rPr>
        <w:t>.</w:t>
      </w:r>
    </w:p>
    <w:p w14:paraId="6203B0AA" w14:textId="77777777" w:rsidR="000E7F11" w:rsidRPr="00D01832" w:rsidRDefault="001F6107" w:rsidP="009B6637">
      <w:pPr>
        <w:suppressLineNumbers/>
        <w:spacing w:line="480" w:lineRule="auto"/>
        <w:rPr>
          <w:rFonts w:ascii="Book Antiqua" w:hAnsi="Book Antiqua"/>
          <w:b/>
          <w:bCs/>
          <w:iCs/>
          <w:lang w:val="es-ES"/>
        </w:rPr>
      </w:pPr>
      <w:r w:rsidRPr="00D01832">
        <w:rPr>
          <w:rFonts w:ascii="Book Antiqua" w:hAnsi="Book Antiqua"/>
          <w:b/>
          <w:bCs/>
          <w:iCs/>
          <w:lang w:val="es-ES"/>
        </w:rPr>
        <w:t>DECRÉTASE</w:t>
      </w:r>
      <w:r w:rsidR="000E7F11" w:rsidRPr="00D01832">
        <w:rPr>
          <w:rFonts w:ascii="Book Antiqua" w:hAnsi="Book Antiqua"/>
          <w:b/>
          <w:bCs/>
          <w:iCs/>
          <w:lang w:val="es-ES"/>
        </w:rPr>
        <w:t xml:space="preserve"> POR LA </w:t>
      </w:r>
      <w:r w:rsidR="00FB1AB9" w:rsidRPr="00D01832">
        <w:rPr>
          <w:rFonts w:ascii="Book Antiqua" w:hAnsi="Book Antiqua"/>
          <w:b/>
          <w:bCs/>
          <w:iCs/>
          <w:lang w:val="es-ES"/>
        </w:rPr>
        <w:t>ASAMBLEA LEGISLATIVA</w:t>
      </w:r>
      <w:r w:rsidR="000E7F11" w:rsidRPr="00D01832">
        <w:rPr>
          <w:rFonts w:ascii="Book Antiqua" w:hAnsi="Book Antiqua"/>
          <w:b/>
          <w:bCs/>
          <w:iCs/>
          <w:lang w:val="es-ES"/>
        </w:rPr>
        <w:t xml:space="preserve"> DE PUERTO RICO:</w:t>
      </w:r>
    </w:p>
    <w:p w14:paraId="429D6337" w14:textId="66BA2BDE" w:rsidR="002C6027" w:rsidRPr="00D01832" w:rsidRDefault="00CE417C" w:rsidP="009B0588">
      <w:pPr>
        <w:spacing w:line="480" w:lineRule="auto"/>
        <w:jc w:val="both"/>
        <w:rPr>
          <w:rFonts w:ascii="Book Antiqua" w:hAnsi="Book Antiqua"/>
          <w:bCs/>
          <w:lang w:val="es-ES"/>
        </w:rPr>
      </w:pPr>
      <w:r w:rsidRPr="00D01832">
        <w:rPr>
          <w:rFonts w:ascii="Book Antiqua" w:hAnsi="Book Antiqua"/>
          <w:bCs/>
          <w:lang w:val="es-ES"/>
        </w:rPr>
        <w:tab/>
      </w:r>
      <w:r w:rsidR="00F959FF" w:rsidRPr="00D01832">
        <w:rPr>
          <w:rFonts w:ascii="Book Antiqua" w:hAnsi="Book Antiqua"/>
          <w:bCs/>
          <w:lang w:val="es-ES"/>
        </w:rPr>
        <w:t>Sección</w:t>
      </w:r>
      <w:r w:rsidR="002C6027" w:rsidRPr="00D01832">
        <w:rPr>
          <w:rFonts w:ascii="Book Antiqua" w:hAnsi="Book Antiqua"/>
          <w:bCs/>
          <w:lang w:val="es-ES"/>
        </w:rPr>
        <w:t xml:space="preserve"> 1.- Se </w:t>
      </w:r>
      <w:r w:rsidR="009B0588" w:rsidRPr="00D63FBD">
        <w:rPr>
          <w:rFonts w:ascii="Book Antiqua" w:hAnsi="Book Antiqua"/>
          <w:bCs/>
          <w:lang w:val="es-ES"/>
        </w:rPr>
        <w:t xml:space="preserve">añade </w:t>
      </w:r>
      <w:r w:rsidR="000A25B2" w:rsidRPr="00D63FBD">
        <w:rPr>
          <w:rFonts w:ascii="Book Antiqua" w:hAnsi="Book Antiqua"/>
          <w:bCs/>
          <w:lang w:val="es-ES"/>
        </w:rPr>
        <w:t>un nuevo inciso (</w:t>
      </w:r>
      <w:r w:rsidR="000544F1" w:rsidRPr="00D63FBD">
        <w:rPr>
          <w:rFonts w:ascii="Book Antiqua" w:hAnsi="Book Antiqua"/>
          <w:bCs/>
          <w:lang w:val="es-ES"/>
        </w:rPr>
        <w:t>c</w:t>
      </w:r>
      <w:r w:rsidR="000A25B2" w:rsidRPr="00D63FBD">
        <w:rPr>
          <w:rFonts w:ascii="Book Antiqua" w:hAnsi="Book Antiqua"/>
          <w:bCs/>
          <w:lang w:val="es-ES"/>
        </w:rPr>
        <w:t>)</w:t>
      </w:r>
      <w:r w:rsidR="00FB089B" w:rsidRPr="00D63FBD">
        <w:rPr>
          <w:rFonts w:ascii="Book Antiqua" w:hAnsi="Book Antiqua"/>
          <w:bCs/>
          <w:lang w:val="es-ES"/>
        </w:rPr>
        <w:t xml:space="preserve"> al</w:t>
      </w:r>
      <w:r w:rsidR="00FB089B" w:rsidRPr="00D01832">
        <w:rPr>
          <w:rFonts w:ascii="Book Antiqua" w:hAnsi="Book Antiqua"/>
          <w:bCs/>
          <w:lang w:val="es-ES"/>
        </w:rPr>
        <w:t xml:space="preserve"> Artículo 3</w:t>
      </w:r>
      <w:r w:rsidR="009B0588" w:rsidRPr="00D01832">
        <w:rPr>
          <w:rFonts w:ascii="Book Antiqua" w:hAnsi="Book Antiqua"/>
          <w:bCs/>
          <w:lang w:val="es-ES"/>
        </w:rPr>
        <w:t xml:space="preserve"> de la Ley </w:t>
      </w:r>
      <w:r w:rsidR="009B0588" w:rsidRPr="00EC6FD9">
        <w:rPr>
          <w:rFonts w:ascii="Book Antiqua" w:hAnsi="Book Antiqua"/>
          <w:bCs/>
          <w:strike/>
          <w:lang w:val="es-ES"/>
        </w:rPr>
        <w:t>Núm.</w:t>
      </w:r>
      <w:r w:rsidR="009B0588" w:rsidRPr="00D01832">
        <w:rPr>
          <w:rFonts w:ascii="Book Antiqua" w:hAnsi="Book Antiqua"/>
          <w:bCs/>
          <w:lang w:val="es-ES"/>
        </w:rPr>
        <w:t xml:space="preserve"> </w:t>
      </w:r>
      <w:r w:rsidR="0015161F" w:rsidRPr="00D01832">
        <w:rPr>
          <w:rFonts w:ascii="Book Antiqua" w:hAnsi="Book Antiqua"/>
          <w:bCs/>
          <w:lang w:val="es-ES"/>
        </w:rPr>
        <w:t>364</w:t>
      </w:r>
      <w:r w:rsidR="009B0588" w:rsidRPr="00D01832">
        <w:rPr>
          <w:rFonts w:ascii="Book Antiqua" w:hAnsi="Book Antiqua"/>
          <w:bCs/>
          <w:lang w:val="es-ES"/>
        </w:rPr>
        <w:t>-20</w:t>
      </w:r>
      <w:r w:rsidR="0015161F" w:rsidRPr="00D01832">
        <w:rPr>
          <w:rFonts w:ascii="Book Antiqua" w:hAnsi="Book Antiqua"/>
          <w:bCs/>
          <w:lang w:val="es-ES"/>
        </w:rPr>
        <w:t>00</w:t>
      </w:r>
      <w:r w:rsidR="009B0588" w:rsidRPr="00D01832">
        <w:rPr>
          <w:rFonts w:ascii="Book Antiqua" w:hAnsi="Book Antiqua"/>
          <w:bCs/>
          <w:lang w:val="es-ES"/>
        </w:rPr>
        <w:t xml:space="preserve">, según enmendada, </w:t>
      </w:r>
      <w:r w:rsidR="00FB089B" w:rsidRPr="00D8287F">
        <w:rPr>
          <w:rFonts w:ascii="Book Antiqua" w:hAnsi="Book Antiqua"/>
          <w:bCs/>
          <w:lang w:val="es-ES"/>
        </w:rPr>
        <w:t>y se reenumeran los subsiguiente,</w:t>
      </w:r>
      <w:r w:rsidR="00FB089B" w:rsidRPr="00D01832">
        <w:rPr>
          <w:rFonts w:ascii="Book Antiqua" w:hAnsi="Book Antiqua"/>
          <w:bCs/>
          <w:lang w:val="es-ES"/>
        </w:rPr>
        <w:t xml:space="preserve"> </w:t>
      </w:r>
      <w:r w:rsidR="009B0588" w:rsidRPr="00D01832">
        <w:rPr>
          <w:rFonts w:ascii="Book Antiqua" w:hAnsi="Book Antiqua"/>
          <w:bCs/>
          <w:lang w:val="es-ES"/>
        </w:rPr>
        <w:t>para que lea como sigue:</w:t>
      </w:r>
    </w:p>
    <w:p w14:paraId="2AF41FAE" w14:textId="77777777" w:rsidR="00F03779" w:rsidRPr="00D01832" w:rsidRDefault="009B0588" w:rsidP="003574BB">
      <w:pPr>
        <w:spacing w:line="480" w:lineRule="auto"/>
        <w:jc w:val="both"/>
        <w:rPr>
          <w:rFonts w:ascii="Book Antiqua" w:hAnsi="Book Antiqua"/>
          <w:bCs/>
          <w:lang w:val="es-ES"/>
        </w:rPr>
      </w:pPr>
      <w:r w:rsidRPr="00D01832">
        <w:rPr>
          <w:rFonts w:ascii="Book Antiqua" w:hAnsi="Book Antiqua"/>
          <w:bCs/>
          <w:lang w:val="es-ES"/>
        </w:rPr>
        <w:tab/>
      </w:r>
      <w:r w:rsidR="00153DC3" w:rsidRPr="00D01832">
        <w:rPr>
          <w:rFonts w:ascii="Book Antiqua" w:hAnsi="Book Antiqua"/>
          <w:bCs/>
          <w:lang w:val="es-ES"/>
        </w:rPr>
        <w:t>“Artículo 3.- Definiciones</w:t>
      </w:r>
      <w:r w:rsidR="00E779B4">
        <w:rPr>
          <w:rFonts w:ascii="Book Antiqua" w:hAnsi="Book Antiqua"/>
          <w:bCs/>
          <w:lang w:val="es-ES"/>
        </w:rPr>
        <w:t>.</w:t>
      </w:r>
    </w:p>
    <w:p w14:paraId="727022DC" w14:textId="77777777" w:rsidR="0050292E" w:rsidRPr="00D01832" w:rsidRDefault="0050292E" w:rsidP="0050292E">
      <w:pPr>
        <w:spacing w:line="480" w:lineRule="auto"/>
        <w:ind w:firstLine="720"/>
        <w:jc w:val="both"/>
        <w:rPr>
          <w:rFonts w:ascii="Book Antiqua" w:hAnsi="Book Antiqua"/>
          <w:bCs/>
          <w:lang w:val="es-ES"/>
        </w:rPr>
      </w:pPr>
      <w:r w:rsidRPr="00D01832">
        <w:rPr>
          <w:rFonts w:ascii="Book Antiqua" w:hAnsi="Book Antiqua"/>
          <w:bCs/>
          <w:lang w:val="es-ES"/>
        </w:rPr>
        <w:t>a)</w:t>
      </w:r>
      <w:r w:rsidR="006231C2" w:rsidRPr="00D01832">
        <w:rPr>
          <w:rFonts w:ascii="Book Antiqua" w:hAnsi="Book Antiqua"/>
          <w:bCs/>
          <w:lang w:val="es-ES"/>
        </w:rPr>
        <w:t xml:space="preserve"> </w:t>
      </w:r>
      <w:r w:rsidRPr="00D01832">
        <w:rPr>
          <w:rFonts w:ascii="Book Antiqua" w:hAnsi="Book Antiqua"/>
          <w:bCs/>
          <w:lang w:val="es-ES"/>
        </w:rPr>
        <w:t>…</w:t>
      </w:r>
    </w:p>
    <w:p w14:paraId="52F64B28" w14:textId="77777777" w:rsidR="0050292E" w:rsidRPr="00D01832" w:rsidRDefault="0050292E" w:rsidP="0050292E">
      <w:pPr>
        <w:spacing w:line="480" w:lineRule="auto"/>
        <w:ind w:firstLine="720"/>
        <w:jc w:val="both"/>
        <w:rPr>
          <w:rFonts w:ascii="Book Antiqua" w:hAnsi="Book Antiqua"/>
          <w:bCs/>
          <w:lang w:val="es-ES"/>
        </w:rPr>
      </w:pPr>
      <w:r w:rsidRPr="00D01832">
        <w:rPr>
          <w:rFonts w:ascii="Book Antiqua" w:hAnsi="Book Antiqua"/>
          <w:bCs/>
          <w:lang w:val="es-ES"/>
        </w:rPr>
        <w:t>b) …</w:t>
      </w:r>
    </w:p>
    <w:p w14:paraId="4DAE1379" w14:textId="77777777" w:rsidR="00052BD9" w:rsidRPr="00D01832" w:rsidRDefault="0050292E" w:rsidP="00052BD9">
      <w:pPr>
        <w:spacing w:line="480" w:lineRule="auto"/>
        <w:ind w:left="720"/>
        <w:jc w:val="both"/>
        <w:rPr>
          <w:i/>
          <w:iCs/>
          <w:lang w:val="es-ES"/>
        </w:rPr>
      </w:pPr>
      <w:r w:rsidRPr="00D01832">
        <w:rPr>
          <w:rFonts w:ascii="Book Antiqua" w:hAnsi="Book Antiqua"/>
          <w:bCs/>
          <w:i/>
          <w:iCs/>
          <w:lang w:val="es-ES"/>
        </w:rPr>
        <w:lastRenderedPageBreak/>
        <w:t xml:space="preserve">c) </w:t>
      </w:r>
      <w:r w:rsidR="00460BDF" w:rsidRPr="00D01832">
        <w:rPr>
          <w:i/>
          <w:iCs/>
          <w:lang w:val="es-ES"/>
        </w:rPr>
        <w:t>Deuda por gastos médicos</w:t>
      </w:r>
      <w:r w:rsidR="00737372" w:rsidRPr="00D01832">
        <w:rPr>
          <w:i/>
          <w:iCs/>
          <w:lang w:val="es-ES"/>
        </w:rPr>
        <w:t xml:space="preserve"> – se refiere a toda obligación o alegada obligación</w:t>
      </w:r>
      <w:r w:rsidR="00A227E1" w:rsidRPr="00D01832">
        <w:rPr>
          <w:i/>
          <w:iCs/>
          <w:lang w:val="es-ES"/>
        </w:rPr>
        <w:t xml:space="preserve"> de un consumidor de pagar cualquier cantidad derivada </w:t>
      </w:r>
      <w:r w:rsidR="00E207FD" w:rsidRPr="00D01832">
        <w:rPr>
          <w:i/>
          <w:iCs/>
          <w:lang w:val="es-ES"/>
        </w:rPr>
        <w:t>por</w:t>
      </w:r>
      <w:r w:rsidR="004F2C88" w:rsidRPr="00D01832">
        <w:rPr>
          <w:i/>
          <w:iCs/>
          <w:lang w:val="es-ES"/>
        </w:rPr>
        <w:t xml:space="preserve"> concepto de</w:t>
      </w:r>
      <w:r w:rsidR="00E207FD" w:rsidRPr="00D01832">
        <w:rPr>
          <w:i/>
          <w:iCs/>
          <w:lang w:val="es-ES"/>
        </w:rPr>
        <w:t>:</w:t>
      </w:r>
    </w:p>
    <w:p w14:paraId="2A2DEFE9" w14:textId="77777777" w:rsidR="00F11516" w:rsidRPr="00D01832" w:rsidRDefault="00E207FD" w:rsidP="00F11516">
      <w:pPr>
        <w:spacing w:line="480" w:lineRule="auto"/>
        <w:ind w:left="1843" w:hanging="403"/>
        <w:jc w:val="both"/>
        <w:rPr>
          <w:i/>
          <w:iCs/>
          <w:lang w:val="es-ES"/>
        </w:rPr>
      </w:pPr>
      <w:r w:rsidRPr="00D01832">
        <w:rPr>
          <w:i/>
          <w:iCs/>
          <w:lang w:val="es-ES"/>
        </w:rPr>
        <w:t>1)</w:t>
      </w:r>
      <w:r w:rsidR="00B20BB6" w:rsidRPr="00D01832">
        <w:rPr>
          <w:i/>
          <w:iCs/>
          <w:lang w:val="es-ES"/>
        </w:rPr>
        <w:t xml:space="preserve"> </w:t>
      </w:r>
      <w:r w:rsidR="00757C3C" w:rsidRPr="00D01832">
        <w:rPr>
          <w:i/>
          <w:iCs/>
          <w:lang w:val="es-ES"/>
        </w:rPr>
        <w:t>Cuidado médico,</w:t>
      </w:r>
      <w:r w:rsidR="004F2C88" w:rsidRPr="00D01832">
        <w:rPr>
          <w:i/>
          <w:iCs/>
          <w:lang w:val="es-ES"/>
        </w:rPr>
        <w:t xml:space="preserve"> servicios de cuidado de salud, </w:t>
      </w:r>
      <w:r w:rsidR="00F0101C">
        <w:rPr>
          <w:i/>
          <w:iCs/>
          <w:lang w:val="es-ES"/>
        </w:rPr>
        <w:t>ser</w:t>
      </w:r>
      <w:r w:rsidR="00F61AD0">
        <w:rPr>
          <w:i/>
          <w:iCs/>
          <w:lang w:val="es-ES"/>
        </w:rPr>
        <w:t xml:space="preserve">vicios de salud limitados, </w:t>
      </w:r>
      <w:r w:rsidR="004F2C88" w:rsidRPr="00D01832">
        <w:rPr>
          <w:i/>
          <w:iCs/>
          <w:lang w:val="es-ES"/>
        </w:rPr>
        <w:t>servicios emergencia</w:t>
      </w:r>
      <w:r w:rsidR="00D54310">
        <w:rPr>
          <w:i/>
          <w:iCs/>
          <w:lang w:val="es-ES"/>
        </w:rPr>
        <w:t xml:space="preserve"> </w:t>
      </w:r>
      <w:r w:rsidR="00611C48">
        <w:rPr>
          <w:i/>
          <w:iCs/>
          <w:lang w:val="es-ES"/>
        </w:rPr>
        <w:t>y/</w:t>
      </w:r>
      <w:r w:rsidR="00D54310">
        <w:rPr>
          <w:i/>
          <w:iCs/>
          <w:lang w:val="es-ES"/>
        </w:rPr>
        <w:t>o urgencia</w:t>
      </w:r>
      <w:r w:rsidR="004F2C88" w:rsidRPr="00D01832">
        <w:rPr>
          <w:i/>
          <w:iCs/>
          <w:lang w:val="es-ES"/>
        </w:rPr>
        <w:t xml:space="preserve">; </w:t>
      </w:r>
      <w:r w:rsidR="00757C3C" w:rsidRPr="00D01832">
        <w:rPr>
          <w:i/>
          <w:iCs/>
          <w:lang w:val="es-ES"/>
        </w:rPr>
        <w:t>según definido</w:t>
      </w:r>
      <w:r w:rsidR="004F2C88" w:rsidRPr="00D01832">
        <w:rPr>
          <w:i/>
          <w:iCs/>
          <w:lang w:val="es-ES"/>
        </w:rPr>
        <w:t>s</w:t>
      </w:r>
      <w:r w:rsidR="00757C3C" w:rsidRPr="00D01832">
        <w:rPr>
          <w:i/>
          <w:iCs/>
          <w:lang w:val="es-ES"/>
        </w:rPr>
        <w:t xml:space="preserve"> </w:t>
      </w:r>
      <w:r w:rsidR="00D07701">
        <w:rPr>
          <w:i/>
          <w:iCs/>
          <w:lang w:val="es-ES"/>
        </w:rPr>
        <w:t>por</w:t>
      </w:r>
      <w:r w:rsidR="00757C3C" w:rsidRPr="00D01832">
        <w:rPr>
          <w:i/>
          <w:iCs/>
          <w:lang w:val="es-ES"/>
        </w:rPr>
        <w:t xml:space="preserve"> la Ley </w:t>
      </w:r>
      <w:r w:rsidR="00757C3C" w:rsidRPr="00EC6FD9">
        <w:rPr>
          <w:i/>
          <w:iCs/>
          <w:strike/>
          <w:lang w:val="es-ES"/>
        </w:rPr>
        <w:t>Núm.</w:t>
      </w:r>
      <w:r w:rsidR="00757C3C" w:rsidRPr="00D01832">
        <w:rPr>
          <w:i/>
          <w:iCs/>
          <w:lang w:val="es-ES"/>
        </w:rPr>
        <w:t xml:space="preserve"> 194-2011, según enmendada, mejor conocida como “Código de Seguros de Salud de Puerto Rico”;</w:t>
      </w:r>
    </w:p>
    <w:p w14:paraId="3F598726" w14:textId="77777777" w:rsidR="00841D56" w:rsidRPr="00D01832" w:rsidRDefault="00F11516" w:rsidP="00F11516">
      <w:pPr>
        <w:spacing w:line="480" w:lineRule="auto"/>
        <w:ind w:left="1843" w:hanging="403"/>
        <w:jc w:val="both"/>
        <w:rPr>
          <w:i/>
          <w:iCs/>
          <w:lang w:val="es-ES"/>
        </w:rPr>
      </w:pPr>
      <w:r w:rsidRPr="00D01832">
        <w:rPr>
          <w:i/>
          <w:iCs/>
          <w:lang w:val="es-ES"/>
        </w:rPr>
        <w:t xml:space="preserve">2) </w:t>
      </w:r>
      <w:r w:rsidRPr="00D01832">
        <w:rPr>
          <w:i/>
          <w:iCs/>
          <w:lang w:val="es-ES"/>
        </w:rPr>
        <w:tab/>
      </w:r>
      <w:r w:rsidR="00447CB5" w:rsidRPr="00D01832">
        <w:rPr>
          <w:i/>
          <w:iCs/>
          <w:lang w:val="es-ES"/>
        </w:rPr>
        <w:t>Artefacto o dispositivo médico, m</w:t>
      </w:r>
      <w:r w:rsidR="002627F2" w:rsidRPr="00D01832">
        <w:rPr>
          <w:i/>
          <w:iCs/>
          <w:lang w:val="es-ES"/>
        </w:rPr>
        <w:t>edicamentos con o sin receta</w:t>
      </w:r>
      <w:r w:rsidR="00841D56" w:rsidRPr="00D01832">
        <w:rPr>
          <w:i/>
          <w:iCs/>
          <w:lang w:val="es-ES"/>
        </w:rPr>
        <w:t>,</w:t>
      </w:r>
      <w:r w:rsidR="004B4A11" w:rsidRPr="00D01832">
        <w:rPr>
          <w:i/>
          <w:iCs/>
          <w:lang w:val="es-ES"/>
        </w:rPr>
        <w:t xml:space="preserve"> </w:t>
      </w:r>
      <w:proofErr w:type="spellStart"/>
      <w:r w:rsidR="00447CB5" w:rsidRPr="00D01832">
        <w:rPr>
          <w:i/>
          <w:iCs/>
          <w:lang w:val="es-ES"/>
        </w:rPr>
        <w:t>b</w:t>
      </w:r>
      <w:r w:rsidR="004B4A11" w:rsidRPr="00D01832">
        <w:rPr>
          <w:i/>
          <w:iCs/>
          <w:lang w:val="es-ES"/>
        </w:rPr>
        <w:t>ioequivalente</w:t>
      </w:r>
      <w:r w:rsidR="00895297">
        <w:rPr>
          <w:i/>
          <w:iCs/>
          <w:lang w:val="es-ES"/>
        </w:rPr>
        <w:t>s</w:t>
      </w:r>
      <w:proofErr w:type="spellEnd"/>
      <w:r w:rsidR="00447CB5" w:rsidRPr="00D01832">
        <w:rPr>
          <w:i/>
          <w:iCs/>
          <w:lang w:val="es-ES"/>
        </w:rPr>
        <w:t>,</w:t>
      </w:r>
      <w:r w:rsidR="004B4A11" w:rsidRPr="00D01832">
        <w:rPr>
          <w:i/>
          <w:iCs/>
          <w:lang w:val="es-ES"/>
        </w:rPr>
        <w:t xml:space="preserve"> </w:t>
      </w:r>
      <w:r w:rsidR="00447CB5" w:rsidRPr="00D01832">
        <w:rPr>
          <w:i/>
          <w:iCs/>
          <w:lang w:val="es-ES"/>
        </w:rPr>
        <w:t xml:space="preserve">y/o </w:t>
      </w:r>
      <w:r w:rsidR="004B4A11" w:rsidRPr="00D01832">
        <w:rPr>
          <w:i/>
          <w:iCs/>
          <w:lang w:val="es-ES"/>
        </w:rPr>
        <w:t xml:space="preserve">vacunas, </w:t>
      </w:r>
      <w:r w:rsidR="00841D56" w:rsidRPr="00D01832">
        <w:rPr>
          <w:i/>
          <w:iCs/>
          <w:lang w:val="es-ES"/>
        </w:rPr>
        <w:t xml:space="preserve">según definidos en la Ley </w:t>
      </w:r>
      <w:r w:rsidR="00841D56" w:rsidRPr="00D63FBD">
        <w:rPr>
          <w:i/>
          <w:iCs/>
          <w:strike/>
          <w:lang w:val="es-ES"/>
        </w:rPr>
        <w:t>Núm.</w:t>
      </w:r>
      <w:r w:rsidR="00841D56" w:rsidRPr="00D01832">
        <w:rPr>
          <w:i/>
          <w:iCs/>
          <w:lang w:val="es-ES"/>
        </w:rPr>
        <w:t xml:space="preserve"> </w:t>
      </w:r>
      <w:r w:rsidR="009F6726" w:rsidRPr="00D01832">
        <w:rPr>
          <w:i/>
          <w:iCs/>
          <w:lang w:val="es-ES"/>
        </w:rPr>
        <w:t>247</w:t>
      </w:r>
      <w:r w:rsidR="00841D56" w:rsidRPr="00D01832">
        <w:rPr>
          <w:i/>
          <w:iCs/>
          <w:lang w:val="es-ES"/>
        </w:rPr>
        <w:t>-20</w:t>
      </w:r>
      <w:r w:rsidR="009F6726" w:rsidRPr="00D01832">
        <w:rPr>
          <w:i/>
          <w:iCs/>
          <w:lang w:val="es-ES"/>
        </w:rPr>
        <w:t>04</w:t>
      </w:r>
      <w:r w:rsidR="00841D56" w:rsidRPr="00D01832">
        <w:rPr>
          <w:i/>
          <w:iCs/>
          <w:lang w:val="es-ES"/>
        </w:rPr>
        <w:t xml:space="preserve">, según enmendada, </w:t>
      </w:r>
      <w:r w:rsidR="00841D56" w:rsidRPr="00D63FBD">
        <w:rPr>
          <w:i/>
          <w:iCs/>
          <w:strike/>
          <w:lang w:val="es-ES"/>
        </w:rPr>
        <w:t>mejor</w:t>
      </w:r>
      <w:r w:rsidR="00841D56" w:rsidRPr="00D01832">
        <w:rPr>
          <w:i/>
          <w:iCs/>
          <w:lang w:val="es-ES"/>
        </w:rPr>
        <w:t xml:space="preserve"> conocida como “</w:t>
      </w:r>
      <w:r w:rsidR="009F6726" w:rsidRPr="00D01832">
        <w:rPr>
          <w:i/>
          <w:iCs/>
          <w:lang w:val="es-ES"/>
        </w:rPr>
        <w:t>Le</w:t>
      </w:r>
      <w:r w:rsidR="007F420F">
        <w:rPr>
          <w:i/>
          <w:iCs/>
          <w:lang w:val="es-ES"/>
        </w:rPr>
        <w:t>y</w:t>
      </w:r>
      <w:r w:rsidR="009F6726" w:rsidRPr="00D01832">
        <w:rPr>
          <w:i/>
          <w:iCs/>
          <w:lang w:val="es-ES"/>
        </w:rPr>
        <w:t xml:space="preserve"> de Farmacia de</w:t>
      </w:r>
      <w:r w:rsidR="004B44B3" w:rsidRPr="00D01832">
        <w:rPr>
          <w:i/>
          <w:iCs/>
          <w:lang w:val="es-ES"/>
        </w:rPr>
        <w:t xml:space="preserve"> Puerto Rico</w:t>
      </w:r>
      <w:r w:rsidR="00841D56" w:rsidRPr="00D01832">
        <w:rPr>
          <w:i/>
          <w:iCs/>
          <w:lang w:val="es-ES"/>
        </w:rPr>
        <w:t>”;</w:t>
      </w:r>
    </w:p>
    <w:p w14:paraId="68A29DE9" w14:textId="77777777" w:rsidR="00460BDF" w:rsidRPr="00E77FAD" w:rsidRDefault="00460BDF" w:rsidP="0050292E">
      <w:pPr>
        <w:spacing w:line="480" w:lineRule="auto"/>
        <w:ind w:firstLine="720"/>
        <w:jc w:val="both"/>
        <w:rPr>
          <w:rFonts w:ascii="Book Antiqua" w:hAnsi="Book Antiqua"/>
          <w:bCs/>
          <w:i/>
          <w:iCs/>
          <w:lang w:val="pt-PT"/>
        </w:rPr>
      </w:pPr>
      <w:r w:rsidRPr="00E77FAD">
        <w:rPr>
          <w:rFonts w:ascii="Book Antiqua" w:hAnsi="Book Antiqua"/>
          <w:bCs/>
          <w:strike/>
          <w:lang w:val="pt-PT"/>
        </w:rPr>
        <w:t>c)</w:t>
      </w:r>
      <w:r w:rsidRPr="00E77FAD">
        <w:rPr>
          <w:rFonts w:ascii="Book Antiqua" w:hAnsi="Book Antiqua"/>
          <w:bCs/>
          <w:lang w:val="pt-PT"/>
        </w:rPr>
        <w:t xml:space="preserve"> </w:t>
      </w:r>
      <w:r w:rsidR="00103E3C" w:rsidRPr="00E77FAD">
        <w:rPr>
          <w:rFonts w:ascii="Book Antiqua" w:hAnsi="Book Antiqua"/>
          <w:bCs/>
          <w:i/>
          <w:iCs/>
          <w:lang w:val="pt-PT"/>
        </w:rPr>
        <w:t>d)</w:t>
      </w:r>
      <w:r w:rsidR="003B2255" w:rsidRPr="00E77FAD">
        <w:rPr>
          <w:rFonts w:ascii="Book Antiqua" w:hAnsi="Book Antiqua"/>
          <w:bCs/>
          <w:i/>
          <w:iCs/>
          <w:lang w:val="pt-PT"/>
        </w:rPr>
        <w:t xml:space="preserve"> …</w:t>
      </w:r>
    </w:p>
    <w:p w14:paraId="4190DD12" w14:textId="77777777" w:rsidR="00103E3C" w:rsidRPr="00E77FAD" w:rsidRDefault="003B2255" w:rsidP="00103E3C">
      <w:pPr>
        <w:spacing w:line="480" w:lineRule="auto"/>
        <w:ind w:firstLine="720"/>
        <w:jc w:val="both"/>
        <w:rPr>
          <w:rFonts w:ascii="Book Antiqua" w:hAnsi="Book Antiqua"/>
          <w:bCs/>
          <w:i/>
          <w:iCs/>
          <w:lang w:val="pt-PT"/>
        </w:rPr>
      </w:pPr>
      <w:r w:rsidRPr="00E77FAD">
        <w:rPr>
          <w:rFonts w:ascii="Book Antiqua" w:hAnsi="Book Antiqua"/>
          <w:bCs/>
          <w:strike/>
          <w:lang w:val="pt-PT"/>
        </w:rPr>
        <w:t>d</w:t>
      </w:r>
      <w:r w:rsidR="00103E3C" w:rsidRPr="00E77FAD">
        <w:rPr>
          <w:rFonts w:ascii="Book Antiqua" w:hAnsi="Book Antiqua"/>
          <w:bCs/>
          <w:strike/>
          <w:lang w:val="pt-PT"/>
        </w:rPr>
        <w:t>)</w:t>
      </w:r>
      <w:r w:rsidR="00103E3C" w:rsidRPr="00E77FAD">
        <w:rPr>
          <w:rFonts w:ascii="Book Antiqua" w:hAnsi="Book Antiqua"/>
          <w:bCs/>
          <w:lang w:val="pt-PT"/>
        </w:rPr>
        <w:t xml:space="preserve"> </w:t>
      </w:r>
      <w:r w:rsidRPr="00E77FAD">
        <w:rPr>
          <w:rFonts w:ascii="Book Antiqua" w:hAnsi="Book Antiqua"/>
          <w:bCs/>
          <w:i/>
          <w:iCs/>
          <w:lang w:val="pt-PT"/>
        </w:rPr>
        <w:t>e</w:t>
      </w:r>
      <w:r w:rsidR="00103E3C" w:rsidRPr="00E77FAD">
        <w:rPr>
          <w:rFonts w:ascii="Book Antiqua" w:hAnsi="Book Antiqua"/>
          <w:bCs/>
          <w:i/>
          <w:iCs/>
          <w:lang w:val="pt-PT"/>
        </w:rPr>
        <w:t>)</w:t>
      </w:r>
      <w:r w:rsidRPr="00E77FAD">
        <w:rPr>
          <w:rFonts w:ascii="Book Antiqua" w:hAnsi="Book Antiqua"/>
          <w:bCs/>
          <w:i/>
          <w:iCs/>
          <w:lang w:val="pt-PT"/>
        </w:rPr>
        <w:t xml:space="preserve"> …</w:t>
      </w:r>
    </w:p>
    <w:p w14:paraId="6D7DC4D1" w14:textId="77777777" w:rsidR="00103E3C" w:rsidRPr="00E77FAD" w:rsidRDefault="003B2255" w:rsidP="00103E3C">
      <w:pPr>
        <w:spacing w:line="480" w:lineRule="auto"/>
        <w:ind w:firstLine="720"/>
        <w:jc w:val="both"/>
        <w:rPr>
          <w:rFonts w:ascii="Book Antiqua" w:hAnsi="Book Antiqua"/>
          <w:bCs/>
          <w:i/>
          <w:iCs/>
          <w:lang w:val="pt-PT"/>
        </w:rPr>
      </w:pPr>
      <w:r w:rsidRPr="00E77FAD">
        <w:rPr>
          <w:rFonts w:ascii="Book Antiqua" w:hAnsi="Book Antiqua"/>
          <w:bCs/>
          <w:strike/>
          <w:lang w:val="pt-PT"/>
        </w:rPr>
        <w:t>e</w:t>
      </w:r>
      <w:r w:rsidR="00103E3C" w:rsidRPr="00E77FAD">
        <w:rPr>
          <w:rFonts w:ascii="Book Antiqua" w:hAnsi="Book Antiqua"/>
          <w:bCs/>
          <w:strike/>
          <w:lang w:val="pt-PT"/>
        </w:rPr>
        <w:t>)</w:t>
      </w:r>
      <w:r w:rsidR="00103E3C" w:rsidRPr="00E77FAD">
        <w:rPr>
          <w:rFonts w:ascii="Book Antiqua" w:hAnsi="Book Antiqua"/>
          <w:bCs/>
          <w:lang w:val="pt-PT"/>
        </w:rPr>
        <w:t xml:space="preserve"> </w:t>
      </w:r>
      <w:r w:rsidRPr="00E77FAD">
        <w:rPr>
          <w:rFonts w:ascii="Book Antiqua" w:hAnsi="Book Antiqua"/>
          <w:bCs/>
          <w:i/>
          <w:iCs/>
          <w:lang w:val="pt-PT"/>
        </w:rPr>
        <w:t>f</w:t>
      </w:r>
      <w:r w:rsidR="00103E3C" w:rsidRPr="00E77FAD">
        <w:rPr>
          <w:rFonts w:ascii="Book Antiqua" w:hAnsi="Book Antiqua"/>
          <w:bCs/>
          <w:i/>
          <w:iCs/>
          <w:lang w:val="pt-PT"/>
        </w:rPr>
        <w:t>)</w:t>
      </w:r>
      <w:r w:rsidRPr="00E77FAD">
        <w:rPr>
          <w:rFonts w:ascii="Book Antiqua" w:hAnsi="Book Antiqua"/>
          <w:bCs/>
          <w:i/>
          <w:iCs/>
          <w:lang w:val="pt-PT"/>
        </w:rPr>
        <w:t xml:space="preserve"> …</w:t>
      </w:r>
    </w:p>
    <w:p w14:paraId="0CF4787F" w14:textId="77777777" w:rsidR="00103E3C" w:rsidRPr="00E77FAD" w:rsidRDefault="003B2255" w:rsidP="00103E3C">
      <w:pPr>
        <w:spacing w:line="480" w:lineRule="auto"/>
        <w:ind w:firstLine="720"/>
        <w:jc w:val="both"/>
        <w:rPr>
          <w:rFonts w:ascii="Book Antiqua" w:hAnsi="Book Antiqua"/>
          <w:bCs/>
          <w:i/>
          <w:iCs/>
          <w:lang w:val="pt-PT"/>
        </w:rPr>
      </w:pPr>
      <w:r w:rsidRPr="00E77FAD">
        <w:rPr>
          <w:rFonts w:ascii="Book Antiqua" w:hAnsi="Book Antiqua"/>
          <w:bCs/>
          <w:strike/>
          <w:lang w:val="pt-PT"/>
        </w:rPr>
        <w:t>f</w:t>
      </w:r>
      <w:r w:rsidR="00103E3C" w:rsidRPr="00E77FAD">
        <w:rPr>
          <w:rFonts w:ascii="Book Antiqua" w:hAnsi="Book Antiqua"/>
          <w:bCs/>
          <w:strike/>
          <w:lang w:val="pt-PT"/>
        </w:rPr>
        <w:t>)</w:t>
      </w:r>
      <w:r w:rsidR="00103E3C" w:rsidRPr="00E77FAD">
        <w:rPr>
          <w:rFonts w:ascii="Book Antiqua" w:hAnsi="Book Antiqua"/>
          <w:bCs/>
          <w:lang w:val="pt-PT"/>
        </w:rPr>
        <w:t xml:space="preserve"> </w:t>
      </w:r>
      <w:r w:rsidRPr="00E77FAD">
        <w:rPr>
          <w:rFonts w:ascii="Book Antiqua" w:hAnsi="Book Antiqua"/>
          <w:bCs/>
          <w:i/>
          <w:iCs/>
          <w:lang w:val="pt-PT"/>
        </w:rPr>
        <w:t>g</w:t>
      </w:r>
      <w:r w:rsidR="00103E3C" w:rsidRPr="00E77FAD">
        <w:rPr>
          <w:rFonts w:ascii="Book Antiqua" w:hAnsi="Book Antiqua"/>
          <w:bCs/>
          <w:i/>
          <w:iCs/>
          <w:lang w:val="pt-PT"/>
        </w:rPr>
        <w:t>)</w:t>
      </w:r>
      <w:r w:rsidRPr="00E77FAD">
        <w:rPr>
          <w:rFonts w:ascii="Book Antiqua" w:hAnsi="Book Antiqua"/>
          <w:bCs/>
          <w:i/>
          <w:iCs/>
          <w:lang w:val="pt-PT"/>
        </w:rPr>
        <w:t xml:space="preserve"> …</w:t>
      </w:r>
    </w:p>
    <w:p w14:paraId="19BF4946" w14:textId="77777777" w:rsidR="00103E3C" w:rsidRPr="00E77FAD" w:rsidRDefault="003B2255" w:rsidP="00103E3C">
      <w:pPr>
        <w:spacing w:line="480" w:lineRule="auto"/>
        <w:ind w:firstLine="720"/>
        <w:jc w:val="both"/>
        <w:rPr>
          <w:rFonts w:ascii="Book Antiqua" w:hAnsi="Book Antiqua"/>
          <w:bCs/>
          <w:i/>
          <w:iCs/>
          <w:lang w:val="pt-PT"/>
        </w:rPr>
      </w:pPr>
      <w:r w:rsidRPr="00E77FAD">
        <w:rPr>
          <w:rFonts w:ascii="Book Antiqua" w:hAnsi="Book Antiqua"/>
          <w:bCs/>
          <w:strike/>
          <w:lang w:val="pt-PT"/>
        </w:rPr>
        <w:t>g</w:t>
      </w:r>
      <w:r w:rsidR="00103E3C" w:rsidRPr="00E77FAD">
        <w:rPr>
          <w:rFonts w:ascii="Book Antiqua" w:hAnsi="Book Antiqua"/>
          <w:bCs/>
          <w:strike/>
          <w:lang w:val="pt-PT"/>
        </w:rPr>
        <w:t>)</w:t>
      </w:r>
      <w:r w:rsidR="00103E3C" w:rsidRPr="00E77FAD">
        <w:rPr>
          <w:rFonts w:ascii="Book Antiqua" w:hAnsi="Book Antiqua"/>
          <w:bCs/>
          <w:lang w:val="pt-PT"/>
        </w:rPr>
        <w:t xml:space="preserve"> </w:t>
      </w:r>
      <w:r w:rsidRPr="00E77FAD">
        <w:rPr>
          <w:rFonts w:ascii="Book Antiqua" w:hAnsi="Book Antiqua"/>
          <w:bCs/>
          <w:i/>
          <w:iCs/>
          <w:lang w:val="pt-PT"/>
        </w:rPr>
        <w:t>h</w:t>
      </w:r>
      <w:r w:rsidR="00103E3C" w:rsidRPr="00E77FAD">
        <w:rPr>
          <w:rFonts w:ascii="Book Antiqua" w:hAnsi="Book Antiqua"/>
          <w:bCs/>
          <w:i/>
          <w:iCs/>
          <w:lang w:val="pt-PT"/>
        </w:rPr>
        <w:t>)</w:t>
      </w:r>
      <w:r w:rsidRPr="00E77FAD">
        <w:rPr>
          <w:rFonts w:ascii="Book Antiqua" w:hAnsi="Book Antiqua"/>
          <w:bCs/>
          <w:i/>
          <w:iCs/>
          <w:lang w:val="pt-PT"/>
        </w:rPr>
        <w:t xml:space="preserve"> …</w:t>
      </w:r>
    </w:p>
    <w:p w14:paraId="5A6AD18D" w14:textId="77777777" w:rsidR="00103E3C" w:rsidRPr="00E77FAD" w:rsidRDefault="003B2255" w:rsidP="00103E3C">
      <w:pPr>
        <w:spacing w:line="480" w:lineRule="auto"/>
        <w:ind w:firstLine="720"/>
        <w:jc w:val="both"/>
        <w:rPr>
          <w:rFonts w:ascii="Book Antiqua" w:hAnsi="Book Antiqua"/>
          <w:bCs/>
          <w:i/>
          <w:iCs/>
          <w:lang w:val="pt-PT"/>
        </w:rPr>
      </w:pPr>
      <w:r w:rsidRPr="00E77FAD">
        <w:rPr>
          <w:rFonts w:ascii="Book Antiqua" w:hAnsi="Book Antiqua"/>
          <w:bCs/>
          <w:strike/>
          <w:lang w:val="pt-PT"/>
        </w:rPr>
        <w:t>h</w:t>
      </w:r>
      <w:r w:rsidR="00103E3C" w:rsidRPr="00E77FAD">
        <w:rPr>
          <w:rFonts w:ascii="Book Antiqua" w:hAnsi="Book Antiqua"/>
          <w:bCs/>
          <w:strike/>
          <w:lang w:val="pt-PT"/>
        </w:rPr>
        <w:t>)</w:t>
      </w:r>
      <w:r w:rsidR="00103E3C" w:rsidRPr="00E77FAD">
        <w:rPr>
          <w:rFonts w:ascii="Book Antiqua" w:hAnsi="Book Antiqua"/>
          <w:bCs/>
          <w:lang w:val="pt-PT"/>
        </w:rPr>
        <w:t xml:space="preserve"> </w:t>
      </w:r>
      <w:r w:rsidRPr="00E77FAD">
        <w:rPr>
          <w:rFonts w:ascii="Book Antiqua" w:hAnsi="Book Antiqua"/>
          <w:bCs/>
          <w:i/>
          <w:iCs/>
          <w:lang w:val="pt-PT"/>
        </w:rPr>
        <w:t>i</w:t>
      </w:r>
      <w:r w:rsidR="00103E3C" w:rsidRPr="00E77FAD">
        <w:rPr>
          <w:rFonts w:ascii="Book Antiqua" w:hAnsi="Book Antiqua"/>
          <w:bCs/>
          <w:i/>
          <w:iCs/>
          <w:lang w:val="pt-PT"/>
        </w:rPr>
        <w:t>)</w:t>
      </w:r>
      <w:r w:rsidRPr="00E77FAD">
        <w:rPr>
          <w:rFonts w:ascii="Book Antiqua" w:hAnsi="Book Antiqua"/>
          <w:bCs/>
          <w:i/>
          <w:iCs/>
          <w:lang w:val="pt-PT"/>
        </w:rPr>
        <w:t xml:space="preserve"> …</w:t>
      </w:r>
    </w:p>
    <w:p w14:paraId="4EF6073B" w14:textId="77777777" w:rsidR="00103E3C" w:rsidRPr="00E77FAD" w:rsidRDefault="003B2255" w:rsidP="00103E3C">
      <w:pPr>
        <w:spacing w:line="480" w:lineRule="auto"/>
        <w:ind w:firstLine="720"/>
        <w:jc w:val="both"/>
        <w:rPr>
          <w:rFonts w:ascii="Book Antiqua" w:hAnsi="Book Antiqua"/>
          <w:bCs/>
          <w:i/>
          <w:iCs/>
          <w:lang w:val="pt-PT"/>
        </w:rPr>
      </w:pPr>
      <w:r w:rsidRPr="00E77FAD">
        <w:rPr>
          <w:rFonts w:ascii="Book Antiqua" w:hAnsi="Book Antiqua"/>
          <w:bCs/>
          <w:strike/>
          <w:lang w:val="pt-PT"/>
        </w:rPr>
        <w:t>i</w:t>
      </w:r>
      <w:r w:rsidR="00103E3C" w:rsidRPr="00E77FAD">
        <w:rPr>
          <w:rFonts w:ascii="Book Antiqua" w:hAnsi="Book Antiqua"/>
          <w:bCs/>
          <w:strike/>
          <w:lang w:val="pt-PT"/>
        </w:rPr>
        <w:t>)</w:t>
      </w:r>
      <w:r w:rsidR="00103E3C" w:rsidRPr="00E77FAD">
        <w:rPr>
          <w:rFonts w:ascii="Book Antiqua" w:hAnsi="Book Antiqua"/>
          <w:bCs/>
          <w:lang w:val="pt-PT"/>
        </w:rPr>
        <w:t xml:space="preserve"> </w:t>
      </w:r>
      <w:r w:rsidRPr="00E77FAD">
        <w:rPr>
          <w:rFonts w:ascii="Book Antiqua" w:hAnsi="Book Antiqua"/>
          <w:bCs/>
          <w:i/>
          <w:iCs/>
          <w:lang w:val="pt-PT"/>
        </w:rPr>
        <w:t>j</w:t>
      </w:r>
      <w:r w:rsidR="00103E3C" w:rsidRPr="00E77FAD">
        <w:rPr>
          <w:rFonts w:ascii="Book Antiqua" w:hAnsi="Book Antiqua"/>
          <w:bCs/>
          <w:i/>
          <w:iCs/>
          <w:lang w:val="pt-PT"/>
        </w:rPr>
        <w:t>)</w:t>
      </w:r>
      <w:r w:rsidRPr="00E77FAD">
        <w:rPr>
          <w:rFonts w:ascii="Book Antiqua" w:hAnsi="Book Antiqua"/>
          <w:bCs/>
          <w:i/>
          <w:iCs/>
          <w:lang w:val="pt-PT"/>
        </w:rPr>
        <w:t xml:space="preserve"> …</w:t>
      </w:r>
    </w:p>
    <w:p w14:paraId="4F8049AF" w14:textId="77777777" w:rsidR="00103E3C" w:rsidRPr="00E77FAD" w:rsidRDefault="003B2255" w:rsidP="00103E3C">
      <w:pPr>
        <w:spacing w:line="480" w:lineRule="auto"/>
        <w:ind w:firstLine="720"/>
        <w:jc w:val="both"/>
        <w:rPr>
          <w:rFonts w:ascii="Book Antiqua" w:hAnsi="Book Antiqua"/>
          <w:bCs/>
          <w:i/>
          <w:iCs/>
          <w:lang w:val="pt-PT"/>
        </w:rPr>
      </w:pPr>
      <w:r w:rsidRPr="00E77FAD">
        <w:rPr>
          <w:rFonts w:ascii="Book Antiqua" w:hAnsi="Book Antiqua"/>
          <w:bCs/>
          <w:strike/>
          <w:lang w:val="pt-PT"/>
        </w:rPr>
        <w:t>j</w:t>
      </w:r>
      <w:r w:rsidR="00103E3C" w:rsidRPr="00E77FAD">
        <w:rPr>
          <w:rFonts w:ascii="Book Antiqua" w:hAnsi="Book Antiqua"/>
          <w:bCs/>
          <w:strike/>
          <w:lang w:val="pt-PT"/>
        </w:rPr>
        <w:t>)</w:t>
      </w:r>
      <w:r w:rsidR="00103E3C" w:rsidRPr="00E77FAD">
        <w:rPr>
          <w:rFonts w:ascii="Book Antiqua" w:hAnsi="Book Antiqua"/>
          <w:bCs/>
          <w:lang w:val="pt-PT"/>
        </w:rPr>
        <w:t xml:space="preserve"> </w:t>
      </w:r>
      <w:r w:rsidRPr="00E77FAD">
        <w:rPr>
          <w:rFonts w:ascii="Book Antiqua" w:hAnsi="Book Antiqua"/>
          <w:bCs/>
          <w:i/>
          <w:iCs/>
          <w:lang w:val="pt-PT"/>
        </w:rPr>
        <w:t>k</w:t>
      </w:r>
      <w:r w:rsidR="00103E3C" w:rsidRPr="00E77FAD">
        <w:rPr>
          <w:rFonts w:ascii="Book Antiqua" w:hAnsi="Book Antiqua"/>
          <w:bCs/>
          <w:i/>
          <w:iCs/>
          <w:lang w:val="pt-PT"/>
        </w:rPr>
        <w:t>)</w:t>
      </w:r>
      <w:r w:rsidRPr="00E77FAD">
        <w:rPr>
          <w:rFonts w:ascii="Book Antiqua" w:hAnsi="Book Antiqua"/>
          <w:bCs/>
          <w:i/>
          <w:iCs/>
          <w:lang w:val="pt-PT"/>
        </w:rPr>
        <w:t xml:space="preserve"> …</w:t>
      </w:r>
    </w:p>
    <w:p w14:paraId="0797A3F5" w14:textId="77777777" w:rsidR="00103E3C" w:rsidRPr="00E77FAD" w:rsidRDefault="003B2255" w:rsidP="00103E3C">
      <w:pPr>
        <w:spacing w:line="480" w:lineRule="auto"/>
        <w:ind w:firstLine="720"/>
        <w:jc w:val="both"/>
        <w:rPr>
          <w:rFonts w:ascii="Book Antiqua" w:hAnsi="Book Antiqua"/>
          <w:bCs/>
          <w:i/>
          <w:iCs/>
          <w:lang w:val="pt-PT"/>
        </w:rPr>
      </w:pPr>
      <w:r w:rsidRPr="00E77FAD">
        <w:rPr>
          <w:rFonts w:ascii="Book Antiqua" w:hAnsi="Book Antiqua"/>
          <w:bCs/>
          <w:strike/>
          <w:lang w:val="pt-PT"/>
        </w:rPr>
        <w:t>k</w:t>
      </w:r>
      <w:r w:rsidR="00103E3C" w:rsidRPr="00E77FAD">
        <w:rPr>
          <w:rFonts w:ascii="Book Antiqua" w:hAnsi="Book Antiqua"/>
          <w:bCs/>
          <w:strike/>
          <w:lang w:val="pt-PT"/>
        </w:rPr>
        <w:t>)</w:t>
      </w:r>
      <w:r w:rsidR="00103E3C" w:rsidRPr="00E77FAD">
        <w:rPr>
          <w:rFonts w:ascii="Book Antiqua" w:hAnsi="Book Antiqua"/>
          <w:bCs/>
          <w:lang w:val="pt-PT"/>
        </w:rPr>
        <w:t xml:space="preserve"> </w:t>
      </w:r>
      <w:r w:rsidRPr="00E77FAD">
        <w:rPr>
          <w:rFonts w:ascii="Book Antiqua" w:hAnsi="Book Antiqua"/>
          <w:bCs/>
          <w:i/>
          <w:iCs/>
          <w:lang w:val="pt-PT"/>
        </w:rPr>
        <w:t>l</w:t>
      </w:r>
      <w:r w:rsidR="00103E3C" w:rsidRPr="00E77FAD">
        <w:rPr>
          <w:rFonts w:ascii="Book Antiqua" w:hAnsi="Book Antiqua"/>
          <w:bCs/>
          <w:i/>
          <w:iCs/>
          <w:lang w:val="pt-PT"/>
        </w:rPr>
        <w:t>)</w:t>
      </w:r>
      <w:r w:rsidRPr="00E77FAD">
        <w:rPr>
          <w:rFonts w:ascii="Book Antiqua" w:hAnsi="Book Antiqua"/>
          <w:bCs/>
          <w:i/>
          <w:iCs/>
          <w:lang w:val="pt-PT"/>
        </w:rPr>
        <w:t xml:space="preserve"> …</w:t>
      </w:r>
    </w:p>
    <w:p w14:paraId="5F799843" w14:textId="77777777" w:rsidR="00103E3C" w:rsidRPr="00D01832" w:rsidRDefault="003B2255" w:rsidP="00103E3C">
      <w:pPr>
        <w:spacing w:line="480" w:lineRule="auto"/>
        <w:ind w:firstLine="720"/>
        <w:jc w:val="both"/>
        <w:rPr>
          <w:rFonts w:ascii="Book Antiqua" w:hAnsi="Book Antiqua"/>
          <w:bCs/>
          <w:i/>
          <w:iCs/>
          <w:lang w:val="es-ES"/>
        </w:rPr>
      </w:pPr>
      <w:r w:rsidRPr="00E77FAD">
        <w:rPr>
          <w:rFonts w:ascii="Book Antiqua" w:hAnsi="Book Antiqua"/>
          <w:bCs/>
          <w:strike/>
          <w:lang w:val="pt-PT"/>
        </w:rPr>
        <w:t>l</w:t>
      </w:r>
      <w:r w:rsidR="00103E3C" w:rsidRPr="00E77FAD">
        <w:rPr>
          <w:rFonts w:ascii="Book Antiqua" w:hAnsi="Book Antiqua"/>
          <w:bCs/>
          <w:strike/>
          <w:lang w:val="pt-PT"/>
        </w:rPr>
        <w:t>)</w:t>
      </w:r>
      <w:r w:rsidR="00103E3C" w:rsidRPr="00E77FAD">
        <w:rPr>
          <w:rFonts w:ascii="Book Antiqua" w:hAnsi="Book Antiqua"/>
          <w:bCs/>
          <w:lang w:val="pt-PT"/>
        </w:rPr>
        <w:t xml:space="preserve"> </w:t>
      </w:r>
      <w:r w:rsidRPr="00E77FAD">
        <w:rPr>
          <w:rFonts w:ascii="Book Antiqua" w:hAnsi="Book Antiqua"/>
          <w:bCs/>
          <w:i/>
          <w:iCs/>
          <w:lang w:val="pt-PT"/>
        </w:rPr>
        <w:t>m</w:t>
      </w:r>
      <w:r w:rsidR="00103E3C" w:rsidRPr="00E77FAD">
        <w:rPr>
          <w:rFonts w:ascii="Book Antiqua" w:hAnsi="Book Antiqua"/>
          <w:bCs/>
          <w:i/>
          <w:iCs/>
          <w:lang w:val="pt-PT"/>
        </w:rPr>
        <w:t>)</w:t>
      </w:r>
      <w:r w:rsidRPr="00E77FAD">
        <w:rPr>
          <w:rFonts w:ascii="Book Antiqua" w:hAnsi="Book Antiqua"/>
          <w:bCs/>
          <w:i/>
          <w:iCs/>
          <w:lang w:val="pt-PT"/>
        </w:rPr>
        <w:t xml:space="preserve"> …</w:t>
      </w:r>
      <w:r w:rsidR="00AB09B0" w:rsidRPr="00E77FAD">
        <w:rPr>
          <w:rFonts w:ascii="Book Antiqua" w:hAnsi="Book Antiqua"/>
          <w:bCs/>
          <w:i/>
          <w:iCs/>
          <w:lang w:val="pt-PT"/>
        </w:rPr>
        <w:t xml:space="preserve"> </w:t>
      </w:r>
      <w:r w:rsidR="00AB09B0" w:rsidRPr="00D01832">
        <w:rPr>
          <w:rFonts w:ascii="Book Antiqua" w:hAnsi="Book Antiqua"/>
          <w:bCs/>
          <w:i/>
          <w:iCs/>
          <w:lang w:val="es-ES"/>
        </w:rPr>
        <w:t>“</w:t>
      </w:r>
    </w:p>
    <w:p w14:paraId="56D32D43" w14:textId="77777777" w:rsidR="000544F1" w:rsidRPr="00D01832" w:rsidRDefault="00F959FF" w:rsidP="000544F1">
      <w:pPr>
        <w:spacing w:line="480" w:lineRule="auto"/>
        <w:ind w:firstLine="720"/>
        <w:jc w:val="both"/>
        <w:rPr>
          <w:rFonts w:ascii="Book Antiqua" w:hAnsi="Book Antiqua"/>
          <w:bCs/>
          <w:lang w:val="es-ES"/>
        </w:rPr>
      </w:pPr>
      <w:r w:rsidRPr="00D01832">
        <w:rPr>
          <w:rFonts w:ascii="Book Antiqua" w:hAnsi="Book Antiqua"/>
          <w:bCs/>
          <w:lang w:val="es-ES"/>
        </w:rPr>
        <w:t>Sección</w:t>
      </w:r>
      <w:r w:rsidR="000544F1" w:rsidRPr="00D01832">
        <w:rPr>
          <w:rFonts w:ascii="Book Antiqua" w:hAnsi="Book Antiqua"/>
          <w:bCs/>
          <w:lang w:val="es-ES"/>
        </w:rPr>
        <w:t xml:space="preserve"> 2.- Se añade un nuevo </w:t>
      </w:r>
      <w:r w:rsidRPr="00D01832">
        <w:rPr>
          <w:rFonts w:ascii="Book Antiqua" w:hAnsi="Book Antiqua"/>
          <w:bCs/>
          <w:lang w:val="es-ES"/>
        </w:rPr>
        <w:t>Artículo 6</w:t>
      </w:r>
      <w:r w:rsidR="00CC5DD7" w:rsidRPr="00D01832">
        <w:rPr>
          <w:rFonts w:ascii="Book Antiqua" w:hAnsi="Book Antiqua"/>
          <w:bCs/>
          <w:lang w:val="es-ES"/>
        </w:rPr>
        <w:t>-</w:t>
      </w:r>
      <w:r w:rsidRPr="00D01832">
        <w:rPr>
          <w:rFonts w:ascii="Book Antiqua" w:hAnsi="Book Antiqua"/>
          <w:bCs/>
          <w:lang w:val="es-ES"/>
        </w:rPr>
        <w:t>A</w:t>
      </w:r>
      <w:r w:rsidR="000544F1" w:rsidRPr="00D01832">
        <w:rPr>
          <w:rFonts w:ascii="Book Antiqua" w:hAnsi="Book Antiqua"/>
          <w:bCs/>
          <w:lang w:val="es-ES"/>
        </w:rPr>
        <w:t xml:space="preserve"> </w:t>
      </w:r>
      <w:r w:rsidRPr="00D01832">
        <w:rPr>
          <w:rFonts w:ascii="Book Antiqua" w:hAnsi="Book Antiqua"/>
          <w:bCs/>
          <w:lang w:val="es-ES"/>
        </w:rPr>
        <w:t>a</w:t>
      </w:r>
      <w:r w:rsidR="000544F1" w:rsidRPr="00D01832">
        <w:rPr>
          <w:rFonts w:ascii="Book Antiqua" w:hAnsi="Book Antiqua"/>
          <w:bCs/>
          <w:lang w:val="es-ES"/>
        </w:rPr>
        <w:t xml:space="preserve"> la Ley </w:t>
      </w:r>
      <w:r w:rsidR="000544F1" w:rsidRPr="00D63FBD">
        <w:rPr>
          <w:rFonts w:ascii="Book Antiqua" w:hAnsi="Book Antiqua"/>
          <w:bCs/>
          <w:strike/>
          <w:lang w:val="es-ES"/>
        </w:rPr>
        <w:t>Núm.</w:t>
      </w:r>
      <w:r w:rsidR="000544F1" w:rsidRPr="00D01832">
        <w:rPr>
          <w:rFonts w:ascii="Book Antiqua" w:hAnsi="Book Antiqua"/>
          <w:bCs/>
          <w:lang w:val="es-ES"/>
        </w:rPr>
        <w:t xml:space="preserve"> </w:t>
      </w:r>
      <w:r w:rsidR="0015161F" w:rsidRPr="00D01832">
        <w:rPr>
          <w:rFonts w:ascii="Book Antiqua" w:hAnsi="Book Antiqua"/>
          <w:bCs/>
          <w:lang w:val="es-ES"/>
        </w:rPr>
        <w:t>264</w:t>
      </w:r>
      <w:r w:rsidR="000544F1" w:rsidRPr="00D01832">
        <w:rPr>
          <w:rFonts w:ascii="Book Antiqua" w:hAnsi="Book Antiqua"/>
          <w:bCs/>
          <w:lang w:val="es-ES"/>
        </w:rPr>
        <w:t>-20</w:t>
      </w:r>
      <w:r w:rsidR="0015161F" w:rsidRPr="00D01832">
        <w:rPr>
          <w:rFonts w:ascii="Book Antiqua" w:hAnsi="Book Antiqua"/>
          <w:bCs/>
          <w:lang w:val="es-ES"/>
        </w:rPr>
        <w:t>00</w:t>
      </w:r>
      <w:r w:rsidR="000544F1" w:rsidRPr="00D01832">
        <w:rPr>
          <w:rFonts w:ascii="Book Antiqua" w:hAnsi="Book Antiqua"/>
          <w:bCs/>
          <w:lang w:val="es-ES"/>
        </w:rPr>
        <w:t>, según enmendada, para que lea como sigue:</w:t>
      </w:r>
    </w:p>
    <w:p w14:paraId="7E7C44E5" w14:textId="77777777" w:rsidR="00F959FF" w:rsidRPr="00D01832" w:rsidRDefault="00AB09B0" w:rsidP="000544F1">
      <w:pPr>
        <w:spacing w:line="480" w:lineRule="auto"/>
        <w:ind w:firstLine="720"/>
        <w:jc w:val="both"/>
        <w:rPr>
          <w:rFonts w:ascii="Book Antiqua" w:hAnsi="Book Antiqua"/>
          <w:bCs/>
          <w:i/>
          <w:iCs/>
          <w:lang w:val="es-ES"/>
        </w:rPr>
      </w:pPr>
      <w:r w:rsidRPr="00D01832">
        <w:rPr>
          <w:rFonts w:ascii="Book Antiqua" w:hAnsi="Book Antiqua"/>
          <w:bCs/>
          <w:i/>
          <w:iCs/>
          <w:lang w:val="es-ES"/>
        </w:rPr>
        <w:t>“</w:t>
      </w:r>
      <w:r w:rsidR="00F959FF" w:rsidRPr="00D01832">
        <w:rPr>
          <w:rFonts w:ascii="Book Antiqua" w:hAnsi="Book Antiqua"/>
          <w:bCs/>
          <w:i/>
          <w:iCs/>
          <w:lang w:val="es-ES"/>
        </w:rPr>
        <w:t>Artículo 6</w:t>
      </w:r>
      <w:r w:rsidR="00CC5DD7" w:rsidRPr="00D01832">
        <w:rPr>
          <w:rFonts w:ascii="Book Antiqua" w:hAnsi="Book Antiqua"/>
          <w:bCs/>
          <w:i/>
          <w:iCs/>
          <w:lang w:val="es-ES"/>
        </w:rPr>
        <w:t>-</w:t>
      </w:r>
      <w:r w:rsidR="00F959FF" w:rsidRPr="00D01832">
        <w:rPr>
          <w:rFonts w:ascii="Book Antiqua" w:hAnsi="Book Antiqua"/>
          <w:bCs/>
          <w:i/>
          <w:iCs/>
          <w:lang w:val="es-ES"/>
        </w:rPr>
        <w:t xml:space="preserve">A. </w:t>
      </w:r>
      <w:r w:rsidR="006F4B83" w:rsidRPr="00D01832">
        <w:rPr>
          <w:rFonts w:ascii="Book Antiqua" w:hAnsi="Book Antiqua"/>
          <w:bCs/>
          <w:i/>
          <w:iCs/>
          <w:lang w:val="es-ES"/>
        </w:rPr>
        <w:t>–</w:t>
      </w:r>
      <w:r w:rsidR="00F959FF" w:rsidRPr="00D01832">
        <w:rPr>
          <w:rFonts w:ascii="Book Antiqua" w:hAnsi="Book Antiqua"/>
          <w:bCs/>
          <w:i/>
          <w:iCs/>
          <w:lang w:val="es-ES"/>
        </w:rPr>
        <w:t xml:space="preserve"> </w:t>
      </w:r>
      <w:r w:rsidR="005D573B" w:rsidRPr="00D01832">
        <w:rPr>
          <w:rFonts w:ascii="Book Antiqua" w:hAnsi="Book Antiqua"/>
          <w:bCs/>
          <w:i/>
          <w:iCs/>
          <w:lang w:val="es-ES"/>
        </w:rPr>
        <w:t>Limitación</w:t>
      </w:r>
      <w:r w:rsidR="006F4B83" w:rsidRPr="00D01832">
        <w:rPr>
          <w:rFonts w:ascii="Book Antiqua" w:hAnsi="Book Antiqua"/>
          <w:bCs/>
          <w:i/>
          <w:iCs/>
          <w:lang w:val="es-ES"/>
        </w:rPr>
        <w:t xml:space="preserve"> </w:t>
      </w:r>
      <w:r w:rsidR="00CC5DD7" w:rsidRPr="00D01832">
        <w:rPr>
          <w:rFonts w:ascii="Book Antiqua" w:hAnsi="Book Antiqua"/>
          <w:bCs/>
          <w:i/>
          <w:iCs/>
          <w:lang w:val="es-ES"/>
        </w:rPr>
        <w:t>de</w:t>
      </w:r>
      <w:r w:rsidR="00C10A1F" w:rsidRPr="00D01832">
        <w:rPr>
          <w:rFonts w:ascii="Book Antiqua" w:hAnsi="Book Antiqua"/>
          <w:bCs/>
          <w:i/>
          <w:iCs/>
          <w:lang w:val="es-ES"/>
        </w:rPr>
        <w:t xml:space="preserve"> someter cierta información adversa</w:t>
      </w:r>
    </w:p>
    <w:p w14:paraId="006BF211" w14:textId="2C0B1EEE" w:rsidR="00C10A1F" w:rsidRPr="00D01832" w:rsidRDefault="00F640AA" w:rsidP="00AB09B0">
      <w:pPr>
        <w:spacing w:line="480" w:lineRule="auto"/>
        <w:ind w:left="720" w:firstLine="720"/>
        <w:jc w:val="both"/>
        <w:rPr>
          <w:rFonts w:ascii="Book Antiqua" w:hAnsi="Book Antiqua"/>
          <w:bCs/>
          <w:i/>
          <w:iCs/>
          <w:lang w:val="es-ES"/>
        </w:rPr>
      </w:pPr>
      <w:r w:rsidRPr="00D01832">
        <w:rPr>
          <w:rFonts w:ascii="Book Antiqua" w:hAnsi="Book Antiqua"/>
          <w:bCs/>
          <w:i/>
          <w:iCs/>
          <w:lang w:val="es-ES"/>
        </w:rPr>
        <w:lastRenderedPageBreak/>
        <w:t xml:space="preserve">Ningún proveedor de información </w:t>
      </w:r>
      <w:r w:rsidR="00BC6EAD" w:rsidRPr="00D01832">
        <w:rPr>
          <w:rFonts w:ascii="Book Antiqua" w:hAnsi="Book Antiqua"/>
          <w:bCs/>
          <w:i/>
          <w:iCs/>
          <w:lang w:val="es-ES"/>
        </w:rPr>
        <w:t xml:space="preserve">podrá </w:t>
      </w:r>
      <w:r w:rsidR="00154F63" w:rsidRPr="00D01832">
        <w:rPr>
          <w:rFonts w:ascii="Book Antiqua" w:hAnsi="Book Antiqua"/>
          <w:bCs/>
          <w:i/>
          <w:iCs/>
          <w:lang w:val="es-ES"/>
        </w:rPr>
        <w:t>realizar un informe de investigación ni someter</w:t>
      </w:r>
      <w:r w:rsidR="00382731" w:rsidRPr="00D01832">
        <w:rPr>
          <w:rFonts w:ascii="Book Antiqua" w:hAnsi="Book Antiqua"/>
          <w:bCs/>
          <w:i/>
          <w:iCs/>
          <w:lang w:val="es-ES"/>
        </w:rPr>
        <w:t xml:space="preserve"> a las agencias de</w:t>
      </w:r>
      <w:r w:rsidR="00E27ECB" w:rsidRPr="00D01832">
        <w:rPr>
          <w:rFonts w:ascii="Book Antiqua" w:hAnsi="Book Antiqua"/>
          <w:bCs/>
          <w:i/>
          <w:iCs/>
          <w:lang w:val="es-ES"/>
        </w:rPr>
        <w:t xml:space="preserve"> informes de</w:t>
      </w:r>
      <w:r w:rsidR="00382731" w:rsidRPr="00D01832">
        <w:rPr>
          <w:rFonts w:ascii="Book Antiqua" w:hAnsi="Book Antiqua"/>
          <w:bCs/>
          <w:i/>
          <w:iCs/>
          <w:lang w:val="es-ES"/>
        </w:rPr>
        <w:t xml:space="preserve"> crédito</w:t>
      </w:r>
      <w:r w:rsidR="00D63FBD">
        <w:rPr>
          <w:rFonts w:ascii="Book Antiqua" w:hAnsi="Book Antiqua"/>
          <w:bCs/>
          <w:i/>
          <w:iCs/>
          <w:u w:val="single"/>
          <w:lang w:val="es-ES"/>
        </w:rPr>
        <w:t>,</w:t>
      </w:r>
      <w:r w:rsidR="00154F63" w:rsidRPr="00D01832">
        <w:rPr>
          <w:rFonts w:ascii="Book Antiqua" w:hAnsi="Book Antiqua"/>
          <w:bCs/>
          <w:i/>
          <w:iCs/>
          <w:lang w:val="es-ES"/>
        </w:rPr>
        <w:t xml:space="preserve"> información adversa de un consumidor </w:t>
      </w:r>
      <w:r w:rsidR="00973C53" w:rsidRPr="00D01832">
        <w:rPr>
          <w:rFonts w:ascii="Book Antiqua" w:hAnsi="Book Antiqua"/>
          <w:bCs/>
          <w:i/>
          <w:iCs/>
          <w:lang w:val="es-ES"/>
        </w:rPr>
        <w:t xml:space="preserve">que consista o esté directamente relacionada a deudas por gastos médicos, según se define en el </w:t>
      </w:r>
      <w:r w:rsidR="00973C53" w:rsidRPr="00D63FBD">
        <w:rPr>
          <w:rFonts w:ascii="Book Antiqua" w:hAnsi="Book Antiqua"/>
          <w:bCs/>
          <w:i/>
          <w:iCs/>
          <w:strike/>
          <w:lang w:val="es-ES"/>
        </w:rPr>
        <w:t>artículo</w:t>
      </w:r>
      <w:r w:rsidR="00973C53" w:rsidRPr="00D01832">
        <w:rPr>
          <w:rFonts w:ascii="Book Antiqua" w:hAnsi="Book Antiqua"/>
          <w:bCs/>
          <w:i/>
          <w:iCs/>
          <w:lang w:val="es-ES"/>
        </w:rPr>
        <w:t xml:space="preserve"> </w:t>
      </w:r>
      <w:proofErr w:type="spellStart"/>
      <w:r w:rsidR="00D63FBD">
        <w:rPr>
          <w:rFonts w:ascii="Book Antiqua" w:hAnsi="Book Antiqua"/>
          <w:bCs/>
          <w:i/>
          <w:iCs/>
          <w:u w:val="single"/>
          <w:lang w:val="es-ES"/>
        </w:rPr>
        <w:t>Artículo</w:t>
      </w:r>
      <w:proofErr w:type="spellEnd"/>
      <w:r w:rsidR="00D63FBD">
        <w:rPr>
          <w:rFonts w:ascii="Book Antiqua" w:hAnsi="Book Antiqua"/>
          <w:bCs/>
          <w:i/>
          <w:iCs/>
          <w:lang w:val="es-ES"/>
        </w:rPr>
        <w:t xml:space="preserve"> </w:t>
      </w:r>
      <w:r w:rsidR="00973C53" w:rsidRPr="00D01832">
        <w:rPr>
          <w:rFonts w:ascii="Book Antiqua" w:hAnsi="Book Antiqua"/>
          <w:bCs/>
          <w:i/>
          <w:iCs/>
          <w:lang w:val="es-ES"/>
        </w:rPr>
        <w:t>3 de esta Ley.</w:t>
      </w:r>
      <w:r w:rsidR="00AB09B0" w:rsidRPr="00D01832">
        <w:rPr>
          <w:rFonts w:ascii="Book Antiqua" w:hAnsi="Book Antiqua"/>
          <w:bCs/>
          <w:i/>
          <w:iCs/>
          <w:lang w:val="es-ES"/>
        </w:rPr>
        <w:t>”</w:t>
      </w:r>
    </w:p>
    <w:p w14:paraId="483226CE" w14:textId="3522186C" w:rsidR="003A1BF6" w:rsidRPr="00D01832" w:rsidRDefault="003A1BF6" w:rsidP="003A1BF6">
      <w:pPr>
        <w:spacing w:line="480" w:lineRule="auto"/>
        <w:ind w:firstLine="720"/>
        <w:jc w:val="both"/>
        <w:rPr>
          <w:rFonts w:ascii="Book Antiqua" w:hAnsi="Book Antiqua"/>
          <w:bCs/>
          <w:lang w:val="es-ES"/>
        </w:rPr>
      </w:pPr>
      <w:r w:rsidRPr="00D01832">
        <w:rPr>
          <w:rFonts w:ascii="Book Antiqua" w:hAnsi="Book Antiqua"/>
          <w:bCs/>
          <w:lang w:val="es-ES"/>
        </w:rPr>
        <w:t>Sección 3.- Se añade</w:t>
      </w:r>
      <w:r w:rsidR="00183BA6" w:rsidRPr="00D01832">
        <w:rPr>
          <w:rFonts w:ascii="Book Antiqua" w:hAnsi="Book Antiqua"/>
          <w:bCs/>
          <w:lang w:val="es-ES"/>
        </w:rPr>
        <w:t>n</w:t>
      </w:r>
      <w:r w:rsidRPr="00D01832">
        <w:rPr>
          <w:rFonts w:ascii="Book Antiqua" w:hAnsi="Book Antiqua"/>
          <w:bCs/>
          <w:lang w:val="es-ES"/>
        </w:rPr>
        <w:t xml:space="preserve"> </w:t>
      </w:r>
      <w:r w:rsidR="00C019A5" w:rsidRPr="00D01832">
        <w:rPr>
          <w:rFonts w:ascii="Book Antiqua" w:hAnsi="Book Antiqua"/>
          <w:bCs/>
          <w:lang w:val="es-ES"/>
        </w:rPr>
        <w:t xml:space="preserve">los incisos </w:t>
      </w:r>
      <w:r w:rsidR="006231C2" w:rsidRPr="00D01832">
        <w:rPr>
          <w:rFonts w:ascii="Book Antiqua" w:hAnsi="Book Antiqua"/>
          <w:bCs/>
          <w:lang w:val="es-ES"/>
        </w:rPr>
        <w:t>14 y 15</w:t>
      </w:r>
      <w:r w:rsidR="003D3D24" w:rsidRPr="00D01832">
        <w:rPr>
          <w:rFonts w:ascii="Book Antiqua" w:hAnsi="Book Antiqua"/>
          <w:bCs/>
          <w:lang w:val="es-ES"/>
        </w:rPr>
        <w:t xml:space="preserve"> al Artículo 17</w:t>
      </w:r>
      <w:r w:rsidRPr="00D01832">
        <w:rPr>
          <w:rFonts w:ascii="Book Antiqua" w:hAnsi="Book Antiqua"/>
          <w:bCs/>
          <w:lang w:val="es-ES"/>
        </w:rPr>
        <w:t xml:space="preserve"> </w:t>
      </w:r>
      <w:r w:rsidR="000B018E" w:rsidRPr="00D01832">
        <w:rPr>
          <w:rFonts w:ascii="Book Antiqua" w:hAnsi="Book Antiqua"/>
          <w:bCs/>
          <w:lang w:val="es-ES"/>
        </w:rPr>
        <w:t xml:space="preserve">de </w:t>
      </w:r>
      <w:r w:rsidRPr="00D01832">
        <w:rPr>
          <w:rFonts w:ascii="Book Antiqua" w:hAnsi="Book Antiqua"/>
          <w:bCs/>
          <w:lang w:val="es-ES"/>
        </w:rPr>
        <w:t xml:space="preserve">la </w:t>
      </w:r>
      <w:r w:rsidR="00D63FBD" w:rsidRPr="00D01832">
        <w:rPr>
          <w:rFonts w:ascii="Book Antiqua" w:hAnsi="Book Antiqua"/>
          <w:lang w:val="es-ES"/>
        </w:rPr>
        <w:t xml:space="preserve">Ley Núm. </w:t>
      </w:r>
      <w:r w:rsidR="00D63FBD" w:rsidRPr="00EC6FD9">
        <w:rPr>
          <w:rFonts w:ascii="Book Antiqua" w:hAnsi="Book Antiqua"/>
          <w:strike/>
          <w:lang w:val="es-ES"/>
        </w:rPr>
        <w:t>143-1968</w:t>
      </w:r>
      <w:r w:rsidR="00D63FBD">
        <w:rPr>
          <w:rFonts w:ascii="Book Antiqua" w:hAnsi="Book Antiqua"/>
          <w:lang w:val="es-ES"/>
        </w:rPr>
        <w:t xml:space="preserve"> </w:t>
      </w:r>
      <w:r w:rsidR="00D63FBD" w:rsidRPr="00EC6FD9">
        <w:rPr>
          <w:rFonts w:ascii="Book Antiqua" w:hAnsi="Book Antiqua"/>
          <w:i/>
          <w:iCs/>
          <w:u w:val="single"/>
          <w:lang w:val="es-ES"/>
        </w:rPr>
        <w:t>143 de 27 de junio de 1968</w:t>
      </w:r>
      <w:r w:rsidR="00D63FBD" w:rsidRPr="00EC6FD9">
        <w:rPr>
          <w:rFonts w:ascii="Book Antiqua" w:hAnsi="Book Antiqua"/>
          <w:lang w:val="es-ES"/>
        </w:rPr>
        <w:t>,</w:t>
      </w:r>
      <w:r w:rsidR="00D63FBD">
        <w:rPr>
          <w:rFonts w:ascii="Book Antiqua" w:hAnsi="Book Antiqua"/>
          <w:lang w:val="es-ES"/>
        </w:rPr>
        <w:t xml:space="preserve"> </w:t>
      </w:r>
      <w:r w:rsidRPr="00D01832">
        <w:rPr>
          <w:rFonts w:ascii="Book Antiqua" w:hAnsi="Book Antiqua"/>
          <w:bCs/>
          <w:lang w:val="es-ES"/>
        </w:rPr>
        <w:t>según enmendada, para que lea como sigue:</w:t>
      </w:r>
    </w:p>
    <w:p w14:paraId="47078241" w14:textId="77777777" w:rsidR="00153DC3" w:rsidRPr="00D01832" w:rsidRDefault="000B018E" w:rsidP="0050292E">
      <w:pPr>
        <w:spacing w:line="480" w:lineRule="auto"/>
        <w:ind w:firstLine="720"/>
        <w:jc w:val="both"/>
        <w:rPr>
          <w:rFonts w:ascii="Book Antiqua" w:hAnsi="Book Antiqua"/>
          <w:bCs/>
          <w:lang w:val="es-ES"/>
        </w:rPr>
      </w:pPr>
      <w:r w:rsidRPr="00D01832">
        <w:rPr>
          <w:rFonts w:ascii="Book Antiqua" w:hAnsi="Book Antiqua"/>
          <w:bCs/>
          <w:lang w:val="es-ES"/>
        </w:rPr>
        <w:t>“Artículo 17.</w:t>
      </w:r>
      <w:r w:rsidR="00BF25D5" w:rsidRPr="00D01832">
        <w:rPr>
          <w:rFonts w:ascii="Book Antiqua" w:hAnsi="Book Antiqua"/>
          <w:bCs/>
          <w:lang w:val="es-ES"/>
        </w:rPr>
        <w:t xml:space="preserve"> – Prácticas Prohibidas.</w:t>
      </w:r>
    </w:p>
    <w:p w14:paraId="061CDF9E" w14:textId="77777777" w:rsidR="00BF25D5" w:rsidRPr="00D01832" w:rsidRDefault="00BF25D5" w:rsidP="0050292E">
      <w:pPr>
        <w:spacing w:line="480" w:lineRule="auto"/>
        <w:ind w:firstLine="720"/>
        <w:jc w:val="both"/>
        <w:rPr>
          <w:rFonts w:ascii="Book Antiqua" w:hAnsi="Book Antiqua"/>
          <w:bCs/>
          <w:lang w:val="es-ES"/>
        </w:rPr>
      </w:pPr>
      <w:r w:rsidRPr="00D01832">
        <w:rPr>
          <w:rFonts w:ascii="Book Antiqua" w:hAnsi="Book Antiqua"/>
          <w:bCs/>
          <w:lang w:val="es-ES"/>
        </w:rPr>
        <w:t>Ninguna agencia de cobros podrá:</w:t>
      </w:r>
    </w:p>
    <w:p w14:paraId="1CBB685F" w14:textId="77777777" w:rsidR="00BF25D5" w:rsidRPr="00D01832" w:rsidRDefault="00BF25D5" w:rsidP="0050292E">
      <w:pPr>
        <w:spacing w:line="480" w:lineRule="auto"/>
        <w:ind w:firstLine="720"/>
        <w:jc w:val="both"/>
        <w:rPr>
          <w:rFonts w:ascii="Book Antiqua" w:hAnsi="Book Antiqua"/>
          <w:bCs/>
          <w:lang w:val="es-ES"/>
        </w:rPr>
      </w:pPr>
      <w:r w:rsidRPr="00D01832">
        <w:rPr>
          <w:rFonts w:ascii="Book Antiqua" w:hAnsi="Book Antiqua"/>
          <w:bCs/>
          <w:lang w:val="es-ES"/>
        </w:rPr>
        <w:t>1) …</w:t>
      </w:r>
    </w:p>
    <w:p w14:paraId="5C9FD249" w14:textId="77777777" w:rsidR="00BF25D5" w:rsidRPr="00D01832" w:rsidRDefault="00BF25D5" w:rsidP="0050292E">
      <w:pPr>
        <w:spacing w:line="480" w:lineRule="auto"/>
        <w:ind w:firstLine="720"/>
        <w:jc w:val="both"/>
        <w:rPr>
          <w:rFonts w:ascii="Book Antiqua" w:hAnsi="Book Antiqua"/>
          <w:bCs/>
          <w:lang w:val="es-ES"/>
        </w:rPr>
      </w:pPr>
      <w:r w:rsidRPr="00D01832">
        <w:rPr>
          <w:rFonts w:ascii="Book Antiqua" w:hAnsi="Book Antiqua"/>
          <w:bCs/>
          <w:lang w:val="es-ES"/>
        </w:rPr>
        <w:t>…</w:t>
      </w:r>
    </w:p>
    <w:p w14:paraId="7A53292F" w14:textId="77777777" w:rsidR="0065379D" w:rsidRPr="00D01832" w:rsidRDefault="0065379D" w:rsidP="0050292E">
      <w:pPr>
        <w:spacing w:line="480" w:lineRule="auto"/>
        <w:ind w:firstLine="720"/>
        <w:jc w:val="both"/>
        <w:rPr>
          <w:rFonts w:ascii="Book Antiqua" w:hAnsi="Book Antiqua"/>
          <w:bCs/>
          <w:lang w:val="es-ES"/>
        </w:rPr>
      </w:pPr>
      <w:r w:rsidRPr="00D01832">
        <w:rPr>
          <w:rFonts w:ascii="Book Antiqua" w:hAnsi="Book Antiqua"/>
          <w:bCs/>
          <w:lang w:val="es-ES"/>
        </w:rPr>
        <w:t>13) …</w:t>
      </w:r>
    </w:p>
    <w:p w14:paraId="635FFB24" w14:textId="77777777" w:rsidR="0065379D" w:rsidRPr="00D01832" w:rsidRDefault="0065379D" w:rsidP="006231C2">
      <w:pPr>
        <w:spacing w:line="480" w:lineRule="auto"/>
        <w:ind w:left="1134" w:hanging="414"/>
        <w:jc w:val="both"/>
        <w:rPr>
          <w:rFonts w:ascii="Book Antiqua" w:hAnsi="Book Antiqua"/>
          <w:bCs/>
          <w:i/>
          <w:iCs/>
          <w:lang w:val="es-ES"/>
        </w:rPr>
      </w:pPr>
      <w:r w:rsidRPr="00D01832">
        <w:rPr>
          <w:rFonts w:ascii="Book Antiqua" w:hAnsi="Book Antiqua"/>
          <w:bCs/>
          <w:i/>
          <w:iCs/>
          <w:lang w:val="es-ES"/>
        </w:rPr>
        <w:t xml:space="preserve">14) </w:t>
      </w:r>
      <w:r w:rsidR="006231C2" w:rsidRPr="00D01832">
        <w:rPr>
          <w:rFonts w:ascii="Book Antiqua" w:hAnsi="Book Antiqua"/>
          <w:bCs/>
          <w:i/>
          <w:iCs/>
          <w:lang w:val="es-ES"/>
        </w:rPr>
        <w:tab/>
      </w:r>
      <w:r w:rsidR="00343587" w:rsidRPr="00D01832">
        <w:rPr>
          <w:rFonts w:ascii="Book Antiqua" w:hAnsi="Book Antiqua"/>
          <w:bCs/>
          <w:i/>
          <w:iCs/>
          <w:lang w:val="es-ES"/>
        </w:rPr>
        <w:t>O</w:t>
      </w:r>
      <w:r w:rsidR="00124C79" w:rsidRPr="00D01832">
        <w:rPr>
          <w:rFonts w:ascii="Book Antiqua" w:hAnsi="Book Antiqua"/>
          <w:bCs/>
          <w:i/>
          <w:iCs/>
          <w:lang w:val="es-ES"/>
        </w:rPr>
        <w:t>btener información sobre un</w:t>
      </w:r>
      <w:r w:rsidR="00343587" w:rsidRPr="00D01832">
        <w:rPr>
          <w:rFonts w:ascii="Book Antiqua" w:hAnsi="Book Antiqua"/>
          <w:bCs/>
          <w:i/>
          <w:iCs/>
          <w:lang w:val="es-ES"/>
        </w:rPr>
        <w:t xml:space="preserve"> consumidor </w:t>
      </w:r>
      <w:r w:rsidR="00124C79" w:rsidRPr="00D01832">
        <w:rPr>
          <w:rFonts w:ascii="Book Antiqua" w:hAnsi="Book Antiqua"/>
          <w:bCs/>
          <w:i/>
          <w:iCs/>
          <w:lang w:val="es-ES"/>
        </w:rPr>
        <w:t xml:space="preserve">en relación con un intento de cobrar una deuda </w:t>
      </w:r>
      <w:r w:rsidR="00343587" w:rsidRPr="00D01832">
        <w:rPr>
          <w:rFonts w:ascii="Book Antiqua" w:hAnsi="Book Antiqua"/>
          <w:bCs/>
          <w:i/>
          <w:iCs/>
          <w:lang w:val="es-ES"/>
        </w:rPr>
        <w:t xml:space="preserve">de gastos </w:t>
      </w:r>
      <w:r w:rsidR="00124C79" w:rsidRPr="00D01832">
        <w:rPr>
          <w:rFonts w:ascii="Book Antiqua" w:hAnsi="Book Antiqua"/>
          <w:bCs/>
          <w:i/>
          <w:iCs/>
          <w:lang w:val="es-ES"/>
        </w:rPr>
        <w:t>médic</w:t>
      </w:r>
      <w:r w:rsidR="00343587" w:rsidRPr="00D01832">
        <w:rPr>
          <w:rFonts w:ascii="Book Antiqua" w:hAnsi="Book Antiqua"/>
          <w:bCs/>
          <w:i/>
          <w:iCs/>
          <w:lang w:val="es-ES"/>
        </w:rPr>
        <w:t>os, según definid</w:t>
      </w:r>
      <w:r w:rsidR="00011E80" w:rsidRPr="00D01832">
        <w:rPr>
          <w:rFonts w:ascii="Book Antiqua" w:hAnsi="Book Antiqua"/>
          <w:bCs/>
          <w:i/>
          <w:iCs/>
          <w:lang w:val="es-ES"/>
        </w:rPr>
        <w:t>a</w:t>
      </w:r>
      <w:r w:rsidR="00343587" w:rsidRPr="00D01832">
        <w:rPr>
          <w:rFonts w:ascii="Book Antiqua" w:hAnsi="Book Antiqua"/>
          <w:bCs/>
          <w:i/>
          <w:iCs/>
          <w:lang w:val="es-ES"/>
        </w:rPr>
        <w:t xml:space="preserve"> en el Artículo 3 de la Ley </w:t>
      </w:r>
      <w:r w:rsidR="00343587" w:rsidRPr="00D63FBD">
        <w:rPr>
          <w:rFonts w:ascii="Book Antiqua" w:hAnsi="Book Antiqua"/>
          <w:bCs/>
          <w:i/>
          <w:iCs/>
          <w:strike/>
          <w:lang w:val="es-ES"/>
        </w:rPr>
        <w:t>Núm.</w:t>
      </w:r>
      <w:r w:rsidR="00343587" w:rsidRPr="00D01832">
        <w:rPr>
          <w:rFonts w:ascii="Book Antiqua" w:hAnsi="Book Antiqua"/>
          <w:bCs/>
          <w:i/>
          <w:iCs/>
          <w:lang w:val="es-ES"/>
        </w:rPr>
        <w:t xml:space="preserve"> </w:t>
      </w:r>
      <w:r w:rsidR="00D6567C" w:rsidRPr="00D01832">
        <w:rPr>
          <w:rFonts w:ascii="Book Antiqua" w:hAnsi="Book Antiqua"/>
          <w:bCs/>
          <w:i/>
          <w:iCs/>
          <w:lang w:val="es-ES"/>
        </w:rPr>
        <w:t>264-2000</w:t>
      </w:r>
      <w:r w:rsidR="00011E80" w:rsidRPr="00D01832">
        <w:rPr>
          <w:rFonts w:ascii="Book Antiqua" w:hAnsi="Book Antiqua"/>
          <w:bCs/>
          <w:i/>
          <w:iCs/>
          <w:lang w:val="es-ES"/>
        </w:rPr>
        <w:t>.</w:t>
      </w:r>
    </w:p>
    <w:p w14:paraId="743272B6" w14:textId="77777777" w:rsidR="00FC2681" w:rsidRPr="00D01832" w:rsidRDefault="00FC2681" w:rsidP="006231C2">
      <w:pPr>
        <w:spacing w:line="480" w:lineRule="auto"/>
        <w:ind w:left="1134" w:hanging="414"/>
        <w:jc w:val="both"/>
        <w:rPr>
          <w:rFonts w:ascii="Book Antiqua" w:hAnsi="Book Antiqua"/>
          <w:bCs/>
          <w:i/>
          <w:iCs/>
          <w:lang w:val="es-ES"/>
        </w:rPr>
      </w:pPr>
      <w:r w:rsidRPr="00D01832">
        <w:rPr>
          <w:rFonts w:ascii="Book Antiqua" w:hAnsi="Book Antiqua"/>
          <w:bCs/>
          <w:i/>
          <w:iCs/>
          <w:lang w:val="es-ES"/>
        </w:rPr>
        <w:t>15)</w:t>
      </w:r>
      <w:r w:rsidR="006231C2" w:rsidRPr="00D01832">
        <w:rPr>
          <w:rFonts w:ascii="Book Antiqua" w:hAnsi="Book Antiqua"/>
          <w:bCs/>
          <w:i/>
          <w:iCs/>
          <w:lang w:val="es-ES"/>
        </w:rPr>
        <w:tab/>
      </w:r>
      <w:r w:rsidRPr="00D01832">
        <w:rPr>
          <w:rFonts w:ascii="Book Antiqua" w:hAnsi="Book Antiqua"/>
          <w:bCs/>
          <w:i/>
          <w:iCs/>
          <w:lang w:val="es-ES"/>
        </w:rPr>
        <w:t xml:space="preserve">Hacer una representación o declaración falsa, engañosa o equívoca de que la deuda por gastos médicos, según definida en la Ley </w:t>
      </w:r>
      <w:r w:rsidRPr="00D63FBD">
        <w:rPr>
          <w:rFonts w:ascii="Book Antiqua" w:hAnsi="Book Antiqua"/>
          <w:bCs/>
          <w:i/>
          <w:iCs/>
          <w:strike/>
          <w:lang w:val="es-ES"/>
        </w:rPr>
        <w:t>Núm</w:t>
      </w:r>
      <w:r w:rsidR="00D6567C" w:rsidRPr="00D63FBD">
        <w:rPr>
          <w:rFonts w:ascii="Book Antiqua" w:hAnsi="Book Antiqua"/>
          <w:bCs/>
          <w:i/>
          <w:iCs/>
          <w:strike/>
          <w:lang w:val="es-ES"/>
        </w:rPr>
        <w:t>.</w:t>
      </w:r>
      <w:r w:rsidR="00D6567C" w:rsidRPr="00D01832">
        <w:rPr>
          <w:rFonts w:ascii="Book Antiqua" w:hAnsi="Book Antiqua"/>
          <w:bCs/>
          <w:i/>
          <w:iCs/>
          <w:lang w:val="es-ES"/>
        </w:rPr>
        <w:t xml:space="preserve"> 264-2000</w:t>
      </w:r>
      <w:r w:rsidRPr="00D01832">
        <w:rPr>
          <w:rFonts w:ascii="Book Antiqua" w:hAnsi="Book Antiqua"/>
          <w:bCs/>
          <w:i/>
          <w:iCs/>
          <w:lang w:val="es-ES"/>
        </w:rPr>
        <w:t>, se incluirá en un informe del consumidor</w:t>
      </w:r>
      <w:r w:rsidR="00F160D6" w:rsidRPr="00D01832">
        <w:rPr>
          <w:rFonts w:ascii="Book Antiqua" w:hAnsi="Book Antiqua"/>
          <w:bCs/>
          <w:i/>
          <w:iCs/>
          <w:lang w:val="es-ES"/>
        </w:rPr>
        <w:t xml:space="preserve"> o que se tendrá en cuenta en la puntuación crediticia del consumidor.</w:t>
      </w:r>
      <w:r w:rsidR="00C019A5" w:rsidRPr="00D01832">
        <w:rPr>
          <w:rFonts w:ascii="Book Antiqua" w:hAnsi="Book Antiqua"/>
          <w:bCs/>
          <w:i/>
          <w:iCs/>
          <w:lang w:val="es-ES"/>
        </w:rPr>
        <w:t>”</w:t>
      </w:r>
    </w:p>
    <w:p w14:paraId="4E6799C4" w14:textId="77777777" w:rsidR="002C6027" w:rsidRPr="00D01832" w:rsidRDefault="004647E2" w:rsidP="002C6027">
      <w:pPr>
        <w:spacing w:line="456" w:lineRule="auto"/>
        <w:ind w:firstLine="720"/>
        <w:jc w:val="both"/>
        <w:rPr>
          <w:rFonts w:ascii="Book Antiqua" w:hAnsi="Book Antiqua"/>
          <w:bCs/>
          <w:szCs w:val="24"/>
          <w:lang w:val="es-ES"/>
        </w:rPr>
      </w:pPr>
      <w:r>
        <w:rPr>
          <w:rFonts w:ascii="Book Antiqua" w:hAnsi="Book Antiqua"/>
          <w:bCs/>
          <w:szCs w:val="24"/>
          <w:lang w:val="es-ES"/>
        </w:rPr>
        <w:t>Sección</w:t>
      </w:r>
      <w:r w:rsidR="002C6027" w:rsidRPr="00D01832">
        <w:rPr>
          <w:rFonts w:ascii="Book Antiqua" w:hAnsi="Book Antiqua"/>
          <w:bCs/>
          <w:szCs w:val="24"/>
          <w:lang w:val="es-ES"/>
        </w:rPr>
        <w:t xml:space="preserve"> </w:t>
      </w:r>
      <w:r w:rsidR="003C5C01">
        <w:rPr>
          <w:rFonts w:ascii="Book Antiqua" w:hAnsi="Book Antiqua"/>
          <w:bCs/>
          <w:szCs w:val="24"/>
          <w:lang w:val="es-ES"/>
        </w:rPr>
        <w:t>4</w:t>
      </w:r>
      <w:r w:rsidR="002C6027" w:rsidRPr="00D01832">
        <w:rPr>
          <w:rFonts w:ascii="Book Antiqua" w:hAnsi="Book Antiqua"/>
          <w:bCs/>
          <w:szCs w:val="24"/>
          <w:lang w:val="es-ES"/>
        </w:rPr>
        <w:t>. – Vigencia.</w:t>
      </w:r>
    </w:p>
    <w:p w14:paraId="7782D289" w14:textId="77777777" w:rsidR="00E42FA6" w:rsidRPr="00D01832" w:rsidRDefault="002C6027" w:rsidP="002C6027">
      <w:pPr>
        <w:spacing w:line="456" w:lineRule="auto"/>
        <w:ind w:firstLine="720"/>
        <w:jc w:val="both"/>
        <w:rPr>
          <w:rFonts w:ascii="Book Antiqua" w:hAnsi="Book Antiqua"/>
          <w:szCs w:val="24"/>
          <w:lang w:val="es-ES"/>
        </w:rPr>
      </w:pPr>
      <w:r w:rsidRPr="00D01832">
        <w:rPr>
          <w:rFonts w:ascii="Book Antiqua" w:hAnsi="Book Antiqua"/>
          <w:bCs/>
          <w:szCs w:val="24"/>
          <w:lang w:val="es-ES"/>
        </w:rPr>
        <w:t>Esta Ley entrará en vigor inmediatamente</w:t>
      </w:r>
      <w:r w:rsidRPr="00D01832">
        <w:rPr>
          <w:rFonts w:ascii="Book Antiqua" w:hAnsi="Book Antiqua"/>
          <w:szCs w:val="24"/>
          <w:lang w:val="es-ES"/>
        </w:rPr>
        <w:t xml:space="preserve"> después de su aprobación.</w:t>
      </w:r>
    </w:p>
    <w:sectPr w:rsidR="00E42FA6" w:rsidRPr="00D01832" w:rsidSect="00804A4F">
      <w:headerReference w:type="default" r:id="rId13"/>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E8E0D5" w14:textId="77777777" w:rsidR="003309C5" w:rsidRDefault="003309C5">
      <w:r>
        <w:separator/>
      </w:r>
    </w:p>
  </w:endnote>
  <w:endnote w:type="continuationSeparator" w:id="0">
    <w:p w14:paraId="7B05190C" w14:textId="77777777" w:rsidR="003309C5" w:rsidRDefault="003309C5">
      <w:r>
        <w:continuationSeparator/>
      </w:r>
    </w:p>
  </w:endnote>
  <w:endnote w:type="continuationNotice" w:id="1">
    <w:p w14:paraId="1FB98BAB" w14:textId="77777777" w:rsidR="003309C5" w:rsidRDefault="003309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G Times (W1)">
    <w:altName w:val="Times New Roman"/>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5C441B" w14:textId="77777777" w:rsidR="003309C5" w:rsidRDefault="003309C5">
      <w:r>
        <w:separator/>
      </w:r>
    </w:p>
  </w:footnote>
  <w:footnote w:type="continuationSeparator" w:id="0">
    <w:p w14:paraId="0C272079" w14:textId="77777777" w:rsidR="003309C5" w:rsidRDefault="003309C5">
      <w:r>
        <w:continuationSeparator/>
      </w:r>
    </w:p>
  </w:footnote>
  <w:footnote w:type="continuationNotice" w:id="1">
    <w:p w14:paraId="5829DF45" w14:textId="77777777" w:rsidR="003309C5" w:rsidRDefault="003309C5"/>
  </w:footnote>
  <w:footnote w:id="2">
    <w:p w14:paraId="585EA1B7" w14:textId="77777777" w:rsidR="008E1AEF" w:rsidRDefault="008E1AEF">
      <w:pPr>
        <w:pStyle w:val="FootnoteText"/>
      </w:pPr>
      <w:r w:rsidRPr="00D8637E">
        <w:rPr>
          <w:vertAlign w:val="superscript"/>
        </w:rPr>
        <w:footnoteRef/>
      </w:r>
      <w:r>
        <w:t xml:space="preserve"> </w:t>
      </w:r>
      <w:r w:rsidR="001F58AC" w:rsidRPr="001F58AC">
        <w:t>https://www.consumerfinance.gov/about-us/newsroom/cfpb-kicks-off-rulemaking-to-remove-medical-bills-from-credit-reports/</w:t>
      </w:r>
    </w:p>
  </w:footnote>
  <w:footnote w:id="3">
    <w:p w14:paraId="416EC485" w14:textId="77777777" w:rsidR="009005B7" w:rsidRPr="00765E44" w:rsidRDefault="009005B7">
      <w:pPr>
        <w:pStyle w:val="FootnoteText"/>
      </w:pPr>
      <w:r w:rsidRPr="00D8637E">
        <w:rPr>
          <w:vertAlign w:val="superscript"/>
        </w:rPr>
        <w:footnoteRef/>
      </w:r>
      <w:r>
        <w:t xml:space="preserve"> </w:t>
      </w:r>
      <w:r w:rsidRPr="00765E44">
        <w:t>Id.</w:t>
      </w:r>
    </w:p>
  </w:footnote>
  <w:footnote w:id="4">
    <w:p w14:paraId="5175F064" w14:textId="77777777" w:rsidR="002A427F" w:rsidRPr="00EC6FD9" w:rsidRDefault="002A427F" w:rsidP="002A427F">
      <w:pPr>
        <w:pStyle w:val="FootnoteText"/>
        <w:rPr>
          <w:strike/>
        </w:rPr>
      </w:pPr>
      <w:r w:rsidRPr="00EC6FD9">
        <w:rPr>
          <w:strike/>
          <w:vertAlign w:val="superscript"/>
        </w:rPr>
        <w:t>3</w:t>
      </w:r>
      <w:r w:rsidRPr="00EC6FD9">
        <w:rPr>
          <w:strike/>
        </w:rPr>
        <w:t xml:space="preserve"> </w:t>
      </w:r>
      <w:r w:rsidR="0042075A" w:rsidRPr="00EC6FD9">
        <w:rPr>
          <w:strike/>
        </w:rPr>
        <w:t>https://www.whitehouse.gov/briefing-room/statements-releases/2022/04/11/fact-sheet-the-biden-administration-announces-new-actions-to-lessen-the-burden-of-medical-debt-and-increase-consumer-protection/</w:t>
      </w:r>
      <w:hyperlink r:id="rId1" w:history="1"/>
    </w:p>
  </w:footnote>
  <w:footnote w:id="5">
    <w:p w14:paraId="34941082" w14:textId="77777777" w:rsidR="004963C6" w:rsidRDefault="004963C6">
      <w:pPr>
        <w:pStyle w:val="FootnoteText"/>
      </w:pPr>
      <w:r>
        <w:rPr>
          <w:rStyle w:val="FootnoteReference"/>
        </w:rPr>
        <w:footnoteRef/>
      </w:r>
      <w:r>
        <w:t xml:space="preserve"> </w:t>
      </w:r>
      <w:r w:rsidRPr="004963C6">
        <w:t>https://cclponline.org/news/colorados-medical-debt-credit-reporting-law-takes-effect/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DC2DA2" w14:textId="77777777" w:rsidR="009D7FC2" w:rsidRDefault="001320B2">
    <w:pPr>
      <w:pStyle w:val="Header"/>
      <w:jc w:val="center"/>
    </w:pPr>
    <w:r>
      <w:rPr>
        <w:rStyle w:val="PageNumber"/>
      </w:rPr>
      <w:fldChar w:fldCharType="begin"/>
    </w:r>
    <w:r w:rsidR="009D7FC2">
      <w:rPr>
        <w:rStyle w:val="PageNumber"/>
      </w:rPr>
      <w:instrText xml:space="preserve"> PAGE </w:instrText>
    </w:r>
    <w:r>
      <w:rPr>
        <w:rStyle w:val="PageNumber"/>
      </w:rPr>
      <w:fldChar w:fldCharType="separate"/>
    </w:r>
    <w:r w:rsidR="00E13986">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A1353"/>
    <w:multiLevelType w:val="hybridMultilevel"/>
    <w:tmpl w:val="FCFA9D4A"/>
    <w:lvl w:ilvl="0" w:tplc="5D32AB88">
      <w:start w:val="1"/>
      <w:numFmt w:val="decimal"/>
      <w:lvlText w:val="(%1)"/>
      <w:lvlJc w:val="left"/>
      <w:pPr>
        <w:ind w:left="1778" w:hanging="360"/>
      </w:pPr>
      <w:rPr>
        <w:rFonts w:cs="Times New Roman" w:hint="default"/>
        <w:color w:val="auto"/>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1" w15:restartNumberingAfterBreak="0">
    <w:nsid w:val="150345D6"/>
    <w:multiLevelType w:val="hybridMultilevel"/>
    <w:tmpl w:val="61B6DEB0"/>
    <w:lvl w:ilvl="0" w:tplc="FB7C4A36">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1DD93CDB"/>
    <w:multiLevelType w:val="hybridMultilevel"/>
    <w:tmpl w:val="9632A6A2"/>
    <w:lvl w:ilvl="0" w:tplc="C2F8535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A8F45C4"/>
    <w:multiLevelType w:val="hybridMultilevel"/>
    <w:tmpl w:val="E3E0B5D8"/>
    <w:lvl w:ilvl="0" w:tplc="119AA156">
      <w:start w:val="1"/>
      <w:numFmt w:val="lowerLetter"/>
      <w:lvlText w:val="%1)"/>
      <w:lvlJc w:val="left"/>
      <w:pPr>
        <w:ind w:left="1080" w:hanging="360"/>
      </w:pPr>
      <w:rPr>
        <w:rFonts w:ascii="Book Antiqua" w:hAnsi="Book Antiqua"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3B95280"/>
    <w:multiLevelType w:val="hybridMultilevel"/>
    <w:tmpl w:val="92343B70"/>
    <w:lvl w:ilvl="0" w:tplc="A90A6BD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59FF6482"/>
    <w:multiLevelType w:val="hybridMultilevel"/>
    <w:tmpl w:val="ED0CA594"/>
    <w:lvl w:ilvl="0" w:tplc="6FF2016C">
      <w:start w:val="1"/>
      <w:numFmt w:val="upperLetter"/>
      <w:lvlText w:val="(%1)"/>
      <w:lvlJc w:val="left"/>
      <w:pPr>
        <w:ind w:left="2138" w:hanging="360"/>
      </w:pPr>
      <w:rPr>
        <w:rFonts w:cs="Times New Roman" w:hint="default"/>
        <w:color w:val="auto"/>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6" w15:restartNumberingAfterBreak="0">
    <w:nsid w:val="5A4C61B5"/>
    <w:multiLevelType w:val="hybridMultilevel"/>
    <w:tmpl w:val="497ED5EC"/>
    <w:lvl w:ilvl="0" w:tplc="2104E5F6">
      <w:start w:val="6"/>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622503B2"/>
    <w:multiLevelType w:val="hybridMultilevel"/>
    <w:tmpl w:val="CC347D6C"/>
    <w:lvl w:ilvl="0" w:tplc="C2F8535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6A0B79AF"/>
    <w:multiLevelType w:val="hybridMultilevel"/>
    <w:tmpl w:val="4C8E5702"/>
    <w:lvl w:ilvl="0" w:tplc="C2F8535A">
      <w:start w:val="1"/>
      <w:numFmt w:val="lowerLetter"/>
      <w:lvlText w:val="(%1)"/>
      <w:lvlJc w:val="left"/>
      <w:pPr>
        <w:ind w:left="1080" w:hanging="360"/>
      </w:pPr>
      <w:rPr>
        <w:rFonts w:hint="default"/>
        <w:i/>
        <w:i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F0D27B9"/>
    <w:multiLevelType w:val="hybridMultilevel"/>
    <w:tmpl w:val="4008D042"/>
    <w:lvl w:ilvl="0" w:tplc="0409000F">
      <w:start w:val="1"/>
      <w:numFmt w:val="decimal"/>
      <w:lvlText w:val="%1."/>
      <w:lvlJc w:val="left"/>
      <w:pPr>
        <w:tabs>
          <w:tab w:val="num" w:pos="2460"/>
        </w:tabs>
        <w:ind w:left="2460" w:hanging="360"/>
      </w:p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num w:numId="1" w16cid:durableId="710425891">
    <w:abstractNumId w:val="9"/>
  </w:num>
  <w:num w:numId="2" w16cid:durableId="836698226">
    <w:abstractNumId w:val="4"/>
  </w:num>
  <w:num w:numId="3" w16cid:durableId="1404176433">
    <w:abstractNumId w:val="6"/>
  </w:num>
  <w:num w:numId="4" w16cid:durableId="1903758119">
    <w:abstractNumId w:val="8"/>
  </w:num>
  <w:num w:numId="5" w16cid:durableId="375664572">
    <w:abstractNumId w:val="7"/>
  </w:num>
  <w:num w:numId="6" w16cid:durableId="1972905294">
    <w:abstractNumId w:val="1"/>
  </w:num>
  <w:num w:numId="7" w16cid:durableId="1382825060">
    <w:abstractNumId w:val="2"/>
  </w:num>
  <w:num w:numId="8" w16cid:durableId="143352313">
    <w:abstractNumId w:val="0"/>
  </w:num>
  <w:num w:numId="9" w16cid:durableId="1499618638">
    <w:abstractNumId w:val="5"/>
  </w:num>
  <w:num w:numId="10" w16cid:durableId="11050325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9E36C1"/>
    <w:rsid w:val="000049FF"/>
    <w:rsid w:val="00011E80"/>
    <w:rsid w:val="0001253F"/>
    <w:rsid w:val="0001614F"/>
    <w:rsid w:val="000175F8"/>
    <w:rsid w:val="0003437D"/>
    <w:rsid w:val="00043406"/>
    <w:rsid w:val="00043555"/>
    <w:rsid w:val="00043E82"/>
    <w:rsid w:val="000512F1"/>
    <w:rsid w:val="00052BD9"/>
    <w:rsid w:val="000544F1"/>
    <w:rsid w:val="000763F1"/>
    <w:rsid w:val="00080F28"/>
    <w:rsid w:val="000868B2"/>
    <w:rsid w:val="000875FE"/>
    <w:rsid w:val="00091837"/>
    <w:rsid w:val="000A25B2"/>
    <w:rsid w:val="000A4469"/>
    <w:rsid w:val="000A6C6E"/>
    <w:rsid w:val="000B018E"/>
    <w:rsid w:val="000B185A"/>
    <w:rsid w:val="000B58A9"/>
    <w:rsid w:val="000D0287"/>
    <w:rsid w:val="000D1225"/>
    <w:rsid w:val="000D5352"/>
    <w:rsid w:val="000D69CF"/>
    <w:rsid w:val="000E1120"/>
    <w:rsid w:val="000E73A0"/>
    <w:rsid w:val="000E7F11"/>
    <w:rsid w:val="0010316C"/>
    <w:rsid w:val="00103E18"/>
    <w:rsid w:val="00103E3C"/>
    <w:rsid w:val="00106CB2"/>
    <w:rsid w:val="00115DBD"/>
    <w:rsid w:val="001244FD"/>
    <w:rsid w:val="00124C79"/>
    <w:rsid w:val="001250F8"/>
    <w:rsid w:val="00125BCA"/>
    <w:rsid w:val="001320B2"/>
    <w:rsid w:val="00133130"/>
    <w:rsid w:val="001365A7"/>
    <w:rsid w:val="00142E60"/>
    <w:rsid w:val="0015161F"/>
    <w:rsid w:val="00153DC3"/>
    <w:rsid w:val="00154D27"/>
    <w:rsid w:val="00154F63"/>
    <w:rsid w:val="00156AF4"/>
    <w:rsid w:val="00161408"/>
    <w:rsid w:val="00163956"/>
    <w:rsid w:val="00164A02"/>
    <w:rsid w:val="00172602"/>
    <w:rsid w:val="00182765"/>
    <w:rsid w:val="00183BA6"/>
    <w:rsid w:val="001A08F7"/>
    <w:rsid w:val="001A1DD6"/>
    <w:rsid w:val="001B10F4"/>
    <w:rsid w:val="001B6B6C"/>
    <w:rsid w:val="001C7B33"/>
    <w:rsid w:val="001D36C7"/>
    <w:rsid w:val="001E04B8"/>
    <w:rsid w:val="001E53E9"/>
    <w:rsid w:val="001F5063"/>
    <w:rsid w:val="001F58AC"/>
    <w:rsid w:val="001F6107"/>
    <w:rsid w:val="00202B1B"/>
    <w:rsid w:val="002070A4"/>
    <w:rsid w:val="002176B1"/>
    <w:rsid w:val="0021798C"/>
    <w:rsid w:val="00220CEF"/>
    <w:rsid w:val="0024116E"/>
    <w:rsid w:val="00244C94"/>
    <w:rsid w:val="0024758D"/>
    <w:rsid w:val="002627F2"/>
    <w:rsid w:val="00264CD5"/>
    <w:rsid w:val="00264DC6"/>
    <w:rsid w:val="00276355"/>
    <w:rsid w:val="00283136"/>
    <w:rsid w:val="002860D2"/>
    <w:rsid w:val="002A0CB4"/>
    <w:rsid w:val="002A1556"/>
    <w:rsid w:val="002A427F"/>
    <w:rsid w:val="002B3B8D"/>
    <w:rsid w:val="002B4562"/>
    <w:rsid w:val="002C6027"/>
    <w:rsid w:val="002D01B2"/>
    <w:rsid w:val="002D4E9E"/>
    <w:rsid w:val="002D5208"/>
    <w:rsid w:val="002E32D0"/>
    <w:rsid w:val="002E5D82"/>
    <w:rsid w:val="002E70E0"/>
    <w:rsid w:val="002E7FEE"/>
    <w:rsid w:val="002F6FEB"/>
    <w:rsid w:val="002F7EEE"/>
    <w:rsid w:val="003052AF"/>
    <w:rsid w:val="00306947"/>
    <w:rsid w:val="003129D8"/>
    <w:rsid w:val="003232C1"/>
    <w:rsid w:val="003309C5"/>
    <w:rsid w:val="0033213A"/>
    <w:rsid w:val="003333E6"/>
    <w:rsid w:val="00337BFE"/>
    <w:rsid w:val="00340C4E"/>
    <w:rsid w:val="00343587"/>
    <w:rsid w:val="00346399"/>
    <w:rsid w:val="00350836"/>
    <w:rsid w:val="003574BB"/>
    <w:rsid w:val="00375592"/>
    <w:rsid w:val="00382731"/>
    <w:rsid w:val="00390BBF"/>
    <w:rsid w:val="003945A7"/>
    <w:rsid w:val="003965C6"/>
    <w:rsid w:val="00396E7B"/>
    <w:rsid w:val="00397C81"/>
    <w:rsid w:val="003A1BF6"/>
    <w:rsid w:val="003B2255"/>
    <w:rsid w:val="003B5C53"/>
    <w:rsid w:val="003C0B18"/>
    <w:rsid w:val="003C5C01"/>
    <w:rsid w:val="003C6052"/>
    <w:rsid w:val="003C75BD"/>
    <w:rsid w:val="003D3C80"/>
    <w:rsid w:val="003D3D24"/>
    <w:rsid w:val="003E5199"/>
    <w:rsid w:val="003E7FDE"/>
    <w:rsid w:val="004028EB"/>
    <w:rsid w:val="00405F45"/>
    <w:rsid w:val="0041755A"/>
    <w:rsid w:val="0042075A"/>
    <w:rsid w:val="0042211B"/>
    <w:rsid w:val="004344BC"/>
    <w:rsid w:val="0044406B"/>
    <w:rsid w:val="00447CB5"/>
    <w:rsid w:val="00460BDF"/>
    <w:rsid w:val="004647E2"/>
    <w:rsid w:val="00474268"/>
    <w:rsid w:val="00480105"/>
    <w:rsid w:val="00481F3D"/>
    <w:rsid w:val="004835F1"/>
    <w:rsid w:val="00491FA3"/>
    <w:rsid w:val="00494EBB"/>
    <w:rsid w:val="004963C6"/>
    <w:rsid w:val="004A02F3"/>
    <w:rsid w:val="004B2E6B"/>
    <w:rsid w:val="004B44B3"/>
    <w:rsid w:val="004B4A11"/>
    <w:rsid w:val="004B63AB"/>
    <w:rsid w:val="004B671E"/>
    <w:rsid w:val="004B6DC4"/>
    <w:rsid w:val="004B7665"/>
    <w:rsid w:val="004D388B"/>
    <w:rsid w:val="004E1384"/>
    <w:rsid w:val="004E21E7"/>
    <w:rsid w:val="004E48D9"/>
    <w:rsid w:val="004E60CF"/>
    <w:rsid w:val="004E6888"/>
    <w:rsid w:val="004F1371"/>
    <w:rsid w:val="004F2C88"/>
    <w:rsid w:val="004F7FD4"/>
    <w:rsid w:val="0050292E"/>
    <w:rsid w:val="00505DE7"/>
    <w:rsid w:val="00510BF9"/>
    <w:rsid w:val="00516FCD"/>
    <w:rsid w:val="00527780"/>
    <w:rsid w:val="00527F2E"/>
    <w:rsid w:val="00536BA9"/>
    <w:rsid w:val="00560C09"/>
    <w:rsid w:val="00565D86"/>
    <w:rsid w:val="0057035E"/>
    <w:rsid w:val="005714F6"/>
    <w:rsid w:val="005A2EAA"/>
    <w:rsid w:val="005C2011"/>
    <w:rsid w:val="005C6882"/>
    <w:rsid w:val="005D573B"/>
    <w:rsid w:val="00610478"/>
    <w:rsid w:val="00610F90"/>
    <w:rsid w:val="00611C48"/>
    <w:rsid w:val="00612616"/>
    <w:rsid w:val="006225E0"/>
    <w:rsid w:val="006231C2"/>
    <w:rsid w:val="0063150D"/>
    <w:rsid w:val="00633BC4"/>
    <w:rsid w:val="0063510B"/>
    <w:rsid w:val="00637B27"/>
    <w:rsid w:val="0064046F"/>
    <w:rsid w:val="0065379D"/>
    <w:rsid w:val="00662C05"/>
    <w:rsid w:val="00664761"/>
    <w:rsid w:val="00666A23"/>
    <w:rsid w:val="00667900"/>
    <w:rsid w:val="006734F0"/>
    <w:rsid w:val="006841CF"/>
    <w:rsid w:val="0068486E"/>
    <w:rsid w:val="00694A08"/>
    <w:rsid w:val="006959C9"/>
    <w:rsid w:val="006A006B"/>
    <w:rsid w:val="006A1DE4"/>
    <w:rsid w:val="006A3E78"/>
    <w:rsid w:val="006B13FB"/>
    <w:rsid w:val="006B45E4"/>
    <w:rsid w:val="006C32FB"/>
    <w:rsid w:val="006D41B8"/>
    <w:rsid w:val="006E0532"/>
    <w:rsid w:val="006E2431"/>
    <w:rsid w:val="006E6177"/>
    <w:rsid w:val="006F274E"/>
    <w:rsid w:val="006F4B83"/>
    <w:rsid w:val="006F7A80"/>
    <w:rsid w:val="00715B08"/>
    <w:rsid w:val="00721185"/>
    <w:rsid w:val="007211A3"/>
    <w:rsid w:val="00737372"/>
    <w:rsid w:val="00740C16"/>
    <w:rsid w:val="00750951"/>
    <w:rsid w:val="00757C3C"/>
    <w:rsid w:val="00761038"/>
    <w:rsid w:val="00761CD6"/>
    <w:rsid w:val="00765C4B"/>
    <w:rsid w:val="00765E44"/>
    <w:rsid w:val="00785CA4"/>
    <w:rsid w:val="007923BA"/>
    <w:rsid w:val="007976BF"/>
    <w:rsid w:val="007C21E7"/>
    <w:rsid w:val="007C2DA3"/>
    <w:rsid w:val="007C72C0"/>
    <w:rsid w:val="007F420F"/>
    <w:rsid w:val="00800E52"/>
    <w:rsid w:val="00804A4F"/>
    <w:rsid w:val="008063FA"/>
    <w:rsid w:val="00826251"/>
    <w:rsid w:val="008265CA"/>
    <w:rsid w:val="0084094A"/>
    <w:rsid w:val="00841D56"/>
    <w:rsid w:val="008461EE"/>
    <w:rsid w:val="0085041D"/>
    <w:rsid w:val="008528F3"/>
    <w:rsid w:val="00865CBA"/>
    <w:rsid w:val="0086601A"/>
    <w:rsid w:val="00884F47"/>
    <w:rsid w:val="008862B1"/>
    <w:rsid w:val="00887603"/>
    <w:rsid w:val="00895297"/>
    <w:rsid w:val="008A49E1"/>
    <w:rsid w:val="008A4A66"/>
    <w:rsid w:val="008A7B47"/>
    <w:rsid w:val="008B1949"/>
    <w:rsid w:val="008B2FFB"/>
    <w:rsid w:val="008B7BEE"/>
    <w:rsid w:val="008E1683"/>
    <w:rsid w:val="008E1AEF"/>
    <w:rsid w:val="008E5D2D"/>
    <w:rsid w:val="008E7B0E"/>
    <w:rsid w:val="009005B7"/>
    <w:rsid w:val="0091072F"/>
    <w:rsid w:val="00913C11"/>
    <w:rsid w:val="00922029"/>
    <w:rsid w:val="00922325"/>
    <w:rsid w:val="009227D8"/>
    <w:rsid w:val="00922A5D"/>
    <w:rsid w:val="009376C4"/>
    <w:rsid w:val="00964DF0"/>
    <w:rsid w:val="00973C53"/>
    <w:rsid w:val="0097492E"/>
    <w:rsid w:val="00993A8C"/>
    <w:rsid w:val="00994D9D"/>
    <w:rsid w:val="009B0588"/>
    <w:rsid w:val="009B07F5"/>
    <w:rsid w:val="009B1295"/>
    <w:rsid w:val="009B4476"/>
    <w:rsid w:val="009B6637"/>
    <w:rsid w:val="009B7A42"/>
    <w:rsid w:val="009B7EC0"/>
    <w:rsid w:val="009C3B14"/>
    <w:rsid w:val="009C4697"/>
    <w:rsid w:val="009C6B8A"/>
    <w:rsid w:val="009D208C"/>
    <w:rsid w:val="009D5F5A"/>
    <w:rsid w:val="009D7FC2"/>
    <w:rsid w:val="009E36C1"/>
    <w:rsid w:val="009E6AF0"/>
    <w:rsid w:val="009F06A1"/>
    <w:rsid w:val="009F55D1"/>
    <w:rsid w:val="009F5A84"/>
    <w:rsid w:val="009F6726"/>
    <w:rsid w:val="00A0652B"/>
    <w:rsid w:val="00A15559"/>
    <w:rsid w:val="00A227E1"/>
    <w:rsid w:val="00A47EB2"/>
    <w:rsid w:val="00A56825"/>
    <w:rsid w:val="00A764B2"/>
    <w:rsid w:val="00A92680"/>
    <w:rsid w:val="00A970F1"/>
    <w:rsid w:val="00AA4D33"/>
    <w:rsid w:val="00AA4F7C"/>
    <w:rsid w:val="00AB09B0"/>
    <w:rsid w:val="00AC0BFC"/>
    <w:rsid w:val="00AD5968"/>
    <w:rsid w:val="00AE2EC6"/>
    <w:rsid w:val="00B0273F"/>
    <w:rsid w:val="00B029E2"/>
    <w:rsid w:val="00B031FD"/>
    <w:rsid w:val="00B12054"/>
    <w:rsid w:val="00B20BB6"/>
    <w:rsid w:val="00B25457"/>
    <w:rsid w:val="00B26E10"/>
    <w:rsid w:val="00B2751A"/>
    <w:rsid w:val="00B27868"/>
    <w:rsid w:val="00B27B86"/>
    <w:rsid w:val="00B3062A"/>
    <w:rsid w:val="00B36E54"/>
    <w:rsid w:val="00B401A3"/>
    <w:rsid w:val="00B40619"/>
    <w:rsid w:val="00B5273B"/>
    <w:rsid w:val="00B57912"/>
    <w:rsid w:val="00B8326F"/>
    <w:rsid w:val="00B8404B"/>
    <w:rsid w:val="00BA3B25"/>
    <w:rsid w:val="00BA62AF"/>
    <w:rsid w:val="00BB227E"/>
    <w:rsid w:val="00BB3F84"/>
    <w:rsid w:val="00BB6462"/>
    <w:rsid w:val="00BC6EAD"/>
    <w:rsid w:val="00BD5A3B"/>
    <w:rsid w:val="00BE3A7F"/>
    <w:rsid w:val="00BE6356"/>
    <w:rsid w:val="00BF25D5"/>
    <w:rsid w:val="00BF280E"/>
    <w:rsid w:val="00BF38DA"/>
    <w:rsid w:val="00BF4F0D"/>
    <w:rsid w:val="00C019A5"/>
    <w:rsid w:val="00C10A1F"/>
    <w:rsid w:val="00C1103B"/>
    <w:rsid w:val="00C117BE"/>
    <w:rsid w:val="00C12AA4"/>
    <w:rsid w:val="00C2032A"/>
    <w:rsid w:val="00C21B32"/>
    <w:rsid w:val="00C233AB"/>
    <w:rsid w:val="00C24FA2"/>
    <w:rsid w:val="00C27045"/>
    <w:rsid w:val="00C3026A"/>
    <w:rsid w:val="00C360BC"/>
    <w:rsid w:val="00C70593"/>
    <w:rsid w:val="00C71BD4"/>
    <w:rsid w:val="00C74D6E"/>
    <w:rsid w:val="00C77421"/>
    <w:rsid w:val="00C97FCB"/>
    <w:rsid w:val="00CA0909"/>
    <w:rsid w:val="00CA29E5"/>
    <w:rsid w:val="00CB544D"/>
    <w:rsid w:val="00CB7622"/>
    <w:rsid w:val="00CB7FFC"/>
    <w:rsid w:val="00CC168B"/>
    <w:rsid w:val="00CC5DD7"/>
    <w:rsid w:val="00CC64E9"/>
    <w:rsid w:val="00CD66E5"/>
    <w:rsid w:val="00CE417C"/>
    <w:rsid w:val="00CF48EC"/>
    <w:rsid w:val="00D01832"/>
    <w:rsid w:val="00D07701"/>
    <w:rsid w:val="00D07CFF"/>
    <w:rsid w:val="00D152FA"/>
    <w:rsid w:val="00D16464"/>
    <w:rsid w:val="00D17654"/>
    <w:rsid w:val="00D269B7"/>
    <w:rsid w:val="00D3044B"/>
    <w:rsid w:val="00D33769"/>
    <w:rsid w:val="00D33FC0"/>
    <w:rsid w:val="00D40993"/>
    <w:rsid w:val="00D42FB3"/>
    <w:rsid w:val="00D5254F"/>
    <w:rsid w:val="00D5398F"/>
    <w:rsid w:val="00D54310"/>
    <w:rsid w:val="00D63FBD"/>
    <w:rsid w:val="00D6567C"/>
    <w:rsid w:val="00D7439D"/>
    <w:rsid w:val="00D75D7B"/>
    <w:rsid w:val="00D8287F"/>
    <w:rsid w:val="00D83004"/>
    <w:rsid w:val="00D8637E"/>
    <w:rsid w:val="00D873DB"/>
    <w:rsid w:val="00D97789"/>
    <w:rsid w:val="00DB049B"/>
    <w:rsid w:val="00DB7206"/>
    <w:rsid w:val="00DC2EBD"/>
    <w:rsid w:val="00DD546F"/>
    <w:rsid w:val="00DD74DE"/>
    <w:rsid w:val="00DF0115"/>
    <w:rsid w:val="00E114A2"/>
    <w:rsid w:val="00E13986"/>
    <w:rsid w:val="00E17188"/>
    <w:rsid w:val="00E207FD"/>
    <w:rsid w:val="00E2673E"/>
    <w:rsid w:val="00E27ECB"/>
    <w:rsid w:val="00E41487"/>
    <w:rsid w:val="00E42FA6"/>
    <w:rsid w:val="00E440C8"/>
    <w:rsid w:val="00E44717"/>
    <w:rsid w:val="00E51C30"/>
    <w:rsid w:val="00E61AF8"/>
    <w:rsid w:val="00E73A66"/>
    <w:rsid w:val="00E779B4"/>
    <w:rsid w:val="00E77C50"/>
    <w:rsid w:val="00E77FAD"/>
    <w:rsid w:val="00E828D9"/>
    <w:rsid w:val="00EA73DF"/>
    <w:rsid w:val="00EB3A49"/>
    <w:rsid w:val="00EC0EAF"/>
    <w:rsid w:val="00EC5C30"/>
    <w:rsid w:val="00EC6FD9"/>
    <w:rsid w:val="00ED0661"/>
    <w:rsid w:val="00ED0918"/>
    <w:rsid w:val="00EE0EB0"/>
    <w:rsid w:val="00EE2599"/>
    <w:rsid w:val="00EE4A74"/>
    <w:rsid w:val="00F0101C"/>
    <w:rsid w:val="00F03779"/>
    <w:rsid w:val="00F0661D"/>
    <w:rsid w:val="00F07AE8"/>
    <w:rsid w:val="00F11516"/>
    <w:rsid w:val="00F123AF"/>
    <w:rsid w:val="00F160D6"/>
    <w:rsid w:val="00F25DFB"/>
    <w:rsid w:val="00F33136"/>
    <w:rsid w:val="00F42864"/>
    <w:rsid w:val="00F4315B"/>
    <w:rsid w:val="00F43FE0"/>
    <w:rsid w:val="00F53FCE"/>
    <w:rsid w:val="00F5660D"/>
    <w:rsid w:val="00F61AD0"/>
    <w:rsid w:val="00F640AA"/>
    <w:rsid w:val="00F657E8"/>
    <w:rsid w:val="00F672D1"/>
    <w:rsid w:val="00F704DD"/>
    <w:rsid w:val="00F74463"/>
    <w:rsid w:val="00F755A0"/>
    <w:rsid w:val="00F7589C"/>
    <w:rsid w:val="00F9330A"/>
    <w:rsid w:val="00F94B3C"/>
    <w:rsid w:val="00F959FF"/>
    <w:rsid w:val="00F95D26"/>
    <w:rsid w:val="00F979DF"/>
    <w:rsid w:val="00FA0FF0"/>
    <w:rsid w:val="00FA5D5F"/>
    <w:rsid w:val="00FA738B"/>
    <w:rsid w:val="00FB089B"/>
    <w:rsid w:val="00FB178A"/>
    <w:rsid w:val="00FB1AB9"/>
    <w:rsid w:val="00FB3CFC"/>
    <w:rsid w:val="00FC2681"/>
    <w:rsid w:val="00FC3565"/>
    <w:rsid w:val="00FD09FD"/>
    <w:rsid w:val="00FD621B"/>
    <w:rsid w:val="00FE3D0E"/>
    <w:rsid w:val="00FE72F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772E6C"/>
  <w15:chartTrackingRefBased/>
  <w15:docId w15:val="{DBB5E4C3-E614-4A51-BDB9-820E2C7F7E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0273F"/>
    <w:rPr>
      <w:sz w:val="24"/>
    </w:rPr>
  </w:style>
  <w:style w:type="paragraph" w:styleId="Heading1">
    <w:name w:val="heading 1"/>
    <w:basedOn w:val="Normal"/>
    <w:next w:val="Normal"/>
    <w:qFormat/>
    <w:rsid w:val="00EE2599"/>
    <w:pPr>
      <w:keepNext/>
      <w:jc w:val="center"/>
      <w:outlineLvl w:val="0"/>
    </w:pPr>
    <w:rPr>
      <w:rFonts w:eastAsia="Arial Unicode MS"/>
      <w:b/>
      <w:sz w:val="28"/>
    </w:rPr>
  </w:style>
  <w:style w:type="paragraph" w:styleId="Heading6">
    <w:name w:val="heading 6"/>
    <w:basedOn w:val="Normal"/>
    <w:next w:val="Normal"/>
    <w:qFormat/>
    <w:rsid w:val="00EE2599"/>
    <w:pPr>
      <w:keepNext/>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napToGrid w:val="0"/>
      <w:spacing w:line="480" w:lineRule="auto"/>
      <w:ind w:firstLine="720"/>
      <w:jc w:val="both"/>
      <w:outlineLvl w:val="5"/>
    </w:pPr>
    <w:rPr>
      <w:rFonts w:ascii="Arial" w:eastAsia="Arial Unicode MS" w:hAnsi="Arial"/>
      <w:b/>
      <w:color w:val="00000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rsid w:val="00B0273F"/>
  </w:style>
  <w:style w:type="paragraph" w:customStyle="1" w:styleId="Title2">
    <w:name w:val="Title2"/>
    <w:basedOn w:val="Normal"/>
    <w:next w:val="Normal"/>
    <w:rsid w:val="00B0273F"/>
    <w:pPr>
      <w:tabs>
        <w:tab w:val="left" w:pos="648"/>
        <w:tab w:val="right" w:pos="7776"/>
        <w:tab w:val="left" w:pos="7848"/>
      </w:tabs>
    </w:pPr>
  </w:style>
  <w:style w:type="paragraph" w:styleId="Header">
    <w:name w:val="header"/>
    <w:basedOn w:val="Normal"/>
    <w:rsid w:val="00B0273F"/>
    <w:pPr>
      <w:tabs>
        <w:tab w:val="center" w:pos="4320"/>
        <w:tab w:val="right" w:pos="8640"/>
      </w:tabs>
    </w:pPr>
  </w:style>
  <w:style w:type="paragraph" w:styleId="Footer">
    <w:name w:val="footer"/>
    <w:basedOn w:val="Normal"/>
    <w:rsid w:val="00B0273F"/>
    <w:pPr>
      <w:tabs>
        <w:tab w:val="center" w:pos="4320"/>
        <w:tab w:val="right" w:pos="8640"/>
      </w:tabs>
    </w:pPr>
  </w:style>
  <w:style w:type="character" w:styleId="PageNumber">
    <w:name w:val="page number"/>
    <w:basedOn w:val="DefaultParagraphFont"/>
    <w:rsid w:val="00B0273F"/>
  </w:style>
  <w:style w:type="paragraph" w:styleId="BodyText">
    <w:name w:val="Body Text"/>
    <w:basedOn w:val="Normal"/>
    <w:rsid w:val="00EE2599"/>
    <w:pPr>
      <w:jc w:val="both"/>
    </w:pPr>
    <w:rPr>
      <w:rFonts w:ascii="Arial" w:hAnsi="Arial"/>
      <w:lang w:val="es-ES_tradnl"/>
    </w:rPr>
  </w:style>
  <w:style w:type="paragraph" w:customStyle="1" w:styleId="Artculo">
    <w:name w:val="Artículo"/>
    <w:basedOn w:val="Normal"/>
    <w:autoRedefine/>
    <w:rsid w:val="00EE2599"/>
    <w:pPr>
      <w:spacing w:line="480" w:lineRule="auto"/>
      <w:ind w:right="30"/>
      <w:jc w:val="both"/>
    </w:pPr>
    <w:rPr>
      <w:rFonts w:ascii="CG Times (W1)" w:hAnsi="CG Times (W1)"/>
      <w:bCs/>
      <w:szCs w:val="24"/>
      <w:lang w:val="es-ES_tradnl"/>
    </w:rPr>
  </w:style>
  <w:style w:type="paragraph" w:styleId="BodyTextIndent2">
    <w:name w:val="Body Text Indent 2"/>
    <w:basedOn w:val="Normal"/>
    <w:rsid w:val="00EE2599"/>
    <w:pPr>
      <w:spacing w:before="120" w:after="120" w:line="360" w:lineRule="auto"/>
      <w:ind w:firstLine="360"/>
      <w:jc w:val="both"/>
    </w:pPr>
    <w:rPr>
      <w:rFonts w:ascii="Arial" w:hAnsi="Arial"/>
      <w:lang w:val="es-ES_tradnl"/>
    </w:rPr>
  </w:style>
  <w:style w:type="paragraph" w:styleId="BodyTextIndent">
    <w:name w:val="Body Text Indent"/>
    <w:basedOn w:val="Normal"/>
    <w:rsid w:val="00EE25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480" w:lineRule="auto"/>
      <w:ind w:firstLine="720"/>
      <w:jc w:val="both"/>
    </w:pPr>
    <w:rPr>
      <w:rFonts w:ascii="CG Times (W1)" w:hAnsi="CG Times (W1)"/>
      <w:lang w:val="es-ES_tradnl"/>
    </w:rPr>
  </w:style>
  <w:style w:type="paragraph" w:styleId="BodyTextIndent3">
    <w:name w:val="Body Text Indent 3"/>
    <w:basedOn w:val="Normal"/>
    <w:rsid w:val="00EE2599"/>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480" w:lineRule="auto"/>
      <w:ind w:left="1440" w:hanging="720"/>
      <w:jc w:val="both"/>
    </w:pPr>
    <w:rPr>
      <w:rFonts w:ascii="CG Times (W1)" w:hAnsi="CG Times (W1)"/>
      <w:lang w:val="es-ES_tradnl"/>
    </w:rPr>
  </w:style>
  <w:style w:type="paragraph" w:styleId="BodyText3">
    <w:name w:val="Body Text 3"/>
    <w:basedOn w:val="Normal"/>
    <w:rsid w:val="00EE2599"/>
    <w:pPr>
      <w:jc w:val="center"/>
    </w:pPr>
    <w:rPr>
      <w:b/>
      <w:bCs/>
      <w:color w:val="0000FF"/>
      <w:sz w:val="28"/>
      <w:lang w:val="es-ES_tradnl"/>
    </w:rPr>
  </w:style>
  <w:style w:type="paragraph" w:styleId="Title">
    <w:name w:val="Title"/>
    <w:basedOn w:val="Normal"/>
    <w:link w:val="TitleChar"/>
    <w:qFormat/>
    <w:rsid w:val="00EE2599"/>
    <w:pPr>
      <w:widowControl w:val="0"/>
      <w:snapToGrid w:val="0"/>
      <w:jc w:val="center"/>
    </w:pPr>
    <w:rPr>
      <w:rFonts w:ascii="Arial" w:hAnsi="Arial"/>
      <w:b/>
      <w:color w:val="000000"/>
      <w:szCs w:val="24"/>
    </w:rPr>
  </w:style>
  <w:style w:type="paragraph" w:styleId="FootnoteText">
    <w:name w:val="footnote text"/>
    <w:basedOn w:val="Normal"/>
    <w:link w:val="FootnoteTextChar"/>
    <w:uiPriority w:val="99"/>
    <w:rsid w:val="007211A3"/>
    <w:rPr>
      <w:sz w:val="20"/>
    </w:rPr>
  </w:style>
  <w:style w:type="character" w:customStyle="1" w:styleId="FootnoteTextChar">
    <w:name w:val="Footnote Text Char"/>
    <w:link w:val="FootnoteText"/>
    <w:uiPriority w:val="99"/>
    <w:rsid w:val="007211A3"/>
    <w:rPr>
      <w:lang w:val="en-US"/>
    </w:rPr>
  </w:style>
  <w:style w:type="character" w:styleId="FootnoteReference">
    <w:name w:val="footnote reference"/>
    <w:uiPriority w:val="99"/>
    <w:rsid w:val="007211A3"/>
    <w:rPr>
      <w:vertAlign w:val="superscript"/>
    </w:rPr>
  </w:style>
  <w:style w:type="paragraph" w:styleId="EndnoteText">
    <w:name w:val="endnote text"/>
    <w:basedOn w:val="Normal"/>
    <w:link w:val="EndnoteTextChar"/>
    <w:rsid w:val="00397C81"/>
    <w:rPr>
      <w:sz w:val="20"/>
    </w:rPr>
  </w:style>
  <w:style w:type="character" w:customStyle="1" w:styleId="EndnoteTextChar">
    <w:name w:val="Endnote Text Char"/>
    <w:link w:val="EndnoteText"/>
    <w:rsid w:val="00397C81"/>
    <w:rPr>
      <w:lang w:val="en-US"/>
    </w:rPr>
  </w:style>
  <w:style w:type="character" w:styleId="EndnoteReference">
    <w:name w:val="endnote reference"/>
    <w:rsid w:val="00397C81"/>
    <w:rPr>
      <w:vertAlign w:val="superscript"/>
    </w:rPr>
  </w:style>
  <w:style w:type="character" w:customStyle="1" w:styleId="TituloField">
    <w:name w:val="Titulo:Field"/>
    <w:rsid w:val="003B5C53"/>
    <w:rPr>
      <w:rFonts w:cs="Arial"/>
      <w:b/>
      <w:bCs/>
      <w:color w:val="000000"/>
    </w:rPr>
  </w:style>
  <w:style w:type="character" w:styleId="CommentReference">
    <w:name w:val="annotation reference"/>
    <w:rsid w:val="00D16464"/>
    <w:rPr>
      <w:sz w:val="16"/>
      <w:szCs w:val="16"/>
    </w:rPr>
  </w:style>
  <w:style w:type="paragraph" w:styleId="CommentText">
    <w:name w:val="annotation text"/>
    <w:basedOn w:val="Normal"/>
    <w:link w:val="CommentTextChar"/>
    <w:rsid w:val="00D16464"/>
    <w:rPr>
      <w:sz w:val="20"/>
    </w:rPr>
  </w:style>
  <w:style w:type="character" w:customStyle="1" w:styleId="CommentTextChar">
    <w:name w:val="Comment Text Char"/>
    <w:link w:val="CommentText"/>
    <w:rsid w:val="00D16464"/>
    <w:rPr>
      <w:lang w:val="en-US"/>
    </w:rPr>
  </w:style>
  <w:style w:type="paragraph" w:styleId="CommentSubject">
    <w:name w:val="annotation subject"/>
    <w:basedOn w:val="CommentText"/>
    <w:next w:val="CommentText"/>
    <w:link w:val="CommentSubjectChar"/>
    <w:rsid w:val="00D16464"/>
    <w:rPr>
      <w:b/>
      <w:bCs/>
    </w:rPr>
  </w:style>
  <w:style w:type="character" w:customStyle="1" w:styleId="CommentSubjectChar">
    <w:name w:val="Comment Subject Char"/>
    <w:link w:val="CommentSubject"/>
    <w:rsid w:val="00D16464"/>
    <w:rPr>
      <w:b/>
      <w:bCs/>
      <w:lang w:val="en-US"/>
    </w:rPr>
  </w:style>
  <w:style w:type="paragraph" w:styleId="NormalWeb">
    <w:name w:val="Normal (Web)"/>
    <w:basedOn w:val="Normal"/>
    <w:uiPriority w:val="99"/>
    <w:rsid w:val="00922A5D"/>
    <w:pPr>
      <w:spacing w:before="100" w:beforeAutospacing="1" w:after="100" w:afterAutospacing="1"/>
    </w:pPr>
    <w:rPr>
      <w:rFonts w:eastAsia="MS Mincho"/>
      <w:color w:val="000000"/>
      <w:szCs w:val="24"/>
    </w:rPr>
  </w:style>
  <w:style w:type="character" w:customStyle="1" w:styleId="TitleChar">
    <w:name w:val="Title Char"/>
    <w:link w:val="Title"/>
    <w:rsid w:val="00C71BD4"/>
    <w:rPr>
      <w:rFonts w:ascii="Arial" w:hAnsi="Arial"/>
      <w:b/>
      <w:color w:val="000000"/>
      <w:sz w:val="24"/>
      <w:szCs w:val="24"/>
      <w:lang w:val="en-US"/>
    </w:rPr>
  </w:style>
  <w:style w:type="paragraph" w:styleId="BalloonText">
    <w:name w:val="Balloon Text"/>
    <w:basedOn w:val="Normal"/>
    <w:link w:val="BalloonTextChar"/>
    <w:uiPriority w:val="99"/>
    <w:unhideWhenUsed/>
    <w:rsid w:val="00C71BD4"/>
    <w:rPr>
      <w:rFonts w:ascii="Segoe UI" w:eastAsia="MS Mincho" w:hAnsi="Segoe UI" w:cs="Segoe UI"/>
      <w:sz w:val="18"/>
      <w:szCs w:val="18"/>
    </w:rPr>
  </w:style>
  <w:style w:type="character" w:customStyle="1" w:styleId="BalloonTextChar">
    <w:name w:val="Balloon Text Char"/>
    <w:link w:val="BalloonText"/>
    <w:uiPriority w:val="99"/>
    <w:rsid w:val="00C71BD4"/>
    <w:rPr>
      <w:rFonts w:ascii="Segoe UI" w:eastAsia="MS Mincho" w:hAnsi="Segoe UI" w:cs="Segoe UI"/>
      <w:sz w:val="18"/>
      <w:szCs w:val="18"/>
      <w:lang w:val="en-US"/>
    </w:rPr>
  </w:style>
  <w:style w:type="character" w:styleId="Hyperlink">
    <w:name w:val="Hyperlink"/>
    <w:uiPriority w:val="99"/>
    <w:unhideWhenUsed/>
    <w:rsid w:val="009F06A1"/>
    <w:rPr>
      <w:color w:val="0563C1"/>
      <w:u w:val="single"/>
    </w:rPr>
  </w:style>
  <w:style w:type="paragraph" w:styleId="NoSpacing">
    <w:name w:val="No Spacing"/>
    <w:uiPriority w:val="99"/>
    <w:qFormat/>
    <w:rsid w:val="007C21E7"/>
    <w:rPr>
      <w:rFonts w:ascii="Calibri" w:hAnsi="Calibri"/>
      <w:sz w:val="22"/>
      <w:szCs w:val="22"/>
      <w:lang w:val="es-PR"/>
    </w:rPr>
  </w:style>
  <w:style w:type="paragraph" w:styleId="ListParagraph">
    <w:name w:val="List Paragraph"/>
    <w:basedOn w:val="Normal"/>
    <w:uiPriority w:val="34"/>
    <w:qFormat/>
    <w:rsid w:val="00153DC3"/>
    <w:pPr>
      <w:ind w:left="720"/>
      <w:contextualSpacing/>
    </w:pPr>
  </w:style>
  <w:style w:type="paragraph" w:customStyle="1" w:styleId="Default">
    <w:name w:val="Default"/>
    <w:rsid w:val="009B6637"/>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4695860">
      <w:bodyDiv w:val="1"/>
      <w:marLeft w:val="0"/>
      <w:marRight w:val="0"/>
      <w:marTop w:val="0"/>
      <w:marBottom w:val="0"/>
      <w:divBdr>
        <w:top w:val="none" w:sz="0" w:space="0" w:color="auto"/>
        <w:left w:val="none" w:sz="0" w:space="0" w:color="auto"/>
        <w:bottom w:val="none" w:sz="0" w:space="0" w:color="auto"/>
        <w:right w:val="none" w:sz="0" w:space="0" w:color="auto"/>
      </w:divBdr>
    </w:div>
    <w:div w:id="657734251">
      <w:bodyDiv w:val="1"/>
      <w:marLeft w:val="0"/>
      <w:marRight w:val="0"/>
      <w:marTop w:val="0"/>
      <w:marBottom w:val="0"/>
      <w:divBdr>
        <w:top w:val="none" w:sz="0" w:space="0" w:color="auto"/>
        <w:left w:val="none" w:sz="0" w:space="0" w:color="auto"/>
        <w:bottom w:val="none" w:sz="0" w:space="0" w:color="auto"/>
        <w:right w:val="none" w:sz="0" w:space="0" w:color="auto"/>
      </w:divBdr>
    </w:div>
    <w:div w:id="777140945">
      <w:bodyDiv w:val="1"/>
      <w:marLeft w:val="0"/>
      <w:marRight w:val="0"/>
      <w:marTop w:val="0"/>
      <w:marBottom w:val="0"/>
      <w:divBdr>
        <w:top w:val="none" w:sz="0" w:space="0" w:color="auto"/>
        <w:left w:val="none" w:sz="0" w:space="0" w:color="auto"/>
        <w:bottom w:val="none" w:sz="0" w:space="0" w:color="auto"/>
        <w:right w:val="none" w:sz="0" w:space="0" w:color="auto"/>
      </w:divBdr>
    </w:div>
    <w:div w:id="992878551">
      <w:bodyDiv w:val="1"/>
      <w:marLeft w:val="0"/>
      <w:marRight w:val="0"/>
      <w:marTop w:val="0"/>
      <w:marBottom w:val="0"/>
      <w:divBdr>
        <w:top w:val="none" w:sz="0" w:space="0" w:color="auto"/>
        <w:left w:val="none" w:sz="0" w:space="0" w:color="auto"/>
        <w:bottom w:val="none" w:sz="0" w:space="0" w:color="auto"/>
        <w:right w:val="none" w:sz="0" w:space="0" w:color="auto"/>
      </w:divBdr>
    </w:div>
    <w:div w:id="1662731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whitehouse.gov/briefing-room/statements-releases/2022/04/11/fact-sheet-the-biden-administration-announces-new-actions-to-lessen-the-burden-of-medical-debt-and-increase-consumer-prote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4SQX5P7U7WPY-958212181-813899</_dlc_DocId>
    <_dlc_DocIdUrl xmlns="c890fddd-4e87-4e08-8b51-545f2a3f7b06">
      <Url>https://senpr.sharepoint.com/sites/obralegislativa/_layouts/15/DocIdRedir.aspx?ID=4SQX5P7U7WPY-958212181-813899</Url>
      <Description>4SQX5P7U7WPY-958212181-813899</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E4A1FD3-14E1-4380-BEC1-FA2ADE55C21A}">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2.xml><?xml version="1.0" encoding="utf-8"?>
<ds:datastoreItem xmlns:ds="http://schemas.openxmlformats.org/officeDocument/2006/customXml" ds:itemID="{15A6A8FC-92CA-4123-9ECA-31DD55B6D84F}">
  <ds:schemaRefs>
    <ds:schemaRef ds:uri="http://schemas.microsoft.com/sharepoint/v3/contenttype/forms"/>
  </ds:schemaRefs>
</ds:datastoreItem>
</file>

<file path=customXml/itemProps3.xml><?xml version="1.0" encoding="utf-8"?>
<ds:datastoreItem xmlns:ds="http://schemas.openxmlformats.org/officeDocument/2006/customXml" ds:itemID="{C986DFC1-24BE-43D5-AA52-3A3DDFC1C3FA}">
  <ds:schemaRefs>
    <ds:schemaRef ds:uri="http://schemas.microsoft.com/office/2006/metadata/longProperties"/>
  </ds:schemaRefs>
</ds:datastoreItem>
</file>

<file path=customXml/itemProps4.xml><?xml version="1.0" encoding="utf-8"?>
<ds:datastoreItem xmlns:ds="http://schemas.openxmlformats.org/officeDocument/2006/customXml" ds:itemID="{13A5E294-B069-4FAE-AED7-D605D996CF80}">
  <ds:schemaRefs>
    <ds:schemaRef ds:uri="http://schemas.openxmlformats.org/officeDocument/2006/bibliography"/>
  </ds:schemaRefs>
</ds:datastoreItem>
</file>

<file path=customXml/itemProps5.xml><?xml version="1.0" encoding="utf-8"?>
<ds:datastoreItem xmlns:ds="http://schemas.openxmlformats.org/officeDocument/2006/customXml" ds:itemID="{F12ED44A-1FE1-4687-B7FB-A7A5547DEB95}">
  <ds:schemaRefs>
    <ds:schemaRef ds:uri="http://schemas.microsoft.com/sharepoint/events"/>
  </ds:schemaRefs>
</ds:datastoreItem>
</file>

<file path=customXml/itemProps6.xml><?xml version="1.0" encoding="utf-8"?>
<ds:datastoreItem xmlns:ds="http://schemas.openxmlformats.org/officeDocument/2006/customXml" ds:itemID="{110BD725-C1F6-48D6-A98B-8AEEB8EAA4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1105</Words>
  <Characters>5958</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Camara de Representantes de Puerto Rico</vt:lpstr>
    </vt:vector>
  </TitlesOfParts>
  <Company>Asamblea Legislativa</Company>
  <LinksUpToDate>false</LinksUpToDate>
  <CharactersWithSpaces>7049</CharactersWithSpaces>
  <SharedDoc>false</SharedDoc>
  <HLinks>
    <vt:vector size="6" baseType="variant">
      <vt:variant>
        <vt:i4>4849729</vt:i4>
      </vt:variant>
      <vt:variant>
        <vt:i4>0</vt:i4>
      </vt:variant>
      <vt:variant>
        <vt:i4>0</vt:i4>
      </vt:variant>
      <vt:variant>
        <vt:i4>5</vt:i4>
      </vt:variant>
      <vt:variant>
        <vt:lpwstr>https://www.whitehouse.gov/briefing-room/statements-releases/2022/04/11/fact-sheet-the-biden-administration-announces-new-actions-to-lessen-the-burden-of-medical-debt-and-increase-consumer-protection/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Camara de Representantes de Puerto Rico</dc:title>
  <dc:subject/>
  <dc:creator>Wilson Colon Borges</dc:creator>
  <cp:keywords/>
  <cp:lastModifiedBy>Monica Maldonado Gonzalez (Secretaria)</cp:lastModifiedBy>
  <cp:revision>2</cp:revision>
  <cp:lastPrinted>2024-01-23T17:31:00Z</cp:lastPrinted>
  <dcterms:created xsi:type="dcterms:W3CDTF">2025-05-30T14:46:00Z</dcterms:created>
  <dcterms:modified xsi:type="dcterms:W3CDTF">2025-05-30T14:46:00Z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4SQX5P7U7WPY-958212181-810155</vt:lpwstr>
  </property>
  <property fmtid="{D5CDD505-2E9C-101B-9397-08002B2CF9AE}" pid="3" name="_dlc_DocIdItemGuid">
    <vt:lpwstr>8f2c367d-63ff-4fb9-bba7-bf7f6bda5f0e</vt:lpwstr>
  </property>
  <property fmtid="{D5CDD505-2E9C-101B-9397-08002B2CF9AE}" pid="4" name="_dlc_DocIdUrl">
    <vt:lpwstr>https://senpr.sharepoint.com/sites/obralegislativa/_layouts/15/DocIdRedir.aspx?ID=4SQX5P7U7WPY-958212181-810155, 4SQX5P7U7WPY-958212181-810155</vt:lpwstr>
  </property>
  <property fmtid="{D5CDD505-2E9C-101B-9397-08002B2CF9AE}" pid="5" name="ContentTypeId">
    <vt:lpwstr>0x0101008C58FC75B682744FB4A53C756BEDC3A3</vt:lpwstr>
  </property>
  <property fmtid="{D5CDD505-2E9C-101B-9397-08002B2CF9AE}" pid="6" name="MediaServiceImageTags">
    <vt:lpwstr/>
  </property>
</Properties>
</file>