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3.xml" ContentType="application/vnd.openxmlformats-officedocument.wordprocessingml.header+xml"/>
  <Override PartName="/word/footer2.xml" ContentType="application/vnd.openxmlformats-officedocument.wordprocessingml.footer+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3BD3B2" w14:textId="77777777" w:rsidR="007535BB" w:rsidRDefault="007535BB" w:rsidP="007535BB">
      <w:pPr>
        <w:tabs>
          <w:tab w:val="center" w:pos="4680"/>
          <w:tab w:val="left" w:pos="7920"/>
        </w:tabs>
        <w:jc w:val="center"/>
        <w:rPr>
          <w:rFonts w:ascii="Book Antiqua" w:hAnsi="Book Antiqua"/>
          <w:sz w:val="28"/>
          <w:szCs w:val="28"/>
          <w:lang w:val="es-ES"/>
        </w:rPr>
      </w:pPr>
      <w:bookmarkStart w:id="0" w:name="_Hlk183042642"/>
      <w:bookmarkStart w:id="1" w:name="_Hlk183037667"/>
      <w:bookmarkStart w:id="2" w:name="_Hlk183038391"/>
      <w:r w:rsidRPr="00C17181">
        <w:rPr>
          <w:rFonts w:ascii="Book Antiqua" w:hAnsi="Book Antiqua"/>
          <w:sz w:val="28"/>
          <w:szCs w:val="28"/>
          <w:lang w:val="es-ES"/>
        </w:rPr>
        <w:t>GOBIERNO DE PUERTO RICO</w:t>
      </w:r>
    </w:p>
    <w:p w14:paraId="269BED68" w14:textId="77777777" w:rsidR="00A73498" w:rsidRPr="00C17181" w:rsidRDefault="00A73498" w:rsidP="007535BB">
      <w:pPr>
        <w:tabs>
          <w:tab w:val="center" w:pos="4680"/>
          <w:tab w:val="left" w:pos="7920"/>
        </w:tabs>
        <w:jc w:val="center"/>
        <w:rPr>
          <w:rFonts w:ascii="Book Antiqua" w:hAnsi="Book Antiqua"/>
          <w:sz w:val="28"/>
          <w:szCs w:val="28"/>
          <w:lang w:val="es-ES"/>
        </w:rPr>
      </w:pPr>
    </w:p>
    <w:tbl>
      <w:tblPr>
        <w:tblW w:w="9609" w:type="dxa"/>
        <w:tblLook w:val="04A0" w:firstRow="1" w:lastRow="0" w:firstColumn="1" w:lastColumn="0" w:noHBand="0" w:noVBand="1"/>
      </w:tblPr>
      <w:tblGrid>
        <w:gridCol w:w="3170"/>
        <w:gridCol w:w="3171"/>
        <w:gridCol w:w="3268"/>
      </w:tblGrid>
      <w:tr w:rsidR="007535BB" w:rsidRPr="00C17181" w14:paraId="4DE77E24" w14:textId="77777777" w:rsidTr="00D95836">
        <w:trPr>
          <w:trHeight w:val="900"/>
        </w:trPr>
        <w:tc>
          <w:tcPr>
            <w:tcW w:w="3170" w:type="dxa"/>
          </w:tcPr>
          <w:p w14:paraId="27AF3912" w14:textId="77777777" w:rsidR="007535BB" w:rsidRPr="00C17181" w:rsidRDefault="007535BB" w:rsidP="00D95836">
            <w:pPr>
              <w:rPr>
                <w:rFonts w:ascii="Book Antiqua" w:hAnsi="Book Antiqua"/>
                <w:lang w:val="es-ES"/>
              </w:rPr>
            </w:pPr>
            <w:r w:rsidRPr="00C17181">
              <w:rPr>
                <w:rFonts w:ascii="Book Antiqua" w:hAnsi="Book Antiqua"/>
                <w:lang w:val="es-ES"/>
              </w:rPr>
              <w:t>20</w:t>
            </w:r>
            <w:r w:rsidRPr="00C17181">
              <w:rPr>
                <w:rFonts w:ascii="Book Antiqua" w:hAnsi="Book Antiqua"/>
                <w:vertAlign w:val="superscript"/>
                <w:lang w:val="es-ES"/>
              </w:rPr>
              <w:t>ma.</w:t>
            </w:r>
            <w:r w:rsidRPr="00C17181">
              <w:rPr>
                <w:rFonts w:ascii="Book Antiqua" w:hAnsi="Book Antiqua"/>
                <w:lang w:val="es-ES"/>
              </w:rPr>
              <w:tab/>
              <w:t>Asamblea</w:t>
            </w:r>
          </w:p>
          <w:p w14:paraId="082D32B2" w14:textId="77777777" w:rsidR="007535BB" w:rsidRPr="00C17181" w:rsidRDefault="007535BB" w:rsidP="00D95836">
            <w:pPr>
              <w:rPr>
                <w:rFonts w:ascii="Book Antiqua" w:hAnsi="Book Antiqua"/>
                <w:sz w:val="36"/>
                <w:lang w:val="es-ES"/>
              </w:rPr>
            </w:pPr>
            <w:r w:rsidRPr="00C17181">
              <w:rPr>
                <w:rFonts w:ascii="Book Antiqua" w:hAnsi="Book Antiqua"/>
                <w:lang w:val="es-ES"/>
              </w:rPr>
              <w:t xml:space="preserve">         </w:t>
            </w:r>
            <w:r w:rsidRPr="00C17181">
              <w:rPr>
                <w:rFonts w:ascii="Book Antiqua" w:hAnsi="Book Antiqua"/>
                <w:lang w:val="es-ES"/>
              </w:rPr>
              <w:tab/>
              <w:t xml:space="preserve">Legislativa                                                                                                          </w:t>
            </w:r>
          </w:p>
        </w:tc>
        <w:tc>
          <w:tcPr>
            <w:tcW w:w="3171" w:type="dxa"/>
          </w:tcPr>
          <w:p w14:paraId="48FE9142" w14:textId="77777777" w:rsidR="007535BB" w:rsidRPr="00C17181" w:rsidRDefault="007535BB" w:rsidP="00D95836">
            <w:pPr>
              <w:jc w:val="center"/>
              <w:rPr>
                <w:rFonts w:ascii="Book Antiqua" w:hAnsi="Book Antiqua"/>
                <w:sz w:val="36"/>
                <w:lang w:val="es-ES"/>
              </w:rPr>
            </w:pPr>
          </w:p>
        </w:tc>
        <w:tc>
          <w:tcPr>
            <w:tcW w:w="3268" w:type="dxa"/>
          </w:tcPr>
          <w:p w14:paraId="69176C76" w14:textId="2F06252B" w:rsidR="007535BB" w:rsidRPr="00C17181" w:rsidRDefault="007535BB" w:rsidP="00D95836">
            <w:pPr>
              <w:rPr>
                <w:rFonts w:ascii="Book Antiqua" w:hAnsi="Book Antiqua"/>
                <w:lang w:val="es-ES"/>
              </w:rPr>
            </w:pPr>
            <w:r w:rsidRPr="00C17181">
              <w:rPr>
                <w:rFonts w:ascii="Book Antiqua" w:hAnsi="Book Antiqua"/>
                <w:lang w:val="es-ES"/>
              </w:rPr>
              <w:tab/>
            </w:r>
            <w:r w:rsidR="00E17E3B" w:rsidRPr="00C17181">
              <w:rPr>
                <w:rFonts w:ascii="Book Antiqua" w:hAnsi="Book Antiqua"/>
                <w:lang w:val="es-ES"/>
              </w:rPr>
              <w:t>2</w:t>
            </w:r>
            <w:r w:rsidR="00E17E3B" w:rsidRPr="00C17181">
              <w:rPr>
                <w:rFonts w:ascii="Book Antiqua" w:hAnsi="Book Antiqua"/>
                <w:vertAlign w:val="superscript"/>
                <w:lang w:val="es-ES"/>
              </w:rPr>
              <w:t>d</w:t>
            </w:r>
            <w:r w:rsidRPr="00C17181">
              <w:rPr>
                <w:rFonts w:ascii="Book Antiqua" w:hAnsi="Book Antiqua"/>
                <w:vertAlign w:val="superscript"/>
                <w:lang w:val="es-ES"/>
              </w:rPr>
              <w:t>a.</w:t>
            </w:r>
            <w:r w:rsidRPr="00C17181">
              <w:rPr>
                <w:rFonts w:ascii="Book Antiqua" w:hAnsi="Book Antiqua"/>
                <w:lang w:val="es-ES"/>
              </w:rPr>
              <w:t xml:space="preserve"> Sesión</w:t>
            </w:r>
          </w:p>
          <w:p w14:paraId="42A8E2C1" w14:textId="6033C9E1" w:rsidR="007535BB" w:rsidRPr="00C17181" w:rsidRDefault="007535BB" w:rsidP="00D95836">
            <w:pPr>
              <w:rPr>
                <w:rFonts w:ascii="Book Antiqua" w:hAnsi="Book Antiqua"/>
                <w:lang w:val="es-ES"/>
              </w:rPr>
            </w:pPr>
            <w:r w:rsidRPr="00C17181">
              <w:rPr>
                <w:rFonts w:ascii="Book Antiqua" w:hAnsi="Book Antiqua"/>
                <w:lang w:val="es-ES"/>
              </w:rPr>
              <w:tab/>
              <w:t xml:space="preserve">      Ordinaria</w:t>
            </w:r>
          </w:p>
          <w:p w14:paraId="640FD190" w14:textId="77777777" w:rsidR="007535BB" w:rsidRPr="00C17181" w:rsidRDefault="007535BB" w:rsidP="00D95836">
            <w:pPr>
              <w:jc w:val="center"/>
              <w:rPr>
                <w:rFonts w:ascii="Book Antiqua" w:hAnsi="Book Antiqua"/>
                <w:sz w:val="36"/>
                <w:lang w:val="es-ES"/>
              </w:rPr>
            </w:pPr>
          </w:p>
        </w:tc>
      </w:tr>
    </w:tbl>
    <w:bookmarkEnd w:id="0"/>
    <w:p w14:paraId="44DF1C72" w14:textId="77777777" w:rsidR="007535BB" w:rsidRPr="00C17181" w:rsidRDefault="007535BB" w:rsidP="0027212A">
      <w:pPr>
        <w:spacing w:line="360" w:lineRule="auto"/>
        <w:jc w:val="center"/>
        <w:rPr>
          <w:rFonts w:ascii="Book Antiqua" w:hAnsi="Book Antiqua"/>
          <w:b/>
          <w:sz w:val="36"/>
          <w:lang w:val="es-ES"/>
        </w:rPr>
      </w:pPr>
      <w:r w:rsidRPr="00C17181">
        <w:rPr>
          <w:rFonts w:ascii="Book Antiqua" w:hAnsi="Book Antiqua"/>
          <w:b/>
          <w:sz w:val="36"/>
          <w:lang w:val="es-ES"/>
        </w:rPr>
        <w:t>SENADO DE PUERTO RICO</w:t>
      </w:r>
      <w:bookmarkEnd w:id="1"/>
    </w:p>
    <w:p w14:paraId="3E53146F" w14:textId="14A6A827" w:rsidR="007535BB" w:rsidRPr="00C17181" w:rsidRDefault="00F60859" w:rsidP="0027212A">
      <w:pPr>
        <w:spacing w:line="360" w:lineRule="auto"/>
        <w:jc w:val="center"/>
        <w:rPr>
          <w:rFonts w:ascii="Book Antiqua" w:hAnsi="Book Antiqua"/>
          <w:b/>
          <w:sz w:val="52"/>
          <w:lang w:val="es-ES"/>
        </w:rPr>
      </w:pPr>
      <w:r w:rsidRPr="00C17181">
        <w:rPr>
          <w:rFonts w:ascii="Book Antiqua" w:hAnsi="Book Antiqua"/>
          <w:b/>
          <w:sz w:val="52"/>
          <w:lang w:val="es-ES"/>
        </w:rPr>
        <w:t>P. de la C.</w:t>
      </w:r>
      <w:r w:rsidR="00427C00">
        <w:rPr>
          <w:rFonts w:ascii="Book Antiqua" w:hAnsi="Book Antiqua"/>
          <w:b/>
          <w:sz w:val="52"/>
          <w:lang w:val="es-ES"/>
        </w:rPr>
        <w:t xml:space="preserve"> 247</w:t>
      </w:r>
    </w:p>
    <w:p w14:paraId="1443CA0F" w14:textId="6D7249F3" w:rsidR="007535BB" w:rsidRPr="00C17181" w:rsidRDefault="007535BB" w:rsidP="0027212A">
      <w:pPr>
        <w:spacing w:line="360" w:lineRule="auto"/>
        <w:jc w:val="center"/>
        <w:rPr>
          <w:rFonts w:ascii="Book Antiqua" w:hAnsi="Book Antiqua"/>
          <w:b/>
          <w:bCs/>
          <w:lang w:val="es-ES"/>
        </w:rPr>
      </w:pPr>
      <w:r w:rsidRPr="00C17181">
        <w:rPr>
          <w:rFonts w:ascii="Book Antiqua" w:hAnsi="Book Antiqua"/>
          <w:b/>
          <w:bCs/>
          <w:lang w:val="es-ES"/>
        </w:rPr>
        <w:t xml:space="preserve"> </w:t>
      </w:r>
      <w:bookmarkStart w:id="3" w:name="_Hlk183037684"/>
      <w:r w:rsidR="001B5218" w:rsidRPr="00C17181">
        <w:rPr>
          <w:rFonts w:ascii="Book Antiqua" w:hAnsi="Book Antiqua"/>
          <w:b/>
          <w:bCs/>
          <w:sz w:val="28"/>
          <w:szCs w:val="22"/>
          <w:lang w:val="es-ES"/>
        </w:rPr>
        <w:t>INFORME POSITIVO</w:t>
      </w:r>
    </w:p>
    <w:p w14:paraId="07AB4BDD" w14:textId="2EF842EC" w:rsidR="001B5218" w:rsidRPr="00C17181" w:rsidRDefault="00A73498" w:rsidP="0027212A">
      <w:pPr>
        <w:spacing w:line="360" w:lineRule="auto"/>
        <w:jc w:val="center"/>
        <w:rPr>
          <w:rFonts w:ascii="Book Antiqua" w:hAnsi="Book Antiqua"/>
          <w:lang w:val="es-ES"/>
        </w:rPr>
      </w:pPr>
      <w:r>
        <w:rPr>
          <w:rFonts w:ascii="Book Antiqua" w:hAnsi="Book Antiqua"/>
          <w:lang w:val="es-ES"/>
        </w:rPr>
        <w:t xml:space="preserve">5 </w:t>
      </w:r>
      <w:r w:rsidR="006239E8" w:rsidRPr="00C17181">
        <w:rPr>
          <w:rFonts w:ascii="Book Antiqua" w:hAnsi="Book Antiqua"/>
          <w:lang w:val="es-ES"/>
        </w:rPr>
        <w:t xml:space="preserve">de </w:t>
      </w:r>
      <w:r w:rsidR="00E37CF0">
        <w:rPr>
          <w:rFonts w:ascii="Book Antiqua" w:hAnsi="Book Antiqua"/>
          <w:lang w:val="es-ES"/>
        </w:rPr>
        <w:t>noviembre</w:t>
      </w:r>
      <w:r w:rsidR="006239E8" w:rsidRPr="00C17181">
        <w:rPr>
          <w:rFonts w:ascii="Book Antiqua" w:hAnsi="Book Antiqua"/>
          <w:lang w:val="es-ES"/>
        </w:rPr>
        <w:t xml:space="preserve"> </w:t>
      </w:r>
      <w:r w:rsidR="00D13D23" w:rsidRPr="00C17181">
        <w:rPr>
          <w:rFonts w:ascii="Book Antiqua" w:hAnsi="Book Antiqua"/>
          <w:lang w:val="es-ES"/>
        </w:rPr>
        <w:t>de 2025</w:t>
      </w:r>
    </w:p>
    <w:bookmarkEnd w:id="2"/>
    <w:bookmarkEnd w:id="3"/>
    <w:p w14:paraId="518A096B" w14:textId="07DCC0DC" w:rsidR="005B2884" w:rsidRPr="00C17181" w:rsidRDefault="001B5218" w:rsidP="001B5218">
      <w:pPr>
        <w:tabs>
          <w:tab w:val="left" w:pos="-720"/>
        </w:tabs>
        <w:suppressAutoHyphens/>
        <w:spacing w:before="240" w:after="240" w:line="240" w:lineRule="atLeast"/>
        <w:rPr>
          <w:rFonts w:ascii="Book Antiqua" w:hAnsi="Book Antiqua"/>
          <w:szCs w:val="24"/>
          <w:lang w:val="es-ES"/>
        </w:rPr>
      </w:pPr>
      <w:r w:rsidRPr="00C17181">
        <w:rPr>
          <w:rFonts w:ascii="Book Antiqua" w:hAnsi="Book Antiqua"/>
          <w:b/>
          <w:szCs w:val="24"/>
          <w:lang w:val="es-ES"/>
        </w:rPr>
        <w:t xml:space="preserve">AL SENADO DE PUERTO RICO: </w:t>
      </w:r>
    </w:p>
    <w:p w14:paraId="37982730" w14:textId="0BEC3E62" w:rsidR="005B2884" w:rsidRPr="00C17181" w:rsidRDefault="00A52CD9" w:rsidP="00006DDC">
      <w:pPr>
        <w:suppressAutoHyphens/>
        <w:jc w:val="both"/>
        <w:rPr>
          <w:rFonts w:ascii="Book Antiqua" w:hAnsi="Book Antiqua"/>
          <w:spacing w:val="-3"/>
          <w:lang w:val="es-ES"/>
        </w:rPr>
      </w:pPr>
      <w:r w:rsidRPr="00C17181">
        <w:rPr>
          <w:rFonts w:ascii="Book Antiqua" w:hAnsi="Book Antiqua"/>
          <w:spacing w:val="-3"/>
          <w:lang w:val="es-ES"/>
        </w:rPr>
        <w:t xml:space="preserve">      </w:t>
      </w:r>
      <w:r w:rsidR="009F427F" w:rsidRPr="00C17181">
        <w:rPr>
          <w:rFonts w:ascii="Book Antiqua" w:hAnsi="Book Antiqua"/>
          <w:spacing w:val="-3"/>
          <w:lang w:val="es-ES"/>
        </w:rPr>
        <w:tab/>
      </w:r>
      <w:r w:rsidR="001B5218" w:rsidRPr="00C17181">
        <w:rPr>
          <w:rFonts w:ascii="Book Antiqua" w:hAnsi="Book Antiqua"/>
          <w:spacing w:val="-3"/>
          <w:lang w:val="es-ES"/>
        </w:rPr>
        <w:t xml:space="preserve">La </w:t>
      </w:r>
      <w:r w:rsidR="00E17E3B" w:rsidRPr="00C17181">
        <w:rPr>
          <w:rFonts w:ascii="Book Antiqua" w:hAnsi="Book Antiqua"/>
          <w:spacing w:val="-3"/>
          <w:lang w:val="es-ES"/>
        </w:rPr>
        <w:t>Comisión de lo Jurídico del Senado de Puerto Rico</w:t>
      </w:r>
      <w:r w:rsidR="001B5218" w:rsidRPr="00C17181">
        <w:rPr>
          <w:rFonts w:ascii="Book Antiqua" w:hAnsi="Book Antiqua"/>
          <w:spacing w:val="-3"/>
          <w:lang w:val="es-ES"/>
        </w:rPr>
        <w:t>, previo estudio y consideración</w:t>
      </w:r>
      <w:r w:rsidR="009F427F" w:rsidRPr="00C17181">
        <w:rPr>
          <w:rFonts w:ascii="Book Antiqua" w:hAnsi="Book Antiqua"/>
          <w:spacing w:val="-3"/>
          <w:lang w:val="es-ES"/>
        </w:rPr>
        <w:t xml:space="preserve"> del </w:t>
      </w:r>
      <w:r w:rsidR="008D702C">
        <w:rPr>
          <w:rFonts w:ascii="Book Antiqua" w:hAnsi="Book Antiqua"/>
          <w:spacing w:val="-3"/>
          <w:lang w:val="es-ES"/>
        </w:rPr>
        <w:t>Proyecto de la Cámara 247,</w:t>
      </w:r>
      <w:r w:rsidR="001B5218" w:rsidRPr="00C17181">
        <w:rPr>
          <w:rFonts w:ascii="Book Antiqua" w:hAnsi="Book Antiqua"/>
          <w:spacing w:val="-3"/>
          <w:lang w:val="es-ES"/>
        </w:rPr>
        <w:t xml:space="preserve"> </w:t>
      </w:r>
      <w:r w:rsidR="009F427F" w:rsidRPr="00C17181">
        <w:rPr>
          <w:rFonts w:ascii="Book Antiqua" w:hAnsi="Book Antiqua"/>
          <w:spacing w:val="-3"/>
          <w:lang w:val="es-ES"/>
        </w:rPr>
        <w:t>recomienda a este Alto Cuerpo su</w:t>
      </w:r>
      <w:r w:rsidR="008E051A" w:rsidRPr="00C17181">
        <w:rPr>
          <w:rFonts w:ascii="Book Antiqua" w:hAnsi="Book Antiqua"/>
          <w:spacing w:val="-3"/>
          <w:lang w:val="es-ES"/>
        </w:rPr>
        <w:t xml:space="preserve"> </w:t>
      </w:r>
      <w:r w:rsidR="001B5218" w:rsidRPr="00C17181">
        <w:rPr>
          <w:rFonts w:ascii="Book Antiqua" w:hAnsi="Book Antiqua"/>
          <w:spacing w:val="-3"/>
          <w:lang w:val="es-ES"/>
        </w:rPr>
        <w:t>aprobación, con las enmiendas contenidas en el entirillado electrónico que se acompaña</w:t>
      </w:r>
      <w:r w:rsidR="008D702C">
        <w:rPr>
          <w:rFonts w:ascii="Book Antiqua" w:hAnsi="Book Antiqua"/>
          <w:spacing w:val="-3"/>
          <w:lang w:val="es-ES"/>
        </w:rPr>
        <w:t>.</w:t>
      </w:r>
    </w:p>
    <w:p w14:paraId="1C36686D" w14:textId="77777777" w:rsidR="000C52A1" w:rsidRPr="00C17181" w:rsidRDefault="000C52A1" w:rsidP="00006DDC">
      <w:pPr>
        <w:suppressAutoHyphens/>
        <w:jc w:val="both"/>
        <w:rPr>
          <w:rFonts w:ascii="Book Antiqua" w:hAnsi="Book Antiqua"/>
          <w:spacing w:val="-3"/>
          <w:lang w:val="es-ES"/>
        </w:rPr>
      </w:pPr>
    </w:p>
    <w:p w14:paraId="632423B1" w14:textId="77777777" w:rsidR="0024131E" w:rsidRPr="00C17181" w:rsidRDefault="001B5218" w:rsidP="000C52A1">
      <w:pPr>
        <w:tabs>
          <w:tab w:val="left" w:pos="-720"/>
        </w:tabs>
        <w:suppressAutoHyphens/>
        <w:jc w:val="center"/>
        <w:rPr>
          <w:rFonts w:ascii="Book Antiqua" w:hAnsi="Book Antiqua"/>
          <w:b/>
          <w:bCs/>
          <w:szCs w:val="24"/>
          <w:lang w:val="es-ES"/>
        </w:rPr>
      </w:pPr>
      <w:r w:rsidRPr="00C17181">
        <w:rPr>
          <w:rFonts w:ascii="Book Antiqua" w:hAnsi="Book Antiqua"/>
          <w:b/>
          <w:bCs/>
          <w:szCs w:val="24"/>
          <w:lang w:val="es-ES"/>
        </w:rPr>
        <w:t xml:space="preserve">ALCANCE DE LA MEDIDA </w:t>
      </w:r>
    </w:p>
    <w:p w14:paraId="5B5C79B2" w14:textId="77777777" w:rsidR="000C52A1" w:rsidRPr="00C17181" w:rsidRDefault="000C52A1" w:rsidP="001C2FA8">
      <w:pPr>
        <w:tabs>
          <w:tab w:val="left" w:pos="-720"/>
        </w:tabs>
        <w:suppressAutoHyphens/>
        <w:rPr>
          <w:rFonts w:ascii="Book Antiqua" w:hAnsi="Book Antiqua"/>
          <w:b/>
          <w:bCs/>
          <w:szCs w:val="24"/>
          <w:lang w:val="es-ES"/>
        </w:rPr>
      </w:pPr>
    </w:p>
    <w:p w14:paraId="7C7A3389" w14:textId="691F8C6D" w:rsidR="006F51A8" w:rsidRPr="00C17181" w:rsidRDefault="009F427F" w:rsidP="000C52A1">
      <w:pPr>
        <w:tabs>
          <w:tab w:val="left" w:pos="-720"/>
        </w:tabs>
        <w:suppressAutoHyphens/>
        <w:ind w:firstLine="360"/>
        <w:jc w:val="both"/>
        <w:rPr>
          <w:rFonts w:ascii="Book Antiqua" w:hAnsi="Book Antiqua"/>
          <w:lang w:val="es-ES"/>
        </w:rPr>
      </w:pPr>
      <w:r w:rsidRPr="00C17181">
        <w:rPr>
          <w:rFonts w:ascii="Book Antiqua" w:hAnsi="Book Antiqua"/>
          <w:lang w:val="es-ES"/>
        </w:rPr>
        <w:tab/>
      </w:r>
      <w:r w:rsidR="001B5218" w:rsidRPr="00C17181">
        <w:rPr>
          <w:rFonts w:ascii="Book Antiqua" w:hAnsi="Book Antiqua"/>
          <w:lang w:val="es-ES"/>
        </w:rPr>
        <w:t xml:space="preserve">El Proyecto </w:t>
      </w:r>
      <w:r w:rsidR="008D702C">
        <w:rPr>
          <w:rFonts w:ascii="Book Antiqua" w:hAnsi="Book Antiqua"/>
          <w:lang w:val="es-ES"/>
        </w:rPr>
        <w:t>de la Cámara</w:t>
      </w:r>
      <w:r w:rsidR="001B5218" w:rsidRPr="00C17181">
        <w:rPr>
          <w:rFonts w:ascii="Book Antiqua" w:hAnsi="Book Antiqua"/>
          <w:lang w:val="es-ES"/>
        </w:rPr>
        <w:t xml:space="preserve"> </w:t>
      </w:r>
      <w:r w:rsidR="00A5091C">
        <w:rPr>
          <w:rFonts w:ascii="Book Antiqua" w:hAnsi="Book Antiqua"/>
          <w:lang w:val="es-ES"/>
        </w:rPr>
        <w:t>247</w:t>
      </w:r>
      <w:r w:rsidRPr="00C17181">
        <w:rPr>
          <w:rFonts w:ascii="Book Antiqua" w:hAnsi="Book Antiqua"/>
          <w:lang w:val="es-ES"/>
        </w:rPr>
        <w:t xml:space="preserve"> (en adelante, P. </w:t>
      </w:r>
      <w:r w:rsidR="00A5091C">
        <w:rPr>
          <w:rFonts w:ascii="Book Antiqua" w:hAnsi="Book Antiqua"/>
          <w:lang w:val="es-ES"/>
        </w:rPr>
        <w:t>de la C. 247),</w:t>
      </w:r>
      <w:r w:rsidR="001B5218" w:rsidRPr="00C17181">
        <w:rPr>
          <w:rFonts w:ascii="Book Antiqua" w:hAnsi="Book Antiqua"/>
          <w:lang w:val="es-ES"/>
        </w:rPr>
        <w:t xml:space="preserve"> tiene como propósito</w:t>
      </w:r>
      <w:bookmarkStart w:id="4" w:name="_Hlk194438498"/>
      <w:r w:rsidR="00A5091C">
        <w:rPr>
          <w:rFonts w:ascii="Book Antiqua" w:hAnsi="Book Antiqua"/>
          <w:lang w:val="es-ES"/>
        </w:rPr>
        <w:t xml:space="preserve"> </w:t>
      </w:r>
      <w:r w:rsidR="004A6905" w:rsidRPr="00464CF6">
        <w:rPr>
          <w:rFonts w:ascii="Book Antiqua" w:hAnsi="Book Antiqua"/>
          <w:lang w:val="es-ES_tradnl"/>
        </w:rPr>
        <w:t xml:space="preserve">enmendar el </w:t>
      </w:r>
      <w:r w:rsidR="004A6905" w:rsidRPr="004A6905">
        <w:rPr>
          <w:rFonts w:ascii="Book Antiqua" w:hAnsi="Book Antiqua"/>
          <w:lang w:val="es-ES_tradnl"/>
        </w:rPr>
        <w:t>Artículo</w:t>
      </w:r>
      <w:r w:rsidR="004A6905">
        <w:rPr>
          <w:rFonts w:ascii="Book Antiqua" w:hAnsi="Book Antiqua"/>
          <w:lang w:val="es-ES_tradnl"/>
        </w:rPr>
        <w:t xml:space="preserve"> </w:t>
      </w:r>
      <w:r w:rsidR="004A6905" w:rsidRPr="00464CF6">
        <w:rPr>
          <w:rFonts w:ascii="Book Antiqua" w:hAnsi="Book Antiqua"/>
          <w:lang w:val="es-ES_tradnl"/>
        </w:rPr>
        <w:t xml:space="preserve">13 de la Ley 129-2020, mejor conocida como </w:t>
      </w:r>
      <w:r w:rsidR="004A6905" w:rsidRPr="004A6905">
        <w:rPr>
          <w:rFonts w:ascii="Book Antiqua" w:hAnsi="Book Antiqua"/>
          <w:lang w:val="es-ES_tradnl"/>
        </w:rPr>
        <w:t>“</w:t>
      </w:r>
      <w:r w:rsidR="004A6905" w:rsidRPr="00464CF6">
        <w:rPr>
          <w:rFonts w:ascii="Book Antiqua" w:hAnsi="Book Antiqua"/>
          <w:lang w:val="es-ES_tradnl"/>
        </w:rPr>
        <w:t>Ley de Condominios de Puerto Rico</w:t>
      </w:r>
      <w:r w:rsidR="004A6905" w:rsidRPr="004A6905">
        <w:rPr>
          <w:rFonts w:ascii="Book Antiqua" w:hAnsi="Book Antiqua"/>
          <w:lang w:val="es-ES_tradnl"/>
        </w:rPr>
        <w:t>”</w:t>
      </w:r>
      <w:r w:rsidR="004A6905" w:rsidRPr="00464CF6">
        <w:rPr>
          <w:rFonts w:ascii="Book Antiqua" w:hAnsi="Book Antiqua"/>
          <w:lang w:val="es-ES_tradnl"/>
        </w:rPr>
        <w:t>, a los fines de establecer que la administración de todo bien inmueble deberá notificar el reglamento a los agentes o corredores de bienes raíces según definidos por la Ley 10-1994,</w:t>
      </w:r>
      <w:r w:rsidR="004A6905">
        <w:rPr>
          <w:rFonts w:ascii="Book Antiqua" w:hAnsi="Book Antiqua"/>
          <w:lang w:val="es-ES_tradnl"/>
        </w:rPr>
        <w:t xml:space="preserve"> según enmendada, </w:t>
      </w:r>
      <w:r w:rsidR="004A6905" w:rsidRPr="004A6905">
        <w:rPr>
          <w:rFonts w:ascii="Book Antiqua" w:hAnsi="Book Antiqua"/>
          <w:lang w:val="es-ES_tradnl"/>
        </w:rPr>
        <w:t>conocida como “Ley para Reglamentar el Negocio de Bienes Raíces y la Profesión de Corredor, Vendedor o Empresa de Bienes Raíces en Puerto Rico”,</w:t>
      </w:r>
      <w:r w:rsidR="004A6905" w:rsidRPr="00464CF6">
        <w:rPr>
          <w:rFonts w:ascii="Book Antiqua" w:hAnsi="Book Antiqua"/>
          <w:lang w:val="es-ES_tradnl"/>
        </w:rPr>
        <w:t xml:space="preserve"> o a un potencial comprador</w:t>
      </w:r>
      <w:r w:rsidR="004A6905">
        <w:rPr>
          <w:rFonts w:ascii="Book Antiqua" w:hAnsi="Book Antiqua"/>
          <w:lang w:val="es-ES_tradnl"/>
        </w:rPr>
        <w:t>.</w:t>
      </w:r>
    </w:p>
    <w:bookmarkEnd w:id="4"/>
    <w:p w14:paraId="771800BC" w14:textId="77777777" w:rsidR="00A06A16" w:rsidRPr="00C17181" w:rsidRDefault="00A06A16" w:rsidP="006F51A8">
      <w:pPr>
        <w:tabs>
          <w:tab w:val="left" w:pos="-720"/>
        </w:tabs>
        <w:suppressAutoHyphens/>
        <w:spacing w:line="360" w:lineRule="auto"/>
        <w:ind w:firstLine="360"/>
        <w:jc w:val="center"/>
        <w:rPr>
          <w:rFonts w:ascii="Book Antiqua" w:hAnsi="Book Antiqua"/>
          <w:b/>
          <w:bCs/>
          <w:lang w:val="es-ES"/>
        </w:rPr>
      </w:pPr>
    </w:p>
    <w:p w14:paraId="6EE110C6" w14:textId="695AAC9E" w:rsidR="006F51A8" w:rsidRPr="00C17181" w:rsidRDefault="009F427F" w:rsidP="000C52A1">
      <w:pPr>
        <w:tabs>
          <w:tab w:val="left" w:pos="-720"/>
        </w:tabs>
        <w:suppressAutoHyphens/>
        <w:ind w:firstLine="360"/>
        <w:jc w:val="center"/>
        <w:rPr>
          <w:rFonts w:ascii="Book Antiqua" w:hAnsi="Book Antiqua"/>
          <w:b/>
          <w:bCs/>
          <w:lang w:val="es-ES"/>
        </w:rPr>
      </w:pPr>
      <w:r w:rsidRPr="00C17181">
        <w:rPr>
          <w:rFonts w:ascii="Book Antiqua" w:hAnsi="Book Antiqua"/>
          <w:b/>
          <w:bCs/>
          <w:lang w:val="es-ES"/>
        </w:rPr>
        <w:t>ANÁLISIS DE LA MEDIDA</w:t>
      </w:r>
    </w:p>
    <w:p w14:paraId="6FD2A601" w14:textId="77777777" w:rsidR="000C52A1" w:rsidRPr="00C17181" w:rsidRDefault="000C52A1" w:rsidP="000C52A1">
      <w:pPr>
        <w:tabs>
          <w:tab w:val="left" w:pos="-720"/>
        </w:tabs>
        <w:suppressAutoHyphens/>
        <w:ind w:firstLine="360"/>
        <w:jc w:val="center"/>
        <w:rPr>
          <w:rFonts w:ascii="Book Antiqua" w:hAnsi="Book Antiqua"/>
          <w:b/>
          <w:bCs/>
          <w:lang w:val="es-ES"/>
        </w:rPr>
      </w:pPr>
    </w:p>
    <w:p w14:paraId="05A09BB2" w14:textId="288725FD" w:rsidR="006D5838" w:rsidRPr="00C17181" w:rsidRDefault="009F524F" w:rsidP="00E054F7">
      <w:pPr>
        <w:tabs>
          <w:tab w:val="left" w:pos="-720"/>
        </w:tabs>
        <w:suppressAutoHyphens/>
        <w:ind w:firstLine="360"/>
        <w:jc w:val="both"/>
        <w:rPr>
          <w:rFonts w:ascii="Book Antiqua" w:hAnsi="Book Antiqua"/>
          <w:lang w:val="es-ES"/>
        </w:rPr>
      </w:pPr>
      <w:r w:rsidRPr="00C17181">
        <w:rPr>
          <w:rFonts w:ascii="Book Antiqua" w:hAnsi="Book Antiqua"/>
          <w:lang w:val="es-ES"/>
        </w:rPr>
        <w:tab/>
      </w:r>
      <w:r w:rsidR="00E054F7">
        <w:rPr>
          <w:rFonts w:ascii="Book Antiqua" w:hAnsi="Book Antiqua"/>
          <w:lang w:val="es-ES"/>
        </w:rPr>
        <w:t xml:space="preserve">La Exposición de Motivos de la medida señala que es </w:t>
      </w:r>
      <w:r w:rsidR="00E054F7" w:rsidRPr="00E054F7">
        <w:rPr>
          <w:rFonts w:ascii="Book Antiqua" w:hAnsi="Book Antiqua"/>
          <w:lang w:val="es-ES"/>
        </w:rPr>
        <w:t xml:space="preserve">pertinente legislar para que sea obligatoria la notificación del reglamento del condominio sujeto al régimen de propiedad horizontal. Como es ampliamente conocido de las implicaciones que conlleva un régimen catastral, entendemos meritorio que el potencial comprador conozca de antemano las disposiciones que rigen lo que podría ser su hogar.     </w:t>
      </w:r>
    </w:p>
    <w:p w14:paraId="32AC063F" w14:textId="77777777" w:rsidR="00A0511A" w:rsidRDefault="00A0511A" w:rsidP="00A0511A">
      <w:pPr>
        <w:tabs>
          <w:tab w:val="left" w:pos="-720"/>
        </w:tabs>
        <w:suppressAutoHyphens/>
        <w:jc w:val="both"/>
        <w:rPr>
          <w:rFonts w:ascii="Book Antiqua" w:hAnsi="Book Antiqua"/>
          <w:lang w:val="es-ES"/>
        </w:rPr>
      </w:pPr>
    </w:p>
    <w:p w14:paraId="7F093D7F" w14:textId="123A47FE" w:rsidR="00A0511A" w:rsidRDefault="00A0511A" w:rsidP="00A0511A">
      <w:pPr>
        <w:tabs>
          <w:tab w:val="left" w:pos="-720"/>
        </w:tabs>
        <w:suppressAutoHyphens/>
        <w:jc w:val="center"/>
        <w:rPr>
          <w:rFonts w:ascii="Book Antiqua" w:hAnsi="Book Antiqua"/>
          <w:b/>
          <w:bCs/>
          <w:lang w:val="es-ES"/>
        </w:rPr>
      </w:pPr>
      <w:r w:rsidRPr="00A0511A">
        <w:rPr>
          <w:rFonts w:ascii="Book Antiqua" w:hAnsi="Book Antiqua"/>
          <w:b/>
          <w:bCs/>
          <w:lang w:val="es-ES"/>
        </w:rPr>
        <w:t>ALCANCE DEL INFORME</w:t>
      </w:r>
    </w:p>
    <w:p w14:paraId="0799D291" w14:textId="77777777" w:rsidR="00A73498" w:rsidRPr="00A0511A" w:rsidRDefault="00A73498" w:rsidP="00A0511A">
      <w:pPr>
        <w:tabs>
          <w:tab w:val="left" w:pos="-720"/>
        </w:tabs>
        <w:suppressAutoHyphens/>
        <w:jc w:val="center"/>
        <w:rPr>
          <w:rFonts w:ascii="Book Antiqua" w:hAnsi="Book Antiqua"/>
          <w:b/>
          <w:bCs/>
          <w:lang w:val="es-ES"/>
        </w:rPr>
      </w:pPr>
    </w:p>
    <w:p w14:paraId="27F0C87E" w14:textId="54572CF9" w:rsidR="00E00258" w:rsidRDefault="009F524F" w:rsidP="006D5838">
      <w:pPr>
        <w:tabs>
          <w:tab w:val="left" w:pos="-720"/>
        </w:tabs>
        <w:suppressAutoHyphens/>
        <w:ind w:firstLine="360"/>
        <w:jc w:val="both"/>
        <w:rPr>
          <w:rFonts w:ascii="Book Antiqua" w:hAnsi="Book Antiqua"/>
          <w:lang w:val="es-ES"/>
        </w:rPr>
      </w:pPr>
      <w:r w:rsidRPr="00C17181">
        <w:rPr>
          <w:rFonts w:ascii="Book Antiqua" w:hAnsi="Book Antiqua"/>
          <w:lang w:val="es-ES"/>
        </w:rPr>
        <w:tab/>
      </w:r>
      <w:r w:rsidR="009154BD" w:rsidRPr="00C17181">
        <w:rPr>
          <w:rFonts w:ascii="Book Antiqua" w:hAnsi="Book Antiqua"/>
          <w:lang w:val="es-ES"/>
        </w:rPr>
        <w:t xml:space="preserve">La </w:t>
      </w:r>
      <w:r w:rsidR="000C5B91" w:rsidRPr="00C17181">
        <w:rPr>
          <w:rFonts w:ascii="Book Antiqua" w:hAnsi="Book Antiqua"/>
          <w:spacing w:val="-3"/>
          <w:lang w:val="es-ES"/>
        </w:rPr>
        <w:t>Comisión de lo Jurídico del Senado de Puerto Rico</w:t>
      </w:r>
      <w:r w:rsidR="009154BD" w:rsidRPr="00C17181">
        <w:rPr>
          <w:rFonts w:ascii="Book Antiqua" w:hAnsi="Book Antiqua"/>
          <w:spacing w:val="-3"/>
          <w:lang w:val="es-ES"/>
        </w:rPr>
        <w:t xml:space="preserve">, como parte del estudio y evaluación del </w:t>
      </w:r>
      <w:r w:rsidR="002C41DD">
        <w:rPr>
          <w:rFonts w:ascii="Book Antiqua" w:hAnsi="Book Antiqua"/>
          <w:spacing w:val="-3"/>
          <w:lang w:val="es-ES"/>
        </w:rPr>
        <w:t>Proyecto de la Cámara 247</w:t>
      </w:r>
      <w:r w:rsidR="00481C39" w:rsidRPr="00C17181">
        <w:rPr>
          <w:rFonts w:ascii="Book Antiqua" w:hAnsi="Book Antiqua"/>
          <w:lang w:val="es-ES"/>
        </w:rPr>
        <w:t xml:space="preserve"> </w:t>
      </w:r>
      <w:r w:rsidR="003C024E">
        <w:rPr>
          <w:rFonts w:ascii="Book Antiqua" w:hAnsi="Book Antiqua"/>
          <w:lang w:val="es-ES"/>
        </w:rPr>
        <w:t xml:space="preserve">evaluó los memoriales </w:t>
      </w:r>
      <w:r w:rsidR="008E6EC6">
        <w:rPr>
          <w:rFonts w:ascii="Book Antiqua" w:hAnsi="Book Antiqua"/>
          <w:lang w:val="es-ES"/>
        </w:rPr>
        <w:t xml:space="preserve">que recibió la </w:t>
      </w:r>
      <w:r w:rsidR="008E6EC6">
        <w:rPr>
          <w:rFonts w:ascii="Book Antiqua" w:hAnsi="Book Antiqua"/>
          <w:lang w:val="es-ES"/>
        </w:rPr>
        <w:lastRenderedPageBreak/>
        <w:t>Comisión de lo Jurídico de la Cámara de Representantes</w:t>
      </w:r>
      <w:r w:rsidR="0017460F">
        <w:rPr>
          <w:rFonts w:ascii="Book Antiqua" w:hAnsi="Book Antiqua"/>
          <w:lang w:val="es-ES"/>
        </w:rPr>
        <w:t xml:space="preserve">: </w:t>
      </w:r>
      <w:r w:rsidR="00C177BE" w:rsidRPr="00C177BE">
        <w:rPr>
          <w:rFonts w:ascii="Book Antiqua" w:hAnsi="Book Antiqua"/>
          <w:lang w:val="es-ES"/>
        </w:rPr>
        <w:t>Asociación de Condominios y Controles de Acceso de Puerto Rico</w:t>
      </w:r>
      <w:r w:rsidR="00C177BE">
        <w:rPr>
          <w:rFonts w:ascii="Book Antiqua" w:hAnsi="Book Antiqua"/>
          <w:lang w:val="es-ES"/>
        </w:rPr>
        <w:t xml:space="preserve">, </w:t>
      </w:r>
      <w:r w:rsidR="00C177BE" w:rsidRPr="00C177BE">
        <w:rPr>
          <w:rFonts w:ascii="Book Antiqua" w:hAnsi="Book Antiqua"/>
          <w:lang w:val="es-ES"/>
        </w:rPr>
        <w:t>Asociación</w:t>
      </w:r>
      <w:r w:rsidR="00C177BE">
        <w:rPr>
          <w:rFonts w:ascii="Book Antiqua" w:hAnsi="Book Antiqua"/>
          <w:lang w:val="es-ES"/>
        </w:rPr>
        <w:t xml:space="preserve"> de Bancos, Departamento de Estado y </w:t>
      </w:r>
      <w:r w:rsidR="00E45DBB" w:rsidRPr="00E45DBB">
        <w:rPr>
          <w:rFonts w:ascii="Book Antiqua" w:hAnsi="Book Antiqua"/>
          <w:lang w:val="es-ES"/>
        </w:rPr>
        <w:t xml:space="preserve">Puerto Rico </w:t>
      </w:r>
      <w:proofErr w:type="spellStart"/>
      <w:r w:rsidR="00E45DBB" w:rsidRPr="00E45DBB">
        <w:rPr>
          <w:rFonts w:ascii="Book Antiqua" w:hAnsi="Book Antiqua"/>
          <w:lang w:val="es-ES"/>
        </w:rPr>
        <w:t>Association</w:t>
      </w:r>
      <w:proofErr w:type="spellEnd"/>
      <w:r w:rsidR="00E45DBB" w:rsidRPr="00E45DBB">
        <w:rPr>
          <w:rFonts w:ascii="Book Antiqua" w:hAnsi="Book Antiqua"/>
          <w:lang w:val="es-ES"/>
        </w:rPr>
        <w:t xml:space="preserve"> </w:t>
      </w:r>
      <w:proofErr w:type="spellStart"/>
      <w:r w:rsidR="00E45DBB" w:rsidRPr="00E45DBB">
        <w:rPr>
          <w:rFonts w:ascii="Book Antiqua" w:hAnsi="Book Antiqua"/>
          <w:lang w:val="es-ES"/>
        </w:rPr>
        <w:t>of</w:t>
      </w:r>
      <w:proofErr w:type="spellEnd"/>
      <w:r w:rsidR="00E45DBB" w:rsidRPr="00E45DBB">
        <w:rPr>
          <w:rFonts w:ascii="Book Antiqua" w:hAnsi="Book Antiqua"/>
          <w:lang w:val="es-ES"/>
        </w:rPr>
        <w:t xml:space="preserve"> </w:t>
      </w:r>
      <w:proofErr w:type="spellStart"/>
      <w:r w:rsidR="00E45DBB">
        <w:rPr>
          <w:rFonts w:ascii="Book Antiqua" w:hAnsi="Book Antiqua"/>
          <w:lang w:val="es-ES"/>
        </w:rPr>
        <w:t>R</w:t>
      </w:r>
      <w:r w:rsidR="00E45DBB" w:rsidRPr="00E45DBB">
        <w:rPr>
          <w:rFonts w:ascii="Book Antiqua" w:hAnsi="Book Antiqua"/>
          <w:lang w:val="es-ES"/>
        </w:rPr>
        <w:t>ealtors</w:t>
      </w:r>
      <w:proofErr w:type="spellEnd"/>
      <w:r w:rsidR="00970808">
        <w:rPr>
          <w:rFonts w:ascii="Book Antiqua" w:hAnsi="Book Antiqua"/>
          <w:lang w:val="es-ES"/>
        </w:rPr>
        <w:t>.</w:t>
      </w:r>
    </w:p>
    <w:p w14:paraId="634BDB99" w14:textId="534D60B2" w:rsidR="00393CA6" w:rsidRPr="00C17181" w:rsidRDefault="00970808" w:rsidP="006D5838">
      <w:pPr>
        <w:tabs>
          <w:tab w:val="left" w:pos="-720"/>
        </w:tabs>
        <w:suppressAutoHyphens/>
        <w:ind w:firstLine="360"/>
        <w:jc w:val="both"/>
        <w:rPr>
          <w:rFonts w:ascii="Book Antiqua" w:hAnsi="Book Antiqua"/>
          <w:lang w:val="es-ES"/>
        </w:rPr>
      </w:pPr>
      <w:r>
        <w:rPr>
          <w:rFonts w:ascii="Book Antiqua" w:hAnsi="Book Antiqua"/>
          <w:lang w:val="es-ES"/>
        </w:rPr>
        <w:t>Esta Comisión también</w:t>
      </w:r>
      <w:r w:rsidR="00E00258">
        <w:rPr>
          <w:rFonts w:ascii="Book Antiqua" w:hAnsi="Book Antiqua"/>
          <w:lang w:val="es-ES"/>
        </w:rPr>
        <w:t xml:space="preserve"> recibió directamente los comentarios del Departamento de Asuntos del Consumidor.  </w:t>
      </w:r>
    </w:p>
    <w:p w14:paraId="7D81C205" w14:textId="5F137385" w:rsidR="006D5838" w:rsidRPr="00C17181" w:rsidRDefault="009F524F" w:rsidP="006D5838">
      <w:pPr>
        <w:tabs>
          <w:tab w:val="left" w:pos="-720"/>
        </w:tabs>
        <w:suppressAutoHyphens/>
        <w:ind w:firstLine="360"/>
        <w:jc w:val="both"/>
        <w:rPr>
          <w:rFonts w:ascii="Book Antiqua" w:hAnsi="Book Antiqua"/>
          <w:lang w:val="es-ES"/>
        </w:rPr>
      </w:pPr>
      <w:r w:rsidRPr="00C17181">
        <w:rPr>
          <w:rFonts w:ascii="Book Antiqua" w:hAnsi="Book Antiqua"/>
          <w:lang w:val="es-ES"/>
        </w:rPr>
        <w:tab/>
      </w:r>
      <w:r w:rsidR="009154BD" w:rsidRPr="00C17181">
        <w:rPr>
          <w:rFonts w:ascii="Book Antiqua" w:hAnsi="Book Antiqua"/>
          <w:lang w:val="es-ES"/>
        </w:rPr>
        <w:t xml:space="preserve">A continuación, se expone </w:t>
      </w:r>
      <w:r w:rsidR="004F6E72" w:rsidRPr="00C17181">
        <w:rPr>
          <w:rFonts w:ascii="Book Antiqua" w:hAnsi="Book Antiqua"/>
          <w:lang w:val="es-ES"/>
        </w:rPr>
        <w:t>lo expresado por estas</w:t>
      </w:r>
      <w:r w:rsidR="00334935" w:rsidRPr="00C17181">
        <w:rPr>
          <w:rFonts w:ascii="Book Antiqua" w:hAnsi="Book Antiqua"/>
          <w:lang w:val="es-ES"/>
        </w:rPr>
        <w:t xml:space="preserve"> </w:t>
      </w:r>
      <w:r w:rsidR="00186AB6" w:rsidRPr="00C17181">
        <w:rPr>
          <w:rFonts w:ascii="Book Antiqua" w:hAnsi="Book Antiqua"/>
          <w:lang w:val="es-ES"/>
        </w:rPr>
        <w:t>entidades</w:t>
      </w:r>
      <w:r w:rsidR="004F6E72" w:rsidRPr="00C17181">
        <w:rPr>
          <w:rFonts w:ascii="Book Antiqua" w:hAnsi="Book Antiqua"/>
          <w:lang w:val="es-ES"/>
        </w:rPr>
        <w:t>.</w:t>
      </w:r>
    </w:p>
    <w:p w14:paraId="645A7A37" w14:textId="77777777" w:rsidR="00A52CD9" w:rsidRPr="00C17181" w:rsidRDefault="00A52CD9" w:rsidP="00592B05">
      <w:pPr>
        <w:tabs>
          <w:tab w:val="left" w:pos="-720"/>
        </w:tabs>
        <w:suppressAutoHyphens/>
        <w:spacing w:line="276" w:lineRule="auto"/>
        <w:jc w:val="both"/>
        <w:rPr>
          <w:rFonts w:ascii="Book Antiqua" w:hAnsi="Book Antiqua"/>
          <w:b/>
          <w:bCs/>
          <w:u w:val="single"/>
          <w:lang w:val="es-ES"/>
        </w:rPr>
      </w:pPr>
    </w:p>
    <w:p w14:paraId="506697A3" w14:textId="1189EFD9" w:rsidR="00CA1098" w:rsidRPr="00C17181" w:rsidRDefault="000E3E16" w:rsidP="00867243">
      <w:pPr>
        <w:tabs>
          <w:tab w:val="left" w:pos="-720"/>
        </w:tabs>
        <w:suppressAutoHyphens/>
        <w:jc w:val="center"/>
        <w:rPr>
          <w:rFonts w:ascii="Book Antiqua" w:hAnsi="Book Antiqua"/>
          <w:b/>
          <w:bCs/>
          <w:lang w:val="es-ES"/>
        </w:rPr>
      </w:pPr>
      <w:r>
        <w:rPr>
          <w:rFonts w:ascii="Book Antiqua" w:hAnsi="Book Antiqua"/>
          <w:b/>
          <w:bCs/>
          <w:lang w:val="es-ES"/>
        </w:rPr>
        <w:t>DEPARTAMENTO DE ASUNTOS DEL CONSUMIDOR</w:t>
      </w:r>
    </w:p>
    <w:p w14:paraId="471B5547" w14:textId="77777777" w:rsidR="00867243" w:rsidRPr="00C17181" w:rsidRDefault="00867243" w:rsidP="00011E09">
      <w:pPr>
        <w:tabs>
          <w:tab w:val="left" w:pos="-720"/>
        </w:tabs>
        <w:suppressAutoHyphens/>
        <w:jc w:val="both"/>
        <w:rPr>
          <w:rFonts w:ascii="Book Antiqua" w:hAnsi="Book Antiqua"/>
          <w:lang w:val="es-ES"/>
        </w:rPr>
      </w:pPr>
    </w:p>
    <w:p w14:paraId="7DDEA70E" w14:textId="77777777" w:rsidR="006D73E8" w:rsidRDefault="00867243" w:rsidP="008E3E79">
      <w:pPr>
        <w:tabs>
          <w:tab w:val="left" w:pos="-720"/>
        </w:tabs>
        <w:suppressAutoHyphens/>
        <w:jc w:val="both"/>
        <w:rPr>
          <w:rFonts w:ascii="Book Antiqua" w:hAnsi="Book Antiqua"/>
          <w:lang w:val="es-ES"/>
        </w:rPr>
      </w:pPr>
      <w:r w:rsidRPr="00C17181">
        <w:rPr>
          <w:rFonts w:ascii="Book Antiqua" w:hAnsi="Book Antiqua"/>
          <w:lang w:val="es-ES"/>
        </w:rPr>
        <w:tab/>
      </w:r>
      <w:r w:rsidR="000B0ADD">
        <w:rPr>
          <w:rFonts w:ascii="Book Antiqua" w:hAnsi="Book Antiqua"/>
          <w:lang w:val="es-ES"/>
        </w:rPr>
        <w:t xml:space="preserve">El Departamento de Asuntos del Consumidor (DACO) favorece la medida. </w:t>
      </w:r>
      <w:r w:rsidR="008E3E79">
        <w:rPr>
          <w:rFonts w:ascii="Book Antiqua" w:hAnsi="Book Antiqua"/>
          <w:lang w:val="es-ES"/>
        </w:rPr>
        <w:t xml:space="preserve">El </w:t>
      </w:r>
      <w:r w:rsidR="008E3E79" w:rsidRPr="008E3E79">
        <w:rPr>
          <w:rFonts w:ascii="Book Antiqua" w:hAnsi="Book Antiqua"/>
          <w:lang w:val="es-ES"/>
        </w:rPr>
        <w:t>DACO entiende que se trata de una</w:t>
      </w:r>
      <w:r w:rsidR="008E3E79">
        <w:rPr>
          <w:rFonts w:ascii="Book Antiqua" w:hAnsi="Book Antiqua"/>
          <w:lang w:val="es-ES"/>
        </w:rPr>
        <w:t xml:space="preserve"> </w:t>
      </w:r>
      <w:r w:rsidR="008E3E79" w:rsidRPr="008E3E79">
        <w:rPr>
          <w:rFonts w:ascii="Book Antiqua" w:hAnsi="Book Antiqua"/>
          <w:lang w:val="es-ES"/>
        </w:rPr>
        <w:t>acción favorable que abona a la transparencia y a la protección del comprador. No obstante,</w:t>
      </w:r>
      <w:r w:rsidR="008E3E79">
        <w:rPr>
          <w:rFonts w:ascii="Book Antiqua" w:hAnsi="Book Antiqua"/>
          <w:lang w:val="es-ES"/>
        </w:rPr>
        <w:t xml:space="preserve"> </w:t>
      </w:r>
      <w:r w:rsidR="008E3E79" w:rsidRPr="008E3E79">
        <w:rPr>
          <w:rFonts w:ascii="Book Antiqua" w:hAnsi="Book Antiqua"/>
          <w:lang w:val="es-ES"/>
        </w:rPr>
        <w:t xml:space="preserve">se recomienda un ajuste en la redacción de la medida. </w:t>
      </w:r>
      <w:r w:rsidR="008E3E79">
        <w:rPr>
          <w:rFonts w:ascii="Book Antiqua" w:hAnsi="Book Antiqua"/>
          <w:lang w:val="es-ES"/>
        </w:rPr>
        <w:t>El DACO destaca que r</w:t>
      </w:r>
      <w:r w:rsidR="008E3E79" w:rsidRPr="008E3E79">
        <w:rPr>
          <w:rFonts w:ascii="Book Antiqua" w:hAnsi="Book Antiqua"/>
          <w:lang w:val="es-ES"/>
        </w:rPr>
        <w:t>esulta más conveniente que la</w:t>
      </w:r>
      <w:r w:rsidR="008E3E79">
        <w:rPr>
          <w:rFonts w:ascii="Book Antiqua" w:hAnsi="Book Antiqua"/>
          <w:lang w:val="es-ES"/>
        </w:rPr>
        <w:t xml:space="preserve"> </w:t>
      </w:r>
      <w:r w:rsidR="008E3E79" w:rsidRPr="008E3E79">
        <w:rPr>
          <w:rFonts w:ascii="Book Antiqua" w:hAnsi="Book Antiqua"/>
          <w:lang w:val="es-ES"/>
        </w:rPr>
        <w:t>obligación de entrega del reglamento recaiga, en primer lugar, en el administrador del</w:t>
      </w:r>
      <w:r w:rsidR="008E3E79">
        <w:rPr>
          <w:rFonts w:ascii="Book Antiqua" w:hAnsi="Book Antiqua"/>
          <w:lang w:val="es-ES"/>
        </w:rPr>
        <w:t xml:space="preserve"> </w:t>
      </w:r>
      <w:r w:rsidR="008E3E79" w:rsidRPr="008E3E79">
        <w:rPr>
          <w:rFonts w:ascii="Book Antiqua" w:hAnsi="Book Antiqua"/>
          <w:lang w:val="es-ES"/>
        </w:rPr>
        <w:t>condominio, quien es la figura reconocida en ley como responsable de la gestión</w:t>
      </w:r>
      <w:r w:rsidR="00DF56A1">
        <w:rPr>
          <w:rFonts w:ascii="Book Antiqua" w:hAnsi="Book Antiqua"/>
          <w:lang w:val="es-ES"/>
        </w:rPr>
        <w:t xml:space="preserve"> </w:t>
      </w:r>
      <w:r w:rsidR="008E3E79" w:rsidRPr="008E3E79">
        <w:rPr>
          <w:rFonts w:ascii="Book Antiqua" w:hAnsi="Book Antiqua"/>
          <w:lang w:val="es-ES"/>
        </w:rPr>
        <w:t>administrativa. En los casos en que el condominio no cuente con un administrador designado,</w:t>
      </w:r>
      <w:r w:rsidR="00DF56A1">
        <w:rPr>
          <w:rFonts w:ascii="Book Antiqua" w:hAnsi="Book Antiqua"/>
          <w:lang w:val="es-ES"/>
        </w:rPr>
        <w:t xml:space="preserve"> </w:t>
      </w:r>
      <w:r w:rsidR="008E3E79" w:rsidRPr="008E3E79">
        <w:rPr>
          <w:rFonts w:ascii="Book Antiqua" w:hAnsi="Book Antiqua"/>
          <w:lang w:val="es-ES"/>
        </w:rPr>
        <w:t xml:space="preserve">la responsabilidad debe recaer en la Junta de </w:t>
      </w:r>
      <w:proofErr w:type="gramStart"/>
      <w:r w:rsidR="008E3E79" w:rsidRPr="008E3E79">
        <w:rPr>
          <w:rFonts w:ascii="Book Antiqua" w:hAnsi="Book Antiqua"/>
          <w:lang w:val="es-ES"/>
        </w:rPr>
        <w:t>Directores</w:t>
      </w:r>
      <w:proofErr w:type="gramEnd"/>
      <w:r w:rsidR="008E3E79" w:rsidRPr="008E3E79">
        <w:rPr>
          <w:rFonts w:ascii="Book Antiqua" w:hAnsi="Book Antiqua"/>
          <w:lang w:val="es-ES"/>
        </w:rPr>
        <w:t>, particularmente en su presidente o</w:t>
      </w:r>
      <w:r w:rsidR="00DF56A1">
        <w:rPr>
          <w:rFonts w:ascii="Book Antiqua" w:hAnsi="Book Antiqua"/>
          <w:lang w:val="es-ES"/>
        </w:rPr>
        <w:t xml:space="preserve"> </w:t>
      </w:r>
      <w:r w:rsidR="008E3E79" w:rsidRPr="008E3E79">
        <w:rPr>
          <w:rFonts w:ascii="Book Antiqua" w:hAnsi="Book Antiqua"/>
          <w:lang w:val="es-ES"/>
        </w:rPr>
        <w:t>secretario, quienes asumirían el deber de realizar la entrega del documento.</w:t>
      </w:r>
    </w:p>
    <w:p w14:paraId="59FCBAD8" w14:textId="0E483FB8" w:rsidR="00867243" w:rsidRDefault="006D73E8" w:rsidP="006D73E8">
      <w:pPr>
        <w:tabs>
          <w:tab w:val="left" w:pos="-720"/>
        </w:tabs>
        <w:suppressAutoHyphens/>
        <w:jc w:val="both"/>
        <w:rPr>
          <w:rFonts w:ascii="Book Antiqua" w:hAnsi="Book Antiqua"/>
          <w:lang w:val="es-ES"/>
        </w:rPr>
      </w:pPr>
      <w:r>
        <w:rPr>
          <w:rFonts w:ascii="Book Antiqua" w:hAnsi="Book Antiqua"/>
          <w:lang w:val="es-ES"/>
        </w:rPr>
        <w:tab/>
        <w:t xml:space="preserve">El DACO concluye que </w:t>
      </w:r>
      <w:r w:rsidRPr="006D73E8">
        <w:rPr>
          <w:rFonts w:ascii="Book Antiqua" w:hAnsi="Book Antiqua"/>
          <w:lang w:val="es-ES"/>
        </w:rPr>
        <w:t>el Proyecto de la Cámara 247 constituye una medida positiva que</w:t>
      </w:r>
      <w:r>
        <w:rPr>
          <w:rFonts w:ascii="Book Antiqua" w:hAnsi="Book Antiqua"/>
          <w:lang w:val="es-ES"/>
        </w:rPr>
        <w:t xml:space="preserve"> </w:t>
      </w:r>
      <w:r w:rsidRPr="006D73E8">
        <w:rPr>
          <w:rFonts w:ascii="Book Antiqua" w:hAnsi="Book Antiqua"/>
          <w:lang w:val="es-ES"/>
        </w:rPr>
        <w:t>merece apoyo, siempre que se incorpore la recomendación de precisar las personas</w:t>
      </w:r>
      <w:r>
        <w:rPr>
          <w:rFonts w:ascii="Book Antiqua" w:hAnsi="Book Antiqua"/>
          <w:lang w:val="es-ES"/>
        </w:rPr>
        <w:t xml:space="preserve"> </w:t>
      </w:r>
      <w:r w:rsidRPr="006D73E8">
        <w:rPr>
          <w:rFonts w:ascii="Book Antiqua" w:hAnsi="Book Antiqua"/>
          <w:lang w:val="es-ES"/>
        </w:rPr>
        <w:t>responsables de cumplir con la obligación de entrega del reglamento, ajustando la norma a</w:t>
      </w:r>
      <w:r>
        <w:rPr>
          <w:rFonts w:ascii="Book Antiqua" w:hAnsi="Book Antiqua"/>
          <w:lang w:val="es-ES"/>
        </w:rPr>
        <w:t xml:space="preserve"> </w:t>
      </w:r>
      <w:r w:rsidRPr="006D73E8">
        <w:rPr>
          <w:rFonts w:ascii="Book Antiqua" w:hAnsi="Book Antiqua"/>
          <w:lang w:val="es-ES"/>
        </w:rPr>
        <w:t>la experiencia internacional y a la realidad de Puerto Rico.</w:t>
      </w:r>
      <w:r w:rsidR="009351B6" w:rsidRPr="00C17181">
        <w:rPr>
          <w:rFonts w:ascii="Book Antiqua" w:hAnsi="Book Antiqua"/>
          <w:lang w:val="es-ES"/>
        </w:rPr>
        <w:t xml:space="preserve"> </w:t>
      </w:r>
      <w:r w:rsidR="00867243" w:rsidRPr="00C17181">
        <w:rPr>
          <w:rFonts w:ascii="Book Antiqua" w:hAnsi="Book Antiqua"/>
          <w:lang w:val="es-ES"/>
        </w:rPr>
        <w:t xml:space="preserve"> </w:t>
      </w:r>
    </w:p>
    <w:p w14:paraId="0941693D" w14:textId="77777777" w:rsidR="00782E18" w:rsidRDefault="00782E18" w:rsidP="006D73E8">
      <w:pPr>
        <w:tabs>
          <w:tab w:val="left" w:pos="-720"/>
        </w:tabs>
        <w:suppressAutoHyphens/>
        <w:jc w:val="both"/>
        <w:rPr>
          <w:rFonts w:ascii="Book Antiqua" w:hAnsi="Book Antiqua"/>
          <w:lang w:val="es-ES"/>
        </w:rPr>
      </w:pPr>
    </w:p>
    <w:p w14:paraId="1589FEB4" w14:textId="5DCF4A2A" w:rsidR="00782E18" w:rsidRPr="00782E18" w:rsidRDefault="00782E18" w:rsidP="00782E18">
      <w:pPr>
        <w:tabs>
          <w:tab w:val="left" w:pos="-720"/>
        </w:tabs>
        <w:suppressAutoHyphens/>
        <w:jc w:val="center"/>
        <w:rPr>
          <w:rFonts w:ascii="Book Antiqua" w:hAnsi="Book Antiqua"/>
          <w:b/>
          <w:bCs/>
          <w:lang w:val="es-ES"/>
        </w:rPr>
      </w:pPr>
      <w:r w:rsidRPr="00782E18">
        <w:rPr>
          <w:rFonts w:ascii="Book Antiqua" w:hAnsi="Book Antiqua"/>
          <w:b/>
          <w:bCs/>
          <w:lang w:val="es-ES"/>
        </w:rPr>
        <w:t>ASOCIACIÓN DE CONDOMINIOS Y CONTROLES DE ACCESO DE PUERTO RICO</w:t>
      </w:r>
    </w:p>
    <w:p w14:paraId="6C481FA8" w14:textId="77777777" w:rsidR="00782E18" w:rsidRDefault="00782E18" w:rsidP="006D73E8">
      <w:pPr>
        <w:tabs>
          <w:tab w:val="left" w:pos="-720"/>
        </w:tabs>
        <w:suppressAutoHyphens/>
        <w:jc w:val="both"/>
        <w:rPr>
          <w:rFonts w:ascii="Book Antiqua" w:hAnsi="Book Antiqua"/>
          <w:lang w:val="es-ES"/>
        </w:rPr>
      </w:pPr>
    </w:p>
    <w:p w14:paraId="0625AAFC" w14:textId="37E08164" w:rsidR="00782E18" w:rsidRDefault="00782E18" w:rsidP="00E04774">
      <w:pPr>
        <w:tabs>
          <w:tab w:val="left" w:pos="-720"/>
        </w:tabs>
        <w:suppressAutoHyphens/>
        <w:jc w:val="both"/>
        <w:rPr>
          <w:rFonts w:ascii="Book Antiqua" w:hAnsi="Book Antiqua"/>
          <w:lang w:val="es-ES"/>
        </w:rPr>
      </w:pPr>
      <w:r>
        <w:rPr>
          <w:rFonts w:ascii="Book Antiqua" w:hAnsi="Book Antiqua"/>
          <w:lang w:val="es-ES"/>
        </w:rPr>
        <w:tab/>
        <w:t xml:space="preserve">La </w:t>
      </w:r>
      <w:r w:rsidRPr="00C177BE">
        <w:rPr>
          <w:rFonts w:ascii="Book Antiqua" w:hAnsi="Book Antiqua"/>
          <w:lang w:val="es-ES"/>
        </w:rPr>
        <w:t>Asociación de Condominios y Controles de Acceso de Puerto Rico</w:t>
      </w:r>
      <w:r>
        <w:rPr>
          <w:rFonts w:ascii="Book Antiqua" w:hAnsi="Book Antiqua"/>
          <w:lang w:val="es-ES"/>
        </w:rPr>
        <w:t xml:space="preserve"> </w:t>
      </w:r>
      <w:r w:rsidR="00061428">
        <w:rPr>
          <w:rFonts w:ascii="Book Antiqua" w:hAnsi="Book Antiqua"/>
          <w:lang w:val="es-ES"/>
        </w:rPr>
        <w:t xml:space="preserve">apoya la medida. </w:t>
      </w:r>
      <w:r w:rsidR="000C5939">
        <w:rPr>
          <w:rFonts w:ascii="Book Antiqua" w:hAnsi="Book Antiqua"/>
          <w:lang w:val="es-ES"/>
        </w:rPr>
        <w:t xml:space="preserve">La Asociación </w:t>
      </w:r>
      <w:r w:rsidR="00B74025">
        <w:rPr>
          <w:rFonts w:ascii="Book Antiqua" w:hAnsi="Book Antiqua"/>
          <w:lang w:val="es-ES"/>
        </w:rPr>
        <w:t xml:space="preserve">cree </w:t>
      </w:r>
      <w:r w:rsidR="00B74025" w:rsidRPr="00B74025">
        <w:rPr>
          <w:rFonts w:ascii="Book Antiqua" w:hAnsi="Book Antiqua"/>
          <w:lang w:val="es-ES"/>
        </w:rPr>
        <w:t>plenamente en que el acceso a este tipo de información es esencial para que toda</w:t>
      </w:r>
      <w:r w:rsidR="00B74025">
        <w:rPr>
          <w:rFonts w:ascii="Book Antiqua" w:hAnsi="Book Antiqua"/>
          <w:lang w:val="es-ES"/>
        </w:rPr>
        <w:t xml:space="preserve"> </w:t>
      </w:r>
      <w:r w:rsidR="00B74025" w:rsidRPr="00B74025">
        <w:rPr>
          <w:rFonts w:ascii="Book Antiqua" w:hAnsi="Book Antiqua"/>
          <w:lang w:val="es-ES"/>
        </w:rPr>
        <w:t>persona que considere adquirir una propiedad en un condominio pueda tomar una decisión informada</w:t>
      </w:r>
      <w:r w:rsidR="00B74025">
        <w:rPr>
          <w:rFonts w:ascii="Book Antiqua" w:hAnsi="Book Antiqua"/>
          <w:lang w:val="es-ES"/>
        </w:rPr>
        <w:t xml:space="preserve"> </w:t>
      </w:r>
      <w:r w:rsidR="00B74025" w:rsidRPr="00B74025">
        <w:rPr>
          <w:rFonts w:ascii="Book Antiqua" w:hAnsi="Book Antiqua"/>
          <w:lang w:val="es-ES"/>
        </w:rPr>
        <w:t>y responsable.</w:t>
      </w:r>
      <w:r w:rsidR="00E04774">
        <w:rPr>
          <w:rFonts w:ascii="Book Antiqua" w:hAnsi="Book Antiqua"/>
          <w:lang w:val="es-ES"/>
        </w:rPr>
        <w:t xml:space="preserve"> A juicio de la Asociación esta</w:t>
      </w:r>
      <w:r w:rsidR="00E04774" w:rsidRPr="00E04774">
        <w:rPr>
          <w:rFonts w:ascii="Book Antiqua" w:hAnsi="Book Antiqua"/>
          <w:lang w:val="es-ES"/>
        </w:rPr>
        <w:t xml:space="preserve"> propuesta responde a una realidad que </w:t>
      </w:r>
      <w:r w:rsidR="00E04774">
        <w:rPr>
          <w:rFonts w:ascii="Book Antiqua" w:hAnsi="Book Antiqua"/>
          <w:lang w:val="es-ES"/>
        </w:rPr>
        <w:t>conocen</w:t>
      </w:r>
      <w:r w:rsidR="00E04774" w:rsidRPr="00E04774">
        <w:rPr>
          <w:rFonts w:ascii="Book Antiqua" w:hAnsi="Book Antiqua"/>
          <w:lang w:val="es-ES"/>
        </w:rPr>
        <w:t xml:space="preserve"> de primera mano: numerosos corredores de</w:t>
      </w:r>
      <w:r w:rsidR="007D4A81">
        <w:rPr>
          <w:rFonts w:ascii="Book Antiqua" w:hAnsi="Book Antiqua"/>
          <w:lang w:val="es-ES"/>
        </w:rPr>
        <w:t xml:space="preserve"> </w:t>
      </w:r>
      <w:r w:rsidR="00E04774" w:rsidRPr="00E04774">
        <w:rPr>
          <w:rFonts w:ascii="Book Antiqua" w:hAnsi="Book Antiqua"/>
          <w:lang w:val="es-ES"/>
        </w:rPr>
        <w:t xml:space="preserve">bienes raíces, así como ciudadanos interesados en adquirir propiedades, </w:t>
      </w:r>
      <w:r w:rsidR="007D4A81">
        <w:rPr>
          <w:rFonts w:ascii="Book Antiqua" w:hAnsi="Book Antiqua"/>
          <w:lang w:val="es-ES"/>
        </w:rPr>
        <w:t>les</w:t>
      </w:r>
      <w:r w:rsidR="00E04774" w:rsidRPr="00E04774">
        <w:rPr>
          <w:rFonts w:ascii="Book Antiqua" w:hAnsi="Book Antiqua"/>
          <w:lang w:val="es-ES"/>
        </w:rPr>
        <w:t xml:space="preserve"> han expresado</w:t>
      </w:r>
      <w:r w:rsidR="007D4A81">
        <w:rPr>
          <w:rFonts w:ascii="Book Antiqua" w:hAnsi="Book Antiqua"/>
          <w:lang w:val="es-ES"/>
        </w:rPr>
        <w:t xml:space="preserve"> </w:t>
      </w:r>
      <w:r w:rsidR="00E04774" w:rsidRPr="00E04774">
        <w:rPr>
          <w:rFonts w:ascii="Book Antiqua" w:hAnsi="Book Antiqua"/>
          <w:lang w:val="es-ES"/>
        </w:rPr>
        <w:t>directamente las dificultades que enfrentan al intentar conseguir esa información básica. La falta de</w:t>
      </w:r>
      <w:r w:rsidR="007D4A81">
        <w:rPr>
          <w:rFonts w:ascii="Book Antiqua" w:hAnsi="Book Antiqua"/>
          <w:lang w:val="es-ES"/>
        </w:rPr>
        <w:t xml:space="preserve"> </w:t>
      </w:r>
      <w:r w:rsidR="00E04774" w:rsidRPr="00E04774">
        <w:rPr>
          <w:rFonts w:ascii="Book Antiqua" w:hAnsi="Book Antiqua"/>
          <w:lang w:val="es-ES"/>
        </w:rPr>
        <w:t>acceso oportuno puede entorpecer procesos de compraventa, retrasar cierres y generar desconfianza</w:t>
      </w:r>
      <w:r w:rsidR="007D4A81">
        <w:rPr>
          <w:rFonts w:ascii="Book Antiqua" w:hAnsi="Book Antiqua"/>
          <w:lang w:val="es-ES"/>
        </w:rPr>
        <w:t xml:space="preserve"> </w:t>
      </w:r>
      <w:r w:rsidR="00E04774" w:rsidRPr="00E04774">
        <w:rPr>
          <w:rFonts w:ascii="Book Antiqua" w:hAnsi="Book Antiqua"/>
          <w:lang w:val="es-ES"/>
        </w:rPr>
        <w:t>en el régimen de propiedad horizontal.</w:t>
      </w:r>
      <w:r w:rsidR="007D4A81">
        <w:rPr>
          <w:rFonts w:ascii="Book Antiqua" w:hAnsi="Book Antiqua"/>
          <w:lang w:val="es-ES"/>
        </w:rPr>
        <w:t xml:space="preserve"> Por ello, apoyan la aprobación de la medida. </w:t>
      </w:r>
    </w:p>
    <w:p w14:paraId="1CCBD595" w14:textId="77777777" w:rsidR="002A2874" w:rsidRDefault="002A2874" w:rsidP="00E04774">
      <w:pPr>
        <w:tabs>
          <w:tab w:val="left" w:pos="-720"/>
        </w:tabs>
        <w:suppressAutoHyphens/>
        <w:jc w:val="both"/>
        <w:rPr>
          <w:rFonts w:ascii="Book Antiqua" w:hAnsi="Book Antiqua"/>
          <w:lang w:val="es-ES"/>
        </w:rPr>
      </w:pPr>
    </w:p>
    <w:p w14:paraId="2F9FB80C" w14:textId="59CA793B" w:rsidR="002A2874" w:rsidRPr="002A2874" w:rsidRDefault="002A2874" w:rsidP="002A2874">
      <w:pPr>
        <w:tabs>
          <w:tab w:val="left" w:pos="-720"/>
        </w:tabs>
        <w:suppressAutoHyphens/>
        <w:jc w:val="center"/>
        <w:rPr>
          <w:rFonts w:ascii="Book Antiqua" w:hAnsi="Book Antiqua"/>
          <w:b/>
          <w:bCs/>
          <w:lang w:val="es-ES"/>
        </w:rPr>
      </w:pPr>
      <w:r w:rsidRPr="002A2874">
        <w:rPr>
          <w:rFonts w:ascii="Book Antiqua" w:hAnsi="Book Antiqua"/>
          <w:b/>
          <w:bCs/>
          <w:lang w:val="es-ES"/>
        </w:rPr>
        <w:t>ASOCIACIÓN DE BANCOS</w:t>
      </w:r>
    </w:p>
    <w:p w14:paraId="02C13A3D" w14:textId="2434A971" w:rsidR="002A2874" w:rsidRDefault="0048103A" w:rsidP="00F072B2">
      <w:pPr>
        <w:tabs>
          <w:tab w:val="left" w:pos="-720"/>
        </w:tabs>
        <w:suppressAutoHyphens/>
        <w:jc w:val="both"/>
        <w:rPr>
          <w:rFonts w:ascii="Book Antiqua" w:hAnsi="Book Antiqua"/>
          <w:lang w:val="es-ES"/>
        </w:rPr>
      </w:pPr>
      <w:r>
        <w:rPr>
          <w:rFonts w:ascii="Book Antiqua" w:hAnsi="Book Antiqua"/>
          <w:lang w:val="es-ES"/>
        </w:rPr>
        <w:tab/>
      </w:r>
      <w:r w:rsidR="002A2874">
        <w:rPr>
          <w:rFonts w:ascii="Book Antiqua" w:hAnsi="Book Antiqua"/>
          <w:lang w:val="es-ES"/>
        </w:rPr>
        <w:t xml:space="preserve">La </w:t>
      </w:r>
      <w:r w:rsidR="002A2874" w:rsidRPr="00C177BE">
        <w:rPr>
          <w:rFonts w:ascii="Book Antiqua" w:hAnsi="Book Antiqua"/>
          <w:lang w:val="es-ES"/>
        </w:rPr>
        <w:t>Asociación</w:t>
      </w:r>
      <w:r w:rsidR="002A2874">
        <w:rPr>
          <w:rFonts w:ascii="Book Antiqua" w:hAnsi="Book Antiqua"/>
          <w:lang w:val="es-ES"/>
        </w:rPr>
        <w:t xml:space="preserve"> de Bancos</w:t>
      </w:r>
      <w:r>
        <w:rPr>
          <w:rFonts w:ascii="Book Antiqua" w:hAnsi="Book Antiqua"/>
          <w:lang w:val="es-ES"/>
        </w:rPr>
        <w:t xml:space="preserve"> favorece la medida</w:t>
      </w:r>
      <w:r w:rsidR="00F072B2">
        <w:rPr>
          <w:rFonts w:ascii="Book Antiqua" w:hAnsi="Book Antiqua"/>
          <w:lang w:val="es-ES"/>
        </w:rPr>
        <w:t xml:space="preserve"> y dan </w:t>
      </w:r>
      <w:r w:rsidR="00F072B2" w:rsidRPr="00F072B2">
        <w:rPr>
          <w:rFonts w:ascii="Book Antiqua" w:hAnsi="Book Antiqua"/>
          <w:lang w:val="es-ES"/>
        </w:rPr>
        <w:t>total deferencia a los comentarios</w:t>
      </w:r>
      <w:r w:rsidR="00F072B2">
        <w:rPr>
          <w:rFonts w:ascii="Book Antiqua" w:hAnsi="Book Antiqua"/>
          <w:lang w:val="es-ES"/>
        </w:rPr>
        <w:t xml:space="preserve"> </w:t>
      </w:r>
      <w:r w:rsidR="00F072B2" w:rsidRPr="00F072B2">
        <w:rPr>
          <w:rFonts w:ascii="Book Antiqua" w:hAnsi="Book Antiqua"/>
          <w:lang w:val="es-ES"/>
        </w:rPr>
        <w:t>que puedan ofrecer las dependencias gubernamentales que manejan este tema</w:t>
      </w:r>
      <w:r w:rsidR="00F072B2">
        <w:rPr>
          <w:rFonts w:ascii="Book Antiqua" w:hAnsi="Book Antiqua"/>
          <w:lang w:val="es-ES"/>
        </w:rPr>
        <w:t xml:space="preserve">. </w:t>
      </w:r>
    </w:p>
    <w:p w14:paraId="59A773B5" w14:textId="4FFB1140" w:rsidR="00CB2C1F" w:rsidRPr="00CB2C1F" w:rsidRDefault="00CB2C1F" w:rsidP="00CB2C1F">
      <w:pPr>
        <w:tabs>
          <w:tab w:val="left" w:pos="-720"/>
        </w:tabs>
        <w:suppressAutoHyphens/>
        <w:jc w:val="center"/>
        <w:rPr>
          <w:rFonts w:ascii="Book Antiqua" w:hAnsi="Book Antiqua"/>
          <w:b/>
          <w:bCs/>
          <w:lang w:val="es-ES"/>
        </w:rPr>
      </w:pPr>
      <w:r w:rsidRPr="00CB2C1F">
        <w:rPr>
          <w:rFonts w:ascii="Book Antiqua" w:hAnsi="Book Antiqua"/>
          <w:b/>
          <w:bCs/>
          <w:lang w:val="es-ES"/>
        </w:rPr>
        <w:lastRenderedPageBreak/>
        <w:t>DEPARTAMENTO DE ESTADO</w:t>
      </w:r>
    </w:p>
    <w:p w14:paraId="7DD741A2" w14:textId="77777777" w:rsidR="00CB2C1F" w:rsidRDefault="00CB2C1F" w:rsidP="00F072B2">
      <w:pPr>
        <w:tabs>
          <w:tab w:val="left" w:pos="-720"/>
        </w:tabs>
        <w:suppressAutoHyphens/>
        <w:jc w:val="both"/>
        <w:rPr>
          <w:rFonts w:ascii="Book Antiqua" w:hAnsi="Book Antiqua"/>
          <w:lang w:val="es-ES"/>
        </w:rPr>
      </w:pPr>
    </w:p>
    <w:p w14:paraId="2BC544CE" w14:textId="1FFBEE2E" w:rsidR="00782E18" w:rsidRDefault="00CB2C1F" w:rsidP="006D73E8">
      <w:pPr>
        <w:tabs>
          <w:tab w:val="left" w:pos="-720"/>
        </w:tabs>
        <w:suppressAutoHyphens/>
        <w:jc w:val="both"/>
        <w:rPr>
          <w:rFonts w:ascii="Book Antiqua" w:hAnsi="Book Antiqua"/>
          <w:lang w:val="es-ES"/>
        </w:rPr>
      </w:pPr>
      <w:r>
        <w:rPr>
          <w:rFonts w:ascii="Book Antiqua" w:hAnsi="Book Antiqua"/>
          <w:lang w:val="es-ES"/>
        </w:rPr>
        <w:tab/>
        <w:t xml:space="preserve">El Departamento de Estado </w:t>
      </w:r>
      <w:r w:rsidR="007773E8">
        <w:rPr>
          <w:rFonts w:ascii="Book Antiqua" w:hAnsi="Book Antiqua"/>
          <w:lang w:val="es-ES"/>
        </w:rPr>
        <w:t>favorece la medida. En su opinión el</w:t>
      </w:r>
      <w:r w:rsidR="007773E8" w:rsidRPr="007773E8">
        <w:rPr>
          <w:rFonts w:ascii="Book Antiqua" w:hAnsi="Book Antiqua"/>
          <w:lang w:val="es-ES"/>
        </w:rPr>
        <w:t xml:space="preserve"> P. de la C. 247 responde a una necesidad apremiante de promover la transparencia y el acceso</w:t>
      </w:r>
      <w:r w:rsidR="007773E8">
        <w:rPr>
          <w:rFonts w:ascii="Book Antiqua" w:hAnsi="Book Antiqua"/>
          <w:lang w:val="es-ES"/>
        </w:rPr>
        <w:t xml:space="preserve"> </w:t>
      </w:r>
      <w:r w:rsidR="007773E8" w:rsidRPr="007773E8">
        <w:rPr>
          <w:rFonts w:ascii="Book Antiqua" w:hAnsi="Book Antiqua"/>
          <w:lang w:val="es-ES"/>
        </w:rPr>
        <w:t>a la información en las transacciones de compraventa de unidades bajo el régimen de propiedad</w:t>
      </w:r>
      <w:r w:rsidR="007773E8">
        <w:rPr>
          <w:rFonts w:ascii="Book Antiqua" w:hAnsi="Book Antiqua"/>
          <w:lang w:val="es-ES"/>
        </w:rPr>
        <w:t xml:space="preserve"> </w:t>
      </w:r>
      <w:r w:rsidR="007773E8" w:rsidRPr="007773E8">
        <w:rPr>
          <w:rFonts w:ascii="Book Antiqua" w:hAnsi="Book Antiqua"/>
          <w:lang w:val="es-ES"/>
        </w:rPr>
        <w:t>horizontal. La medida garantiza que los adquirentes puedan evaluar, con anterioridad a su</w:t>
      </w:r>
      <w:r w:rsidR="004A7A6E">
        <w:rPr>
          <w:rFonts w:ascii="Book Antiqua" w:hAnsi="Book Antiqua"/>
          <w:lang w:val="es-ES"/>
        </w:rPr>
        <w:t xml:space="preserve"> </w:t>
      </w:r>
      <w:r w:rsidR="007773E8" w:rsidRPr="007773E8">
        <w:rPr>
          <w:rFonts w:ascii="Book Antiqua" w:hAnsi="Book Antiqua"/>
          <w:lang w:val="es-ES"/>
        </w:rPr>
        <w:t>compromiso contractual, las reglas de convivencia y restricciones que regirán la vida en</w:t>
      </w:r>
      <w:r w:rsidR="004A7A6E">
        <w:rPr>
          <w:rFonts w:ascii="Book Antiqua" w:hAnsi="Book Antiqua"/>
          <w:lang w:val="es-ES"/>
        </w:rPr>
        <w:t xml:space="preserve"> </w:t>
      </w:r>
      <w:r w:rsidR="007773E8" w:rsidRPr="007773E8">
        <w:rPr>
          <w:rFonts w:ascii="Book Antiqua" w:hAnsi="Book Antiqua"/>
          <w:lang w:val="es-ES"/>
        </w:rPr>
        <w:t>comunidad.</w:t>
      </w:r>
      <w:r w:rsidR="001060CB">
        <w:rPr>
          <w:rFonts w:ascii="Book Antiqua" w:hAnsi="Book Antiqua"/>
          <w:lang w:val="es-ES"/>
        </w:rPr>
        <w:t xml:space="preserve"> </w:t>
      </w:r>
      <w:r w:rsidR="007773E8" w:rsidRPr="007773E8">
        <w:rPr>
          <w:rFonts w:ascii="Book Antiqua" w:hAnsi="Book Antiqua"/>
          <w:lang w:val="es-ES"/>
        </w:rPr>
        <w:t>Desde la perspectiva contractual, el acceso al reglamento fortalece el consentimiento informado</w:t>
      </w:r>
      <w:r w:rsidR="001060CB">
        <w:rPr>
          <w:rFonts w:ascii="Book Antiqua" w:hAnsi="Book Antiqua"/>
          <w:lang w:val="es-ES"/>
        </w:rPr>
        <w:t xml:space="preserve"> </w:t>
      </w:r>
      <w:r w:rsidR="007773E8" w:rsidRPr="007773E8">
        <w:rPr>
          <w:rFonts w:ascii="Book Antiqua" w:hAnsi="Book Antiqua"/>
          <w:lang w:val="es-ES"/>
        </w:rPr>
        <w:t>y el principio de buena fe, conforme a lo dispuesto en el Código Civil. No impone cargas</w:t>
      </w:r>
      <w:r w:rsidR="001060CB">
        <w:rPr>
          <w:rFonts w:ascii="Book Antiqua" w:hAnsi="Book Antiqua"/>
          <w:lang w:val="es-ES"/>
        </w:rPr>
        <w:t xml:space="preserve"> </w:t>
      </w:r>
      <w:r w:rsidR="007773E8" w:rsidRPr="007773E8">
        <w:rPr>
          <w:rFonts w:ascii="Book Antiqua" w:hAnsi="Book Antiqua"/>
          <w:lang w:val="es-ES"/>
        </w:rPr>
        <w:t>irrazonables a la administración del condominio, pues se permite establecer mecanismos</w:t>
      </w:r>
      <w:r w:rsidR="001060CB">
        <w:rPr>
          <w:rFonts w:ascii="Book Antiqua" w:hAnsi="Book Antiqua"/>
          <w:lang w:val="es-ES"/>
        </w:rPr>
        <w:t xml:space="preserve"> </w:t>
      </w:r>
      <w:r w:rsidR="007773E8" w:rsidRPr="007773E8">
        <w:rPr>
          <w:rFonts w:ascii="Book Antiqua" w:hAnsi="Book Antiqua"/>
          <w:lang w:val="es-ES"/>
        </w:rPr>
        <w:t>mínimos de verificación de identidad y legitimación del solicitante.</w:t>
      </w:r>
      <w:r w:rsidR="001060CB">
        <w:rPr>
          <w:rFonts w:ascii="Book Antiqua" w:hAnsi="Book Antiqua"/>
          <w:lang w:val="es-ES"/>
        </w:rPr>
        <w:t xml:space="preserve"> </w:t>
      </w:r>
      <w:r w:rsidR="007773E8" w:rsidRPr="007773E8">
        <w:rPr>
          <w:rFonts w:ascii="Book Antiqua" w:hAnsi="Book Antiqua"/>
          <w:lang w:val="es-ES"/>
        </w:rPr>
        <w:t>Esta disposición también armoniza con los principios de publicidad registral y seguridad jurídica,</w:t>
      </w:r>
      <w:r w:rsidR="001060CB">
        <w:rPr>
          <w:rFonts w:ascii="Book Antiqua" w:hAnsi="Book Antiqua"/>
          <w:lang w:val="es-ES"/>
        </w:rPr>
        <w:t xml:space="preserve"> </w:t>
      </w:r>
      <w:r w:rsidR="007773E8" w:rsidRPr="007773E8">
        <w:rPr>
          <w:rFonts w:ascii="Book Antiqua" w:hAnsi="Book Antiqua"/>
          <w:lang w:val="es-ES"/>
        </w:rPr>
        <w:t>promoviendo un balance adecuado entre los derechos de los compradores y las responsabilidades</w:t>
      </w:r>
      <w:r w:rsidR="001060CB">
        <w:rPr>
          <w:rFonts w:ascii="Book Antiqua" w:hAnsi="Book Antiqua"/>
          <w:lang w:val="es-ES"/>
        </w:rPr>
        <w:t xml:space="preserve"> </w:t>
      </w:r>
      <w:r w:rsidR="007773E8" w:rsidRPr="007773E8">
        <w:rPr>
          <w:rFonts w:ascii="Book Antiqua" w:hAnsi="Book Antiqua"/>
          <w:lang w:val="es-ES"/>
        </w:rPr>
        <w:t>de la administración.</w:t>
      </w:r>
    </w:p>
    <w:p w14:paraId="767B8B35" w14:textId="77777777" w:rsidR="00B70993" w:rsidRDefault="00B70993" w:rsidP="006D73E8">
      <w:pPr>
        <w:tabs>
          <w:tab w:val="left" w:pos="-720"/>
        </w:tabs>
        <w:suppressAutoHyphens/>
        <w:jc w:val="both"/>
        <w:rPr>
          <w:rFonts w:ascii="Book Antiqua" w:hAnsi="Book Antiqua"/>
          <w:lang w:val="es-ES"/>
        </w:rPr>
      </w:pPr>
    </w:p>
    <w:p w14:paraId="7CBDA5AA" w14:textId="589C5527" w:rsidR="00B70993" w:rsidRPr="00681611" w:rsidRDefault="00F34517" w:rsidP="00F34517">
      <w:pPr>
        <w:tabs>
          <w:tab w:val="left" w:pos="-720"/>
        </w:tabs>
        <w:suppressAutoHyphens/>
        <w:jc w:val="center"/>
        <w:rPr>
          <w:rFonts w:ascii="Book Antiqua" w:hAnsi="Book Antiqua"/>
          <w:b/>
          <w:bCs/>
        </w:rPr>
      </w:pPr>
      <w:r w:rsidRPr="00681611">
        <w:rPr>
          <w:rFonts w:ascii="Book Antiqua" w:hAnsi="Book Antiqua"/>
          <w:b/>
          <w:bCs/>
        </w:rPr>
        <w:t>PUERTO RICO ASSOCIATION OF REALTORS</w:t>
      </w:r>
    </w:p>
    <w:p w14:paraId="3179BD83" w14:textId="77777777" w:rsidR="00F34517" w:rsidRPr="00681611" w:rsidRDefault="00F34517" w:rsidP="006D73E8">
      <w:pPr>
        <w:tabs>
          <w:tab w:val="left" w:pos="-720"/>
        </w:tabs>
        <w:suppressAutoHyphens/>
        <w:jc w:val="both"/>
        <w:rPr>
          <w:rFonts w:ascii="Book Antiqua" w:hAnsi="Book Antiqua"/>
        </w:rPr>
      </w:pPr>
    </w:p>
    <w:p w14:paraId="00790D9C" w14:textId="26C4CB44" w:rsidR="00F34517" w:rsidRPr="00D94B8E" w:rsidRDefault="00681611" w:rsidP="000F7A0B">
      <w:pPr>
        <w:tabs>
          <w:tab w:val="left" w:pos="-720"/>
        </w:tabs>
        <w:suppressAutoHyphens/>
        <w:jc w:val="both"/>
        <w:rPr>
          <w:rFonts w:ascii="Book Antiqua" w:hAnsi="Book Antiqua"/>
          <w:lang w:val="es-ES"/>
        </w:rPr>
      </w:pPr>
      <w:r>
        <w:rPr>
          <w:rFonts w:ascii="Book Antiqua" w:hAnsi="Book Antiqua"/>
        </w:rPr>
        <w:tab/>
      </w:r>
      <w:r w:rsidRPr="00D94B8E">
        <w:rPr>
          <w:rFonts w:ascii="Book Antiqua" w:hAnsi="Book Antiqua"/>
          <w:lang w:val="es-ES"/>
        </w:rPr>
        <w:t xml:space="preserve">La </w:t>
      </w:r>
      <w:r w:rsidRPr="000F7A0B">
        <w:rPr>
          <w:rFonts w:ascii="Book Antiqua" w:hAnsi="Book Antiqua"/>
          <w:i/>
          <w:iCs/>
          <w:lang w:val="es-ES"/>
        </w:rPr>
        <w:t xml:space="preserve">Puerto Rico </w:t>
      </w:r>
      <w:proofErr w:type="spellStart"/>
      <w:r w:rsidRPr="000F7A0B">
        <w:rPr>
          <w:rFonts w:ascii="Book Antiqua" w:hAnsi="Book Antiqua"/>
          <w:i/>
          <w:iCs/>
          <w:lang w:val="es-ES"/>
        </w:rPr>
        <w:t>Association</w:t>
      </w:r>
      <w:proofErr w:type="spellEnd"/>
      <w:r w:rsidRPr="000F7A0B">
        <w:rPr>
          <w:rFonts w:ascii="Book Antiqua" w:hAnsi="Book Antiqua"/>
          <w:i/>
          <w:iCs/>
          <w:lang w:val="es-ES"/>
        </w:rPr>
        <w:t xml:space="preserve"> </w:t>
      </w:r>
      <w:proofErr w:type="spellStart"/>
      <w:r w:rsidRPr="000F7A0B">
        <w:rPr>
          <w:rFonts w:ascii="Book Antiqua" w:hAnsi="Book Antiqua"/>
          <w:i/>
          <w:iCs/>
          <w:lang w:val="es-ES"/>
        </w:rPr>
        <w:t>of</w:t>
      </w:r>
      <w:proofErr w:type="spellEnd"/>
      <w:r w:rsidRPr="000F7A0B">
        <w:rPr>
          <w:rFonts w:ascii="Book Antiqua" w:hAnsi="Book Antiqua"/>
          <w:i/>
          <w:iCs/>
          <w:lang w:val="es-ES"/>
        </w:rPr>
        <w:t xml:space="preserve"> </w:t>
      </w:r>
      <w:proofErr w:type="spellStart"/>
      <w:r w:rsidRPr="000F7A0B">
        <w:rPr>
          <w:rFonts w:ascii="Book Antiqua" w:hAnsi="Book Antiqua"/>
          <w:i/>
          <w:iCs/>
          <w:lang w:val="es-ES"/>
        </w:rPr>
        <w:t>Realtors</w:t>
      </w:r>
      <w:proofErr w:type="spellEnd"/>
      <w:r w:rsidR="00D94B8E">
        <w:rPr>
          <w:rFonts w:ascii="Book Antiqua" w:hAnsi="Book Antiqua"/>
          <w:lang w:val="es-ES"/>
        </w:rPr>
        <w:t xml:space="preserve"> favorece la medida por considerar que la </w:t>
      </w:r>
      <w:r w:rsidR="00D94B8E" w:rsidRPr="00D94B8E">
        <w:rPr>
          <w:rFonts w:ascii="Book Antiqua" w:hAnsi="Book Antiqua"/>
          <w:lang w:val="es-ES"/>
        </w:rPr>
        <w:t xml:space="preserve">implementación </w:t>
      </w:r>
      <w:r w:rsidR="00D94B8E">
        <w:rPr>
          <w:rFonts w:ascii="Book Antiqua" w:hAnsi="Book Antiqua"/>
          <w:lang w:val="es-ES"/>
        </w:rPr>
        <w:t xml:space="preserve">de la propuesta legislativa </w:t>
      </w:r>
      <w:r w:rsidR="00D94B8E" w:rsidRPr="00D94B8E">
        <w:rPr>
          <w:rFonts w:ascii="Book Antiqua" w:hAnsi="Book Antiqua"/>
          <w:lang w:val="es-ES"/>
        </w:rPr>
        <w:t>promovería más de claridad y uniformidad en las transacciones</w:t>
      </w:r>
      <w:r w:rsidR="000F7A0B">
        <w:rPr>
          <w:rFonts w:ascii="Book Antiqua" w:hAnsi="Book Antiqua"/>
          <w:lang w:val="es-ES"/>
        </w:rPr>
        <w:t xml:space="preserve"> y </w:t>
      </w:r>
      <w:r w:rsidR="000F7A0B" w:rsidRPr="000F7A0B">
        <w:rPr>
          <w:rFonts w:ascii="Book Antiqua" w:hAnsi="Book Antiqua"/>
          <w:lang w:val="es-ES"/>
        </w:rPr>
        <w:t>promueve una mayor transparencia en la transacción,</w:t>
      </w:r>
      <w:r w:rsidR="000F7A0B">
        <w:rPr>
          <w:rFonts w:ascii="Book Antiqua" w:hAnsi="Book Antiqua"/>
          <w:lang w:val="es-ES"/>
        </w:rPr>
        <w:t xml:space="preserve"> </w:t>
      </w:r>
      <w:r w:rsidR="000F7A0B" w:rsidRPr="000F7A0B">
        <w:rPr>
          <w:rFonts w:ascii="Book Antiqua" w:hAnsi="Book Antiqua"/>
          <w:lang w:val="es-ES"/>
        </w:rPr>
        <w:t>toda vez que abona a la decisión de compra orientada, conforme a las reglas y restricciones del</w:t>
      </w:r>
      <w:r w:rsidR="000F7A0B">
        <w:rPr>
          <w:rFonts w:ascii="Book Antiqua" w:hAnsi="Book Antiqua"/>
          <w:lang w:val="es-ES"/>
        </w:rPr>
        <w:t xml:space="preserve"> </w:t>
      </w:r>
      <w:r w:rsidR="000F7A0B" w:rsidRPr="000F7A0B">
        <w:rPr>
          <w:rFonts w:ascii="Book Antiqua" w:hAnsi="Book Antiqua"/>
          <w:lang w:val="es-ES"/>
        </w:rPr>
        <w:t>condominio.</w:t>
      </w:r>
    </w:p>
    <w:p w14:paraId="35931FC5" w14:textId="77777777" w:rsidR="00940E84" w:rsidRPr="00D94B8E" w:rsidRDefault="00940E84" w:rsidP="00011E09">
      <w:pPr>
        <w:tabs>
          <w:tab w:val="left" w:pos="-720"/>
        </w:tabs>
        <w:suppressAutoHyphens/>
        <w:jc w:val="both"/>
        <w:rPr>
          <w:rFonts w:ascii="Book Antiqua" w:hAnsi="Book Antiqua"/>
          <w:lang w:val="es-ES"/>
        </w:rPr>
      </w:pPr>
    </w:p>
    <w:p w14:paraId="302CAC3A" w14:textId="141F50AB" w:rsidR="00D13D23" w:rsidRPr="00C17181" w:rsidRDefault="0096171F" w:rsidP="000C52A1">
      <w:pPr>
        <w:tabs>
          <w:tab w:val="left" w:pos="-720"/>
        </w:tabs>
        <w:suppressAutoHyphens/>
        <w:ind w:firstLine="360"/>
        <w:jc w:val="center"/>
        <w:rPr>
          <w:rFonts w:ascii="Book Antiqua" w:hAnsi="Book Antiqua"/>
          <w:b/>
          <w:bCs/>
          <w:lang w:val="es-ES"/>
        </w:rPr>
      </w:pPr>
      <w:r w:rsidRPr="00C17181">
        <w:rPr>
          <w:rFonts w:ascii="Book Antiqua" w:hAnsi="Book Antiqua"/>
          <w:b/>
          <w:bCs/>
          <w:lang w:val="es-ES"/>
        </w:rPr>
        <w:t>I</w:t>
      </w:r>
      <w:r w:rsidR="002C402D" w:rsidRPr="00C17181">
        <w:rPr>
          <w:rFonts w:ascii="Book Antiqua" w:hAnsi="Book Antiqua"/>
          <w:b/>
          <w:bCs/>
          <w:lang w:val="es-ES"/>
        </w:rPr>
        <w:t>MPACTO FISCAL</w:t>
      </w:r>
      <w:r w:rsidR="00D13D23" w:rsidRPr="00C17181">
        <w:rPr>
          <w:rFonts w:ascii="Book Antiqua" w:hAnsi="Book Antiqua"/>
          <w:b/>
          <w:bCs/>
          <w:lang w:val="es-ES"/>
        </w:rPr>
        <w:t xml:space="preserve"> MUNICIPAL </w:t>
      </w:r>
    </w:p>
    <w:p w14:paraId="144378DC" w14:textId="77777777" w:rsidR="000C52A1" w:rsidRPr="00C17181" w:rsidRDefault="000C52A1" w:rsidP="000C52A1">
      <w:pPr>
        <w:tabs>
          <w:tab w:val="left" w:pos="-720"/>
        </w:tabs>
        <w:suppressAutoHyphens/>
        <w:ind w:firstLine="360"/>
        <w:jc w:val="center"/>
        <w:rPr>
          <w:rFonts w:ascii="Book Antiqua" w:hAnsi="Book Antiqua"/>
          <w:b/>
          <w:bCs/>
          <w:lang w:val="es-ES"/>
        </w:rPr>
      </w:pPr>
    </w:p>
    <w:p w14:paraId="3CD7EB56" w14:textId="442CC3B6" w:rsidR="002C402D" w:rsidRPr="00C17181" w:rsidRDefault="004F6E72" w:rsidP="000C52A1">
      <w:pPr>
        <w:tabs>
          <w:tab w:val="left" w:pos="-720"/>
        </w:tabs>
        <w:suppressAutoHyphens/>
        <w:ind w:firstLine="360"/>
        <w:jc w:val="both"/>
        <w:rPr>
          <w:rFonts w:ascii="Book Antiqua" w:hAnsi="Book Antiqua"/>
          <w:lang w:val="es-ES"/>
        </w:rPr>
      </w:pPr>
      <w:r w:rsidRPr="00C17181">
        <w:rPr>
          <w:rFonts w:ascii="Book Antiqua" w:hAnsi="Book Antiqua"/>
          <w:lang w:val="es-ES"/>
        </w:rPr>
        <w:tab/>
      </w:r>
      <w:r w:rsidR="00D13D23" w:rsidRPr="00C17181">
        <w:rPr>
          <w:rFonts w:ascii="Book Antiqua" w:hAnsi="Book Antiqua"/>
          <w:lang w:val="es-ES"/>
        </w:rPr>
        <w:t xml:space="preserve">En cumplimiento con el Artículo 1.007 de la Ley Núm. 107–2020, según enmendada, conocida como “Código Municipal de Puerto Rico”, la </w:t>
      </w:r>
      <w:r w:rsidR="00BE6740" w:rsidRPr="00C17181">
        <w:rPr>
          <w:rFonts w:ascii="Book Antiqua" w:hAnsi="Book Antiqua"/>
          <w:spacing w:val="-3"/>
          <w:lang w:val="es-ES"/>
        </w:rPr>
        <w:t>Comisión de lo Jurídico del Senado de Puerto Rico</w:t>
      </w:r>
      <w:r w:rsidR="00BE6740" w:rsidRPr="00C17181">
        <w:rPr>
          <w:rFonts w:ascii="Book Antiqua" w:hAnsi="Book Antiqua"/>
          <w:lang w:val="es-ES"/>
        </w:rPr>
        <w:t xml:space="preserve"> </w:t>
      </w:r>
      <w:r w:rsidRPr="00C17181">
        <w:rPr>
          <w:rFonts w:ascii="Book Antiqua" w:hAnsi="Book Antiqua"/>
          <w:lang w:val="es-ES"/>
        </w:rPr>
        <w:t xml:space="preserve">certifica que el </w:t>
      </w:r>
      <w:r w:rsidR="00201567" w:rsidRPr="00C17181">
        <w:rPr>
          <w:rFonts w:ascii="Book Antiqua" w:hAnsi="Book Antiqua"/>
          <w:lang w:val="es-ES"/>
        </w:rPr>
        <w:t xml:space="preserve">P. </w:t>
      </w:r>
      <w:r w:rsidR="00AE683A">
        <w:rPr>
          <w:rFonts w:ascii="Book Antiqua" w:hAnsi="Book Antiqua"/>
          <w:lang w:val="es-ES"/>
        </w:rPr>
        <w:t>de la C. 247</w:t>
      </w:r>
      <w:r w:rsidR="00201567" w:rsidRPr="00C17181">
        <w:rPr>
          <w:rFonts w:ascii="Book Antiqua" w:hAnsi="Book Antiqua"/>
          <w:lang w:val="es-ES"/>
        </w:rPr>
        <w:t xml:space="preserve"> </w:t>
      </w:r>
      <w:r w:rsidR="00D13D23" w:rsidRPr="00C17181">
        <w:rPr>
          <w:rFonts w:ascii="Book Antiqua" w:hAnsi="Book Antiqua"/>
          <w:lang w:val="es-ES"/>
        </w:rPr>
        <w:t>no impone una obligación económica en el presupuesto</w:t>
      </w:r>
      <w:r w:rsidR="00946BB4" w:rsidRPr="00C17181">
        <w:rPr>
          <w:rFonts w:ascii="Book Antiqua" w:hAnsi="Book Antiqua"/>
          <w:lang w:val="es-ES"/>
        </w:rPr>
        <w:t xml:space="preserve"> de los gobiernos municipales. </w:t>
      </w:r>
    </w:p>
    <w:p w14:paraId="426C19E9" w14:textId="77777777" w:rsidR="00946BB4" w:rsidRPr="00C17181" w:rsidRDefault="00946BB4" w:rsidP="000C52A1">
      <w:pPr>
        <w:tabs>
          <w:tab w:val="left" w:pos="-720"/>
        </w:tabs>
        <w:suppressAutoHyphens/>
        <w:ind w:firstLine="360"/>
        <w:jc w:val="both"/>
        <w:rPr>
          <w:rFonts w:ascii="Book Antiqua" w:hAnsi="Book Antiqua"/>
          <w:lang w:val="es-ES"/>
        </w:rPr>
      </w:pPr>
    </w:p>
    <w:p w14:paraId="482AC70D" w14:textId="77777777" w:rsidR="0096171F" w:rsidRPr="00C17181" w:rsidRDefault="0096171F" w:rsidP="000C52A1">
      <w:pPr>
        <w:tabs>
          <w:tab w:val="left" w:pos="-720"/>
        </w:tabs>
        <w:suppressAutoHyphens/>
        <w:ind w:firstLine="360"/>
        <w:jc w:val="center"/>
        <w:rPr>
          <w:rFonts w:ascii="Book Antiqua" w:hAnsi="Book Antiqua"/>
          <w:b/>
          <w:bCs/>
          <w:lang w:val="es-ES"/>
        </w:rPr>
      </w:pPr>
      <w:r w:rsidRPr="00C17181">
        <w:rPr>
          <w:rFonts w:ascii="Book Antiqua" w:hAnsi="Book Antiqua"/>
          <w:b/>
          <w:bCs/>
          <w:lang w:val="es-ES"/>
        </w:rPr>
        <w:t>C</w:t>
      </w:r>
      <w:r w:rsidR="002C402D" w:rsidRPr="00C17181">
        <w:rPr>
          <w:rFonts w:ascii="Book Antiqua" w:hAnsi="Book Antiqua"/>
          <w:b/>
          <w:bCs/>
          <w:lang w:val="es-ES"/>
        </w:rPr>
        <w:t xml:space="preserve">ONCLUSIÓN </w:t>
      </w:r>
    </w:p>
    <w:p w14:paraId="040801D3" w14:textId="77777777" w:rsidR="000C52A1" w:rsidRPr="00C17181" w:rsidRDefault="000C52A1" w:rsidP="000C52A1">
      <w:pPr>
        <w:tabs>
          <w:tab w:val="left" w:pos="-720"/>
        </w:tabs>
        <w:suppressAutoHyphens/>
        <w:ind w:firstLine="360"/>
        <w:jc w:val="center"/>
        <w:rPr>
          <w:rFonts w:ascii="Book Antiqua" w:hAnsi="Book Antiqua"/>
          <w:b/>
          <w:bCs/>
          <w:lang w:val="es-ES"/>
        </w:rPr>
      </w:pPr>
    </w:p>
    <w:p w14:paraId="2DFA1560" w14:textId="2D3CD8D3" w:rsidR="00432400" w:rsidRDefault="00006DDC" w:rsidP="002E0860">
      <w:pPr>
        <w:tabs>
          <w:tab w:val="left" w:pos="-720"/>
        </w:tabs>
        <w:suppressAutoHyphens/>
        <w:ind w:firstLine="360"/>
        <w:jc w:val="both"/>
        <w:rPr>
          <w:rFonts w:ascii="Book Antiqua" w:hAnsi="Book Antiqua"/>
          <w:lang w:val="es-ES"/>
        </w:rPr>
      </w:pPr>
      <w:r w:rsidRPr="00C17181">
        <w:rPr>
          <w:rFonts w:ascii="Book Antiqua" w:hAnsi="Book Antiqua"/>
          <w:lang w:val="es-ES"/>
        </w:rPr>
        <w:tab/>
        <w:t xml:space="preserve">La </w:t>
      </w:r>
      <w:r w:rsidR="00F86C0C" w:rsidRPr="00C17181">
        <w:rPr>
          <w:rFonts w:ascii="Book Antiqua" w:hAnsi="Book Antiqua"/>
          <w:spacing w:val="-3"/>
          <w:lang w:val="es-ES"/>
        </w:rPr>
        <w:t>Comisión de lo Jurídico del Senado de Puerto Rico</w:t>
      </w:r>
      <w:r w:rsidR="006C283C" w:rsidRPr="00C17181">
        <w:rPr>
          <w:rFonts w:ascii="Book Antiqua" w:hAnsi="Book Antiqua"/>
          <w:lang w:val="es-ES"/>
        </w:rPr>
        <w:t xml:space="preserve"> </w:t>
      </w:r>
      <w:r w:rsidR="004F6E72" w:rsidRPr="00C17181">
        <w:rPr>
          <w:rFonts w:ascii="Book Antiqua" w:hAnsi="Book Antiqua"/>
          <w:lang w:val="es-ES"/>
        </w:rPr>
        <w:t xml:space="preserve">efectuó un análisis minucioso </w:t>
      </w:r>
      <w:r w:rsidR="00201567" w:rsidRPr="00C17181">
        <w:rPr>
          <w:rFonts w:ascii="Book Antiqua" w:hAnsi="Book Antiqua"/>
          <w:lang w:val="es-ES"/>
        </w:rPr>
        <w:t xml:space="preserve">del P. </w:t>
      </w:r>
      <w:r w:rsidR="00432400">
        <w:rPr>
          <w:rFonts w:ascii="Book Antiqua" w:hAnsi="Book Antiqua"/>
          <w:lang w:val="es-ES"/>
        </w:rPr>
        <w:t>de la C. 247,</w:t>
      </w:r>
      <w:r w:rsidR="00B702A0" w:rsidRPr="00C17181">
        <w:rPr>
          <w:rFonts w:ascii="Book Antiqua" w:hAnsi="Book Antiqua"/>
          <w:lang w:val="es-ES"/>
        </w:rPr>
        <w:t xml:space="preserve"> según fue referid</w:t>
      </w:r>
      <w:r w:rsidR="00201567" w:rsidRPr="00C17181">
        <w:rPr>
          <w:rFonts w:ascii="Book Antiqua" w:hAnsi="Book Antiqua"/>
          <w:lang w:val="es-ES"/>
        </w:rPr>
        <w:t>o</w:t>
      </w:r>
      <w:r w:rsidR="001D12A7" w:rsidRPr="00C17181">
        <w:rPr>
          <w:rFonts w:ascii="Book Antiqua" w:hAnsi="Book Antiqua"/>
          <w:lang w:val="es-ES"/>
        </w:rPr>
        <w:t>,</w:t>
      </w:r>
      <w:r w:rsidR="00B702A0" w:rsidRPr="00C17181">
        <w:rPr>
          <w:rFonts w:ascii="Book Antiqua" w:hAnsi="Book Antiqua"/>
          <w:lang w:val="es-ES"/>
        </w:rPr>
        <w:t xml:space="preserve"> también analiz</w:t>
      </w:r>
      <w:r w:rsidR="005354C6" w:rsidRPr="00C17181">
        <w:rPr>
          <w:rFonts w:ascii="Book Antiqua" w:hAnsi="Book Antiqua"/>
          <w:lang w:val="es-ES"/>
        </w:rPr>
        <w:t>ó</w:t>
      </w:r>
      <w:r w:rsidR="00B702A0" w:rsidRPr="00C17181">
        <w:rPr>
          <w:rFonts w:ascii="Book Antiqua" w:hAnsi="Book Antiqua"/>
          <w:lang w:val="es-ES"/>
        </w:rPr>
        <w:t xml:space="preserve"> </w:t>
      </w:r>
      <w:r w:rsidR="00432400">
        <w:rPr>
          <w:rFonts w:ascii="Book Antiqua" w:hAnsi="Book Antiqua"/>
          <w:lang w:val="es-ES"/>
        </w:rPr>
        <w:t>la Ley de Condominios de Puerto Rico y los comentarios recibidos.</w:t>
      </w:r>
    </w:p>
    <w:p w14:paraId="12984714" w14:textId="62719632" w:rsidR="000B071A" w:rsidRDefault="002E0860" w:rsidP="006D5838">
      <w:pPr>
        <w:tabs>
          <w:tab w:val="left" w:pos="-720"/>
        </w:tabs>
        <w:suppressAutoHyphens/>
        <w:ind w:firstLine="360"/>
        <w:jc w:val="both"/>
        <w:rPr>
          <w:rFonts w:ascii="Book Antiqua" w:hAnsi="Book Antiqua"/>
          <w:lang w:val="es-ES"/>
        </w:rPr>
      </w:pPr>
      <w:r>
        <w:rPr>
          <w:rFonts w:ascii="Book Antiqua" w:hAnsi="Book Antiqua"/>
          <w:lang w:val="es-ES"/>
        </w:rPr>
        <w:tab/>
      </w:r>
      <w:r w:rsidR="0019029A" w:rsidRPr="0019029A">
        <w:rPr>
          <w:rFonts w:ascii="Book Antiqua" w:hAnsi="Book Antiqua"/>
          <w:lang w:val="es-ES"/>
        </w:rPr>
        <w:t xml:space="preserve">La Comisión coincide en que el P. de la C. 247 constituye una medida conveniente, razonable y necesaria para fortalecer la transparencia y la seguridad jurídica en las transacciones inmobiliarias. Permitir el acceso al reglamento del condominio que está sujeto al régimen de propiedad horizontal resulta fundamental no solo para la debida indagación y el </w:t>
      </w:r>
      <w:proofErr w:type="spellStart"/>
      <w:r w:rsidR="0019029A" w:rsidRPr="00FF40B6">
        <w:rPr>
          <w:rFonts w:ascii="Book Antiqua" w:hAnsi="Book Antiqua"/>
          <w:i/>
          <w:iCs/>
          <w:lang w:val="es-ES"/>
        </w:rPr>
        <w:t>due</w:t>
      </w:r>
      <w:proofErr w:type="spellEnd"/>
      <w:r w:rsidR="0019029A" w:rsidRPr="00FF40B6">
        <w:rPr>
          <w:rFonts w:ascii="Book Antiqua" w:hAnsi="Book Antiqua"/>
          <w:i/>
          <w:iCs/>
          <w:lang w:val="es-ES"/>
        </w:rPr>
        <w:t xml:space="preserve"> </w:t>
      </w:r>
      <w:proofErr w:type="spellStart"/>
      <w:r w:rsidR="0019029A" w:rsidRPr="00FF40B6">
        <w:rPr>
          <w:rFonts w:ascii="Book Antiqua" w:hAnsi="Book Antiqua"/>
          <w:i/>
          <w:iCs/>
          <w:lang w:val="es-ES"/>
        </w:rPr>
        <w:t>diligence</w:t>
      </w:r>
      <w:proofErr w:type="spellEnd"/>
      <w:r w:rsidR="0019029A" w:rsidRPr="0019029A">
        <w:rPr>
          <w:rFonts w:ascii="Book Antiqua" w:hAnsi="Book Antiqua"/>
          <w:lang w:val="es-ES"/>
        </w:rPr>
        <w:t xml:space="preserve"> que se realiza en los procesos de compraventa y financiamiento de bienes inmuebles, sino también para garantizar que </w:t>
      </w:r>
      <w:r w:rsidR="0019029A" w:rsidRPr="0019029A">
        <w:rPr>
          <w:rFonts w:ascii="Book Antiqua" w:hAnsi="Book Antiqua"/>
          <w:lang w:val="es-ES"/>
        </w:rPr>
        <w:lastRenderedPageBreak/>
        <w:t>compradores, instituciones financieras, corredores, abogados y demás partes interesadas puedan conocer con precisión las normas que rigen la convivencia, el uso de las áreas comunes y las obligaciones económicas de los titulares. Esta disposición, además, promueve la confianza en el mercado de bienes raíces, reduce el riesgo de conflictos futuros y reafirma el principio de publicidad registral que orienta el ordenamiento jurídico puertorriqueño en materia de propiedad inmueble.</w:t>
      </w:r>
    </w:p>
    <w:p w14:paraId="47BE4E28" w14:textId="77777777" w:rsidR="0019029A" w:rsidRPr="00C17181" w:rsidRDefault="0019029A" w:rsidP="006D5838">
      <w:pPr>
        <w:tabs>
          <w:tab w:val="left" w:pos="-720"/>
        </w:tabs>
        <w:suppressAutoHyphens/>
        <w:ind w:firstLine="360"/>
        <w:jc w:val="both"/>
        <w:rPr>
          <w:rFonts w:ascii="Book Antiqua" w:hAnsi="Book Antiqua"/>
          <w:b/>
          <w:bCs/>
          <w:lang w:val="es-ES"/>
        </w:rPr>
      </w:pPr>
    </w:p>
    <w:p w14:paraId="7885E90D" w14:textId="7DCD4659" w:rsidR="00DF45DC" w:rsidRPr="00C17181" w:rsidRDefault="0019029A" w:rsidP="006D5838">
      <w:pPr>
        <w:tabs>
          <w:tab w:val="left" w:pos="-720"/>
        </w:tabs>
        <w:suppressAutoHyphens/>
        <w:ind w:firstLine="360"/>
        <w:jc w:val="both"/>
        <w:rPr>
          <w:rFonts w:ascii="Book Antiqua" w:hAnsi="Book Antiqua"/>
          <w:lang w:val="es-ES"/>
        </w:rPr>
      </w:pPr>
      <w:r>
        <w:rPr>
          <w:rFonts w:ascii="Book Antiqua" w:hAnsi="Book Antiqua"/>
          <w:b/>
          <w:bCs/>
          <w:lang w:val="es-ES"/>
        </w:rPr>
        <w:tab/>
      </w:r>
      <w:r w:rsidR="0096171F" w:rsidRPr="00C17181">
        <w:rPr>
          <w:rFonts w:ascii="Book Antiqua" w:hAnsi="Book Antiqua"/>
          <w:b/>
          <w:bCs/>
          <w:lang w:val="es-ES"/>
        </w:rPr>
        <w:t>POR TODO LO ANTES EXPUESTO</w:t>
      </w:r>
      <w:r w:rsidR="0096171F" w:rsidRPr="00C17181">
        <w:rPr>
          <w:rFonts w:ascii="Book Antiqua" w:hAnsi="Book Antiqua"/>
          <w:lang w:val="es-ES"/>
        </w:rPr>
        <w:t xml:space="preserve">, la </w:t>
      </w:r>
      <w:r w:rsidR="001D12A7" w:rsidRPr="00C17181">
        <w:rPr>
          <w:rFonts w:ascii="Book Antiqua" w:hAnsi="Book Antiqua"/>
          <w:spacing w:val="-3"/>
          <w:lang w:val="es-ES"/>
        </w:rPr>
        <w:t>Comisión de lo Jurídico del Senado de Puerto Rico</w:t>
      </w:r>
      <w:r w:rsidR="001D12A7" w:rsidRPr="00C17181">
        <w:rPr>
          <w:rFonts w:ascii="Book Antiqua" w:hAnsi="Book Antiqua"/>
          <w:lang w:val="es-ES"/>
        </w:rPr>
        <w:t xml:space="preserve"> </w:t>
      </w:r>
      <w:r w:rsidR="00006DDC" w:rsidRPr="00C17181">
        <w:rPr>
          <w:rFonts w:ascii="Book Antiqua" w:hAnsi="Book Antiqua"/>
          <w:lang w:val="es-ES"/>
        </w:rPr>
        <w:t xml:space="preserve">tiene a bien presentar ante este Alto Cuerpo el Informe Positivo sobre el </w:t>
      </w:r>
      <w:r w:rsidR="002E0860">
        <w:rPr>
          <w:rFonts w:ascii="Book Antiqua" w:hAnsi="Book Antiqua"/>
          <w:b/>
          <w:bCs/>
          <w:lang w:val="es-ES"/>
        </w:rPr>
        <w:t>Proyecto de la Cámara 247,</w:t>
      </w:r>
      <w:r w:rsidR="00006DDC" w:rsidRPr="00C17181">
        <w:rPr>
          <w:rFonts w:ascii="Book Antiqua" w:hAnsi="Book Antiqua"/>
          <w:lang w:val="es-ES"/>
        </w:rPr>
        <w:t xml:space="preserve"> recomendando su aprobación con las enmiendas contenidas en el entirillado electrónico que se acompaña</w:t>
      </w:r>
      <w:r>
        <w:rPr>
          <w:rFonts w:ascii="Book Antiqua" w:hAnsi="Book Antiqua"/>
          <w:lang w:val="es-ES"/>
        </w:rPr>
        <w:t>.</w:t>
      </w:r>
    </w:p>
    <w:p w14:paraId="02F3C812" w14:textId="77777777" w:rsidR="006861CE" w:rsidRPr="00C17181" w:rsidRDefault="006861CE" w:rsidP="00337BB7">
      <w:pPr>
        <w:tabs>
          <w:tab w:val="left" w:pos="-720"/>
        </w:tabs>
        <w:suppressAutoHyphens/>
        <w:spacing w:line="360" w:lineRule="auto"/>
        <w:rPr>
          <w:rFonts w:ascii="Book Antiqua" w:hAnsi="Book Antiqua"/>
          <w:lang w:val="es-ES"/>
        </w:rPr>
      </w:pPr>
    </w:p>
    <w:p w14:paraId="10325F5D" w14:textId="4604ED1C" w:rsidR="00006DDC" w:rsidRPr="00C17181" w:rsidRDefault="00547C2D" w:rsidP="00337BB7">
      <w:pPr>
        <w:tabs>
          <w:tab w:val="left" w:pos="-720"/>
        </w:tabs>
        <w:suppressAutoHyphens/>
        <w:spacing w:line="360" w:lineRule="auto"/>
        <w:rPr>
          <w:rFonts w:ascii="Book Antiqua" w:hAnsi="Book Antiqua"/>
          <w:b/>
          <w:bCs/>
          <w:lang w:val="es-ES"/>
        </w:rPr>
      </w:pPr>
      <w:r w:rsidRPr="00C17181">
        <w:rPr>
          <w:rFonts w:ascii="Book Antiqua" w:hAnsi="Book Antiqua"/>
          <w:b/>
          <w:bCs/>
          <w:lang w:val="es-ES"/>
        </w:rPr>
        <w:t>RESPETUOSAMENTE SOMETIDO</w:t>
      </w:r>
      <w:r w:rsidR="00C17181">
        <w:rPr>
          <w:rFonts w:ascii="Book Antiqua" w:hAnsi="Book Antiqua"/>
          <w:b/>
          <w:bCs/>
          <w:lang w:val="es-ES"/>
        </w:rPr>
        <w:t>.</w:t>
      </w:r>
      <w:r w:rsidRPr="00C17181">
        <w:rPr>
          <w:rFonts w:ascii="Book Antiqua" w:hAnsi="Book Antiqua"/>
          <w:b/>
          <w:bCs/>
          <w:lang w:val="es-ES"/>
        </w:rPr>
        <w:t xml:space="preserve"> </w:t>
      </w:r>
    </w:p>
    <w:p w14:paraId="2444C5B2" w14:textId="77777777" w:rsidR="00552B8A" w:rsidRPr="00C17181" w:rsidRDefault="00552B8A" w:rsidP="00970DEB">
      <w:pPr>
        <w:tabs>
          <w:tab w:val="left" w:pos="-720"/>
        </w:tabs>
        <w:suppressAutoHyphens/>
        <w:spacing w:line="360" w:lineRule="auto"/>
        <w:ind w:firstLine="360"/>
        <w:rPr>
          <w:rFonts w:ascii="Book Antiqua" w:hAnsi="Book Antiqua"/>
          <w:lang w:val="es-ES"/>
        </w:rPr>
      </w:pPr>
    </w:p>
    <w:p w14:paraId="0F282600" w14:textId="77777777" w:rsidR="00242E80" w:rsidRPr="00C17181" w:rsidRDefault="00242E80" w:rsidP="00EE4536">
      <w:pPr>
        <w:tabs>
          <w:tab w:val="left" w:pos="-720"/>
        </w:tabs>
        <w:suppressAutoHyphens/>
        <w:rPr>
          <w:rFonts w:ascii="Book Antiqua" w:hAnsi="Book Antiqua"/>
          <w:b/>
          <w:bCs/>
          <w:lang w:val="es-ES"/>
        </w:rPr>
      </w:pPr>
    </w:p>
    <w:p w14:paraId="6AE93B69" w14:textId="6641F2FE" w:rsidR="00AB2E69" w:rsidRPr="00C17181" w:rsidRDefault="00D8699D" w:rsidP="00EE4536">
      <w:pPr>
        <w:tabs>
          <w:tab w:val="left" w:pos="-720"/>
        </w:tabs>
        <w:suppressAutoHyphens/>
        <w:rPr>
          <w:rFonts w:ascii="Book Antiqua" w:hAnsi="Book Antiqua"/>
          <w:b/>
          <w:bCs/>
          <w:lang w:val="es-ES"/>
        </w:rPr>
      </w:pPr>
      <w:proofErr w:type="spellStart"/>
      <w:r w:rsidRPr="00C17181">
        <w:rPr>
          <w:rFonts w:ascii="Book Antiqua" w:hAnsi="Book Antiqua"/>
          <w:b/>
          <w:bCs/>
          <w:lang w:val="es-ES"/>
        </w:rPr>
        <w:t>Hon</w:t>
      </w:r>
      <w:proofErr w:type="spellEnd"/>
      <w:r w:rsidRPr="00C17181">
        <w:rPr>
          <w:rFonts w:ascii="Book Antiqua" w:hAnsi="Book Antiqua"/>
          <w:b/>
          <w:bCs/>
          <w:lang w:val="es-ES"/>
        </w:rPr>
        <w:t xml:space="preserve">. </w:t>
      </w:r>
      <w:r w:rsidR="001D12A7" w:rsidRPr="00C17181">
        <w:rPr>
          <w:rFonts w:ascii="Book Antiqua" w:hAnsi="Book Antiqua"/>
          <w:b/>
          <w:bCs/>
          <w:lang w:val="es-ES"/>
        </w:rPr>
        <w:t>Ángel A. Toledo López</w:t>
      </w:r>
    </w:p>
    <w:p w14:paraId="1665555A" w14:textId="77777777" w:rsidR="004F6E72" w:rsidRPr="00C17181" w:rsidRDefault="00AB2E69" w:rsidP="00EE4536">
      <w:pPr>
        <w:tabs>
          <w:tab w:val="left" w:pos="-720"/>
        </w:tabs>
        <w:suppressAutoHyphens/>
        <w:rPr>
          <w:rFonts w:ascii="Book Antiqua" w:hAnsi="Book Antiqua"/>
          <w:lang w:val="es-ES"/>
        </w:rPr>
      </w:pPr>
      <w:r w:rsidRPr="00C17181">
        <w:rPr>
          <w:rFonts w:ascii="Book Antiqua" w:hAnsi="Book Antiqua"/>
          <w:lang w:val="es-ES"/>
        </w:rPr>
        <w:t>Presidente</w:t>
      </w:r>
    </w:p>
    <w:p w14:paraId="3FF3D27A" w14:textId="77777777" w:rsidR="001D12A7" w:rsidRPr="00C17181" w:rsidRDefault="001D12A7" w:rsidP="001D12A7">
      <w:pPr>
        <w:tabs>
          <w:tab w:val="left" w:pos="-720"/>
        </w:tabs>
        <w:suppressAutoHyphens/>
        <w:rPr>
          <w:rFonts w:ascii="Book Antiqua" w:hAnsi="Book Antiqua"/>
          <w:spacing w:val="-3"/>
          <w:lang w:val="es-ES"/>
        </w:rPr>
      </w:pPr>
      <w:r w:rsidRPr="00C17181">
        <w:rPr>
          <w:rFonts w:ascii="Book Antiqua" w:hAnsi="Book Antiqua"/>
          <w:spacing w:val="-3"/>
          <w:lang w:val="es-ES"/>
        </w:rPr>
        <w:t xml:space="preserve">Comisión de lo Jurídico </w:t>
      </w:r>
    </w:p>
    <w:p w14:paraId="13BD9EC9" w14:textId="50D36757" w:rsidR="000B3411" w:rsidRPr="002E0860" w:rsidRDefault="001D12A7" w:rsidP="002E0860">
      <w:pPr>
        <w:tabs>
          <w:tab w:val="left" w:pos="-720"/>
        </w:tabs>
        <w:suppressAutoHyphens/>
        <w:rPr>
          <w:rFonts w:ascii="Book Antiqua" w:hAnsi="Book Antiqua"/>
          <w:spacing w:val="-3"/>
          <w:lang w:val="es-ES"/>
        </w:rPr>
      </w:pPr>
      <w:r w:rsidRPr="00C17181">
        <w:rPr>
          <w:rFonts w:ascii="Book Antiqua" w:hAnsi="Book Antiqua"/>
          <w:spacing w:val="-3"/>
          <w:lang w:val="es-ES"/>
        </w:rPr>
        <w:t>Senado de Puerto Rico</w:t>
      </w:r>
    </w:p>
    <w:sectPr w:rsidR="000B3411" w:rsidRPr="002E0860" w:rsidSect="00C760D6">
      <w:headerReference w:type="even" r:id="rId11"/>
      <w:headerReference w:type="default" r:id="rId12"/>
      <w:footerReference w:type="even" r:id="rId13"/>
      <w:headerReference w:type="first" r:id="rId14"/>
      <w:footerReference w:type="first" r:id="rId15"/>
      <w:type w:val="continuous"/>
      <w:pgSz w:w="12240" w:h="15840" w:code="1"/>
      <w:pgMar w:top="1440" w:right="1440" w:bottom="1440" w:left="1757"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BEB81F" w14:textId="77777777" w:rsidR="00E7139F" w:rsidRDefault="00E7139F">
      <w:r>
        <w:separator/>
      </w:r>
    </w:p>
  </w:endnote>
  <w:endnote w:type="continuationSeparator" w:id="0">
    <w:p w14:paraId="3E94CC5F" w14:textId="77777777" w:rsidR="00E7139F" w:rsidRDefault="00E713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93D36C" w14:textId="753EB275" w:rsidR="00A11ED0" w:rsidRDefault="00A11ED0">
    <w:pPr>
      <w:pStyle w:val="Footer"/>
      <w:jc w:val="center"/>
    </w:pPr>
  </w:p>
  <w:p w14:paraId="617566EC" w14:textId="77777777" w:rsidR="00A11ED0" w:rsidRDefault="00A11ED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17894D" w14:textId="6F5C3120" w:rsidR="00A11ED0" w:rsidRDefault="00A11ED0">
    <w:pPr>
      <w:pStyle w:val="Footer"/>
      <w:jc w:val="center"/>
    </w:pPr>
  </w:p>
  <w:p w14:paraId="7EF27189" w14:textId="77777777" w:rsidR="00A11ED0" w:rsidRDefault="00A11E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CA4AE1" w14:textId="77777777" w:rsidR="00E7139F" w:rsidRDefault="00E7139F">
      <w:r>
        <w:separator/>
      </w:r>
    </w:p>
  </w:footnote>
  <w:footnote w:type="continuationSeparator" w:id="0">
    <w:p w14:paraId="3F47FE9C" w14:textId="77777777" w:rsidR="00E7139F" w:rsidRDefault="00E7139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1E76FB" w14:textId="32C7F6B5" w:rsidR="00C760D6" w:rsidRPr="007B4C52" w:rsidRDefault="007B4C52" w:rsidP="007B4C52">
    <w:pPr>
      <w:pStyle w:val="Header"/>
      <w:jc w:val="right"/>
      <w:rPr>
        <w:rFonts w:ascii="Book Antiqua" w:hAnsi="Book Antiqua"/>
        <w:i/>
        <w:iCs/>
        <w:sz w:val="20"/>
        <w:lang w:val="es-PR"/>
      </w:rPr>
    </w:pPr>
    <w:bookmarkStart w:id="5" w:name="_Hlk194440197"/>
    <w:r w:rsidRPr="007B4C52">
      <w:rPr>
        <w:rFonts w:ascii="Book Antiqua" w:hAnsi="Book Antiqua"/>
        <w:i/>
        <w:iCs/>
        <w:sz w:val="20"/>
        <w:lang w:val="es-PR"/>
      </w:rPr>
      <w:t xml:space="preserve">Informe Positivo sobre el </w:t>
    </w:r>
    <w:r w:rsidR="00914C19">
      <w:rPr>
        <w:rFonts w:ascii="Book Antiqua" w:hAnsi="Book Antiqua"/>
        <w:i/>
        <w:iCs/>
        <w:sz w:val="20"/>
        <w:lang w:val="es-PR"/>
      </w:rPr>
      <w:t xml:space="preserve">P. de la C. 247 </w:t>
    </w:r>
  </w:p>
  <w:p w14:paraId="111244FB" w14:textId="51DDDC6E" w:rsidR="007B4C52" w:rsidRDefault="00393CA6" w:rsidP="007B4C52">
    <w:pPr>
      <w:pStyle w:val="Header"/>
      <w:jc w:val="right"/>
      <w:rPr>
        <w:rFonts w:ascii="Book Antiqua" w:hAnsi="Book Antiqua"/>
        <w:i/>
        <w:iCs/>
        <w:sz w:val="20"/>
        <w:lang w:val="es-PR"/>
      </w:rPr>
    </w:pPr>
    <w:r>
      <w:rPr>
        <w:rFonts w:ascii="Book Antiqua" w:hAnsi="Book Antiqua"/>
        <w:i/>
        <w:iCs/>
        <w:sz w:val="20"/>
        <w:lang w:val="es-PR"/>
      </w:rPr>
      <w:t>Comisión de lo Jurídico</w:t>
    </w:r>
  </w:p>
  <w:p w14:paraId="1D642E09" w14:textId="7C4B8A21" w:rsidR="00242E80" w:rsidRPr="004408DF" w:rsidRDefault="00242E80" w:rsidP="007B4C52">
    <w:pPr>
      <w:pStyle w:val="Header"/>
      <w:jc w:val="right"/>
      <w:rPr>
        <w:rFonts w:ascii="Book Antiqua" w:hAnsi="Book Antiqua"/>
        <w:b/>
        <w:bCs/>
        <w:i/>
        <w:iCs/>
        <w:sz w:val="20"/>
        <w:lang w:val="es-PR"/>
      </w:rPr>
    </w:pPr>
    <w:r w:rsidRPr="004408DF">
      <w:rPr>
        <w:rFonts w:ascii="Book Antiqua" w:hAnsi="Book Antiqua"/>
        <w:b/>
        <w:bCs/>
        <w:i/>
        <w:iCs/>
        <w:sz w:val="20"/>
        <w:lang w:val="es-PR"/>
      </w:rPr>
      <w:t xml:space="preserve">Página </w:t>
    </w:r>
    <w:r w:rsidRPr="004408DF">
      <w:rPr>
        <w:rFonts w:ascii="Book Antiqua" w:hAnsi="Book Antiqua"/>
        <w:b/>
        <w:bCs/>
        <w:i/>
        <w:iCs/>
        <w:sz w:val="20"/>
        <w:lang w:val="es-PR"/>
      </w:rPr>
      <w:fldChar w:fldCharType="begin"/>
    </w:r>
    <w:r w:rsidRPr="004408DF">
      <w:rPr>
        <w:rFonts w:ascii="Book Antiqua" w:hAnsi="Book Antiqua"/>
        <w:b/>
        <w:bCs/>
        <w:i/>
        <w:iCs/>
        <w:sz w:val="20"/>
        <w:lang w:val="es-PR"/>
      </w:rPr>
      <w:instrText xml:space="preserve"> PAGE   \* MERGEFORMAT </w:instrText>
    </w:r>
    <w:r w:rsidRPr="004408DF">
      <w:rPr>
        <w:rFonts w:ascii="Book Antiqua" w:hAnsi="Book Antiqua"/>
        <w:b/>
        <w:bCs/>
        <w:i/>
        <w:iCs/>
        <w:sz w:val="20"/>
        <w:lang w:val="es-PR"/>
      </w:rPr>
      <w:fldChar w:fldCharType="separate"/>
    </w:r>
    <w:r w:rsidRPr="004408DF">
      <w:rPr>
        <w:rFonts w:ascii="Book Antiqua" w:hAnsi="Book Antiqua"/>
        <w:b/>
        <w:bCs/>
        <w:i/>
        <w:iCs/>
        <w:noProof/>
        <w:sz w:val="20"/>
        <w:lang w:val="es-PR"/>
      </w:rPr>
      <w:t>1</w:t>
    </w:r>
    <w:r w:rsidRPr="004408DF">
      <w:rPr>
        <w:rFonts w:ascii="Book Antiqua" w:hAnsi="Book Antiqua"/>
        <w:b/>
        <w:bCs/>
        <w:i/>
        <w:iCs/>
        <w:noProof/>
        <w:sz w:val="20"/>
        <w:lang w:val="es-PR"/>
      </w:rPr>
      <w:fldChar w:fldCharType="end"/>
    </w:r>
  </w:p>
  <w:bookmarkEnd w:id="5"/>
  <w:p w14:paraId="79C74E0D" w14:textId="77777777" w:rsidR="00C760D6" w:rsidRPr="004408DF" w:rsidRDefault="00C760D6">
    <w:pPr>
      <w:pStyle w:val="Header"/>
      <w:rPr>
        <w:b/>
        <w:bCs/>
        <w:lang w:val="es-PR"/>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A03E2B" w14:textId="07822BD9" w:rsidR="009F524F" w:rsidRPr="009F524F" w:rsidRDefault="009F524F" w:rsidP="009F524F">
    <w:pPr>
      <w:pStyle w:val="Header"/>
      <w:jc w:val="right"/>
      <w:rPr>
        <w:rFonts w:ascii="Book Antiqua" w:hAnsi="Book Antiqua"/>
        <w:i/>
        <w:iCs/>
        <w:sz w:val="20"/>
        <w:lang w:val="es-PR"/>
      </w:rPr>
    </w:pPr>
    <w:r w:rsidRPr="009F524F">
      <w:rPr>
        <w:rFonts w:ascii="Book Antiqua" w:hAnsi="Book Antiqua"/>
        <w:i/>
        <w:iCs/>
        <w:sz w:val="20"/>
        <w:lang w:val="es-PR"/>
      </w:rPr>
      <w:t xml:space="preserve">Informe Positivo sobre el </w:t>
    </w:r>
    <w:r w:rsidR="00CB2C1F">
      <w:rPr>
        <w:rFonts w:ascii="Book Antiqua" w:hAnsi="Book Antiqua"/>
        <w:i/>
        <w:iCs/>
        <w:sz w:val="20"/>
        <w:lang w:val="es-PR"/>
      </w:rPr>
      <w:t>P. de la C. 247</w:t>
    </w:r>
  </w:p>
  <w:p w14:paraId="15D76F84" w14:textId="77777777" w:rsidR="009F524F" w:rsidRDefault="009F524F" w:rsidP="009F524F">
    <w:pPr>
      <w:pStyle w:val="Header"/>
      <w:jc w:val="right"/>
      <w:rPr>
        <w:rFonts w:ascii="Book Antiqua" w:hAnsi="Book Antiqua"/>
        <w:i/>
        <w:iCs/>
        <w:sz w:val="20"/>
        <w:lang w:val="es-PR"/>
      </w:rPr>
    </w:pPr>
    <w:r w:rsidRPr="009F524F">
      <w:rPr>
        <w:rFonts w:ascii="Book Antiqua" w:hAnsi="Book Antiqua"/>
        <w:i/>
        <w:iCs/>
        <w:sz w:val="20"/>
        <w:lang w:val="es-PR"/>
      </w:rPr>
      <w:t>Comisión de lo Jurídico</w:t>
    </w:r>
  </w:p>
  <w:p w14:paraId="58E13037" w14:textId="0FC1B8B3" w:rsidR="00242E80" w:rsidRPr="00242E80" w:rsidRDefault="00242E80" w:rsidP="009F524F">
    <w:pPr>
      <w:pStyle w:val="Header"/>
      <w:jc w:val="right"/>
      <w:rPr>
        <w:rFonts w:ascii="Book Antiqua" w:hAnsi="Book Antiqua"/>
        <w:b/>
        <w:bCs/>
        <w:i/>
        <w:iCs/>
        <w:sz w:val="20"/>
        <w:lang w:val="es-PR"/>
      </w:rPr>
    </w:pPr>
    <w:r w:rsidRPr="00242E80">
      <w:rPr>
        <w:rFonts w:ascii="Book Antiqua" w:hAnsi="Book Antiqua"/>
        <w:b/>
        <w:bCs/>
        <w:i/>
        <w:iCs/>
        <w:sz w:val="20"/>
        <w:lang w:val="es-PR"/>
      </w:rPr>
      <w:t xml:space="preserve">Página </w:t>
    </w:r>
    <w:r w:rsidRPr="00242E80">
      <w:rPr>
        <w:rFonts w:ascii="Book Antiqua" w:hAnsi="Book Antiqua"/>
        <w:b/>
        <w:bCs/>
        <w:i/>
        <w:iCs/>
        <w:sz w:val="20"/>
        <w:lang w:val="es-PR"/>
      </w:rPr>
      <w:fldChar w:fldCharType="begin"/>
    </w:r>
    <w:r w:rsidRPr="00242E80">
      <w:rPr>
        <w:rFonts w:ascii="Book Antiqua" w:hAnsi="Book Antiqua"/>
        <w:b/>
        <w:bCs/>
        <w:i/>
        <w:iCs/>
        <w:sz w:val="20"/>
        <w:lang w:val="es-PR"/>
      </w:rPr>
      <w:instrText xml:space="preserve"> PAGE   \* MERGEFORMAT </w:instrText>
    </w:r>
    <w:r w:rsidRPr="00242E80">
      <w:rPr>
        <w:rFonts w:ascii="Book Antiqua" w:hAnsi="Book Antiqua"/>
        <w:b/>
        <w:bCs/>
        <w:i/>
        <w:iCs/>
        <w:sz w:val="20"/>
        <w:lang w:val="es-PR"/>
      </w:rPr>
      <w:fldChar w:fldCharType="separate"/>
    </w:r>
    <w:r w:rsidRPr="00242E80">
      <w:rPr>
        <w:rFonts w:ascii="Book Antiqua" w:hAnsi="Book Antiqua"/>
        <w:b/>
        <w:bCs/>
        <w:i/>
        <w:iCs/>
        <w:noProof/>
        <w:sz w:val="20"/>
        <w:lang w:val="es-PR"/>
      </w:rPr>
      <w:t>1</w:t>
    </w:r>
    <w:r w:rsidRPr="00242E80">
      <w:rPr>
        <w:rFonts w:ascii="Book Antiqua" w:hAnsi="Book Antiqua"/>
        <w:b/>
        <w:bCs/>
        <w:i/>
        <w:iCs/>
        <w:noProof/>
        <w:sz w:val="20"/>
        <w:lang w:val="es-PR"/>
      </w:rPr>
      <w:fldChar w:fldCharType="end"/>
    </w:r>
  </w:p>
  <w:p w14:paraId="3F8F9310" w14:textId="6BF122C1" w:rsidR="007B4C52" w:rsidRPr="007B4C52" w:rsidRDefault="007B4C52" w:rsidP="007B4C52">
    <w:pPr>
      <w:pStyle w:val="Header"/>
      <w:jc w:val="both"/>
      <w:rPr>
        <w:sz w:val="20"/>
        <w:lang w:val="es-PR"/>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E08F1D" w14:textId="77777777" w:rsidR="00C760D6" w:rsidRDefault="00C760D6" w:rsidP="00C760D6">
    <w:pPr>
      <w:pStyle w:val="Header"/>
    </w:pPr>
  </w:p>
  <w:p w14:paraId="5DDF2945" w14:textId="77777777" w:rsidR="00C760D6" w:rsidRDefault="00C760D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8A7C1BA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D68030D"/>
    <w:multiLevelType w:val="hybridMultilevel"/>
    <w:tmpl w:val="19808C50"/>
    <w:lvl w:ilvl="0" w:tplc="365855A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7234552"/>
    <w:multiLevelType w:val="hybridMultilevel"/>
    <w:tmpl w:val="C1F0A50E"/>
    <w:lvl w:ilvl="0" w:tplc="5DAA94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9FC0DD0"/>
    <w:multiLevelType w:val="multilevel"/>
    <w:tmpl w:val="0FE28D9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BB6671F"/>
    <w:multiLevelType w:val="hybridMultilevel"/>
    <w:tmpl w:val="B808BB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C3B6815"/>
    <w:multiLevelType w:val="hybridMultilevel"/>
    <w:tmpl w:val="529A62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44389354">
    <w:abstractNumId w:val="0"/>
  </w:num>
  <w:num w:numId="2" w16cid:durableId="402028631">
    <w:abstractNumId w:val="2"/>
  </w:num>
  <w:num w:numId="3" w16cid:durableId="1740246671">
    <w:abstractNumId w:val="3"/>
  </w:num>
  <w:num w:numId="4" w16cid:durableId="1210073537">
    <w:abstractNumId w:val="1"/>
  </w:num>
  <w:num w:numId="5" w16cid:durableId="1052465916">
    <w:abstractNumId w:val="4"/>
  </w:num>
  <w:num w:numId="6" w16cid:durableId="20854522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rawingGridHorizontalSpacing w:val="12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4440CB"/>
    <w:rsid w:val="00006DDC"/>
    <w:rsid w:val="00011E09"/>
    <w:rsid w:val="00016AE0"/>
    <w:rsid w:val="00016D64"/>
    <w:rsid w:val="000230E7"/>
    <w:rsid w:val="00043B59"/>
    <w:rsid w:val="00044303"/>
    <w:rsid w:val="00045442"/>
    <w:rsid w:val="00046DD2"/>
    <w:rsid w:val="000533CB"/>
    <w:rsid w:val="0005560C"/>
    <w:rsid w:val="00061428"/>
    <w:rsid w:val="00066916"/>
    <w:rsid w:val="000879BC"/>
    <w:rsid w:val="000902F9"/>
    <w:rsid w:val="000945D3"/>
    <w:rsid w:val="000A0CEF"/>
    <w:rsid w:val="000A135C"/>
    <w:rsid w:val="000B071A"/>
    <w:rsid w:val="000B0ADD"/>
    <w:rsid w:val="000B3411"/>
    <w:rsid w:val="000B39C5"/>
    <w:rsid w:val="000C18B9"/>
    <w:rsid w:val="000C52A1"/>
    <w:rsid w:val="000C5939"/>
    <w:rsid w:val="000C5B91"/>
    <w:rsid w:val="000D3899"/>
    <w:rsid w:val="000E0D6C"/>
    <w:rsid w:val="000E3E16"/>
    <w:rsid w:val="000E4A6D"/>
    <w:rsid w:val="000E6B35"/>
    <w:rsid w:val="000F7663"/>
    <w:rsid w:val="000F7A0B"/>
    <w:rsid w:val="0010073E"/>
    <w:rsid w:val="00104CF6"/>
    <w:rsid w:val="001060CB"/>
    <w:rsid w:val="00107712"/>
    <w:rsid w:val="00111E71"/>
    <w:rsid w:val="00114F93"/>
    <w:rsid w:val="001312DC"/>
    <w:rsid w:val="00137DC9"/>
    <w:rsid w:val="00152956"/>
    <w:rsid w:val="00152AEE"/>
    <w:rsid w:val="00157BC8"/>
    <w:rsid w:val="00172EE0"/>
    <w:rsid w:val="0017460F"/>
    <w:rsid w:val="00186AB6"/>
    <w:rsid w:val="0019029A"/>
    <w:rsid w:val="001A4A02"/>
    <w:rsid w:val="001A7434"/>
    <w:rsid w:val="001B5218"/>
    <w:rsid w:val="001B77D6"/>
    <w:rsid w:val="001C0F9B"/>
    <w:rsid w:val="001C2FA8"/>
    <w:rsid w:val="001C31BA"/>
    <w:rsid w:val="001C5DEB"/>
    <w:rsid w:val="001D12A7"/>
    <w:rsid w:val="001D3C1D"/>
    <w:rsid w:val="001D70F5"/>
    <w:rsid w:val="001D79E5"/>
    <w:rsid w:val="001E78B4"/>
    <w:rsid w:val="001F7ABB"/>
    <w:rsid w:val="00200B6F"/>
    <w:rsid w:val="00201567"/>
    <w:rsid w:val="00201B8C"/>
    <w:rsid w:val="00213CAD"/>
    <w:rsid w:val="002214F8"/>
    <w:rsid w:val="0022642B"/>
    <w:rsid w:val="0024131E"/>
    <w:rsid w:val="00242E80"/>
    <w:rsid w:val="00243FD8"/>
    <w:rsid w:val="0024587F"/>
    <w:rsid w:val="00246C97"/>
    <w:rsid w:val="0025270C"/>
    <w:rsid w:val="00254B92"/>
    <w:rsid w:val="002663EA"/>
    <w:rsid w:val="00266EEC"/>
    <w:rsid w:val="002671BE"/>
    <w:rsid w:val="0027212A"/>
    <w:rsid w:val="0027266F"/>
    <w:rsid w:val="002779B7"/>
    <w:rsid w:val="002A2874"/>
    <w:rsid w:val="002B0B9E"/>
    <w:rsid w:val="002B62DE"/>
    <w:rsid w:val="002C18ED"/>
    <w:rsid w:val="002C402D"/>
    <w:rsid w:val="002C41DD"/>
    <w:rsid w:val="002D185B"/>
    <w:rsid w:val="002D4AC8"/>
    <w:rsid w:val="002E0215"/>
    <w:rsid w:val="002E0860"/>
    <w:rsid w:val="002E3F48"/>
    <w:rsid w:val="002E4A52"/>
    <w:rsid w:val="002E66F9"/>
    <w:rsid w:val="002F0440"/>
    <w:rsid w:val="002F79D4"/>
    <w:rsid w:val="00303FA5"/>
    <w:rsid w:val="003059D5"/>
    <w:rsid w:val="00311782"/>
    <w:rsid w:val="00316786"/>
    <w:rsid w:val="003239C5"/>
    <w:rsid w:val="00330372"/>
    <w:rsid w:val="00334935"/>
    <w:rsid w:val="00337BB7"/>
    <w:rsid w:val="0034055D"/>
    <w:rsid w:val="003465C8"/>
    <w:rsid w:val="00352C78"/>
    <w:rsid w:val="003546F5"/>
    <w:rsid w:val="00381F18"/>
    <w:rsid w:val="0038390D"/>
    <w:rsid w:val="003857EC"/>
    <w:rsid w:val="00386D32"/>
    <w:rsid w:val="0039037B"/>
    <w:rsid w:val="003906D8"/>
    <w:rsid w:val="00393CA6"/>
    <w:rsid w:val="003A201A"/>
    <w:rsid w:val="003B0348"/>
    <w:rsid w:val="003C024E"/>
    <w:rsid w:val="003D7045"/>
    <w:rsid w:val="00402413"/>
    <w:rsid w:val="004076B9"/>
    <w:rsid w:val="00412A61"/>
    <w:rsid w:val="004227D1"/>
    <w:rsid w:val="00424144"/>
    <w:rsid w:val="004278D1"/>
    <w:rsid w:val="00427C00"/>
    <w:rsid w:val="00432400"/>
    <w:rsid w:val="004408DF"/>
    <w:rsid w:val="004440CB"/>
    <w:rsid w:val="00444FD2"/>
    <w:rsid w:val="00445E69"/>
    <w:rsid w:val="004713D2"/>
    <w:rsid w:val="0048103A"/>
    <w:rsid w:val="004817F3"/>
    <w:rsid w:val="00481C39"/>
    <w:rsid w:val="00487AC3"/>
    <w:rsid w:val="004918F1"/>
    <w:rsid w:val="004A05FC"/>
    <w:rsid w:val="004A0FD4"/>
    <w:rsid w:val="004A18C6"/>
    <w:rsid w:val="004A6905"/>
    <w:rsid w:val="004A7A6E"/>
    <w:rsid w:val="004B0082"/>
    <w:rsid w:val="004C370E"/>
    <w:rsid w:val="004D2BC7"/>
    <w:rsid w:val="004D4E14"/>
    <w:rsid w:val="004E7F65"/>
    <w:rsid w:val="004F5A8D"/>
    <w:rsid w:val="004F6E72"/>
    <w:rsid w:val="004F7173"/>
    <w:rsid w:val="0051050B"/>
    <w:rsid w:val="00530395"/>
    <w:rsid w:val="005354C6"/>
    <w:rsid w:val="00540B6A"/>
    <w:rsid w:val="00540DDE"/>
    <w:rsid w:val="00541FE3"/>
    <w:rsid w:val="005478C9"/>
    <w:rsid w:val="00547C2D"/>
    <w:rsid w:val="00550023"/>
    <w:rsid w:val="00550412"/>
    <w:rsid w:val="00552B8A"/>
    <w:rsid w:val="00555018"/>
    <w:rsid w:val="00571789"/>
    <w:rsid w:val="00573858"/>
    <w:rsid w:val="00573B23"/>
    <w:rsid w:val="005741F6"/>
    <w:rsid w:val="00580EC6"/>
    <w:rsid w:val="005817B7"/>
    <w:rsid w:val="00592B05"/>
    <w:rsid w:val="005A24EF"/>
    <w:rsid w:val="005A4787"/>
    <w:rsid w:val="005B2884"/>
    <w:rsid w:val="005C5E81"/>
    <w:rsid w:val="005D2E57"/>
    <w:rsid w:val="005D4AA7"/>
    <w:rsid w:val="005E150B"/>
    <w:rsid w:val="005E7E85"/>
    <w:rsid w:val="0061550A"/>
    <w:rsid w:val="00615AB1"/>
    <w:rsid w:val="00615E64"/>
    <w:rsid w:val="00622333"/>
    <w:rsid w:val="006239E8"/>
    <w:rsid w:val="00650D8E"/>
    <w:rsid w:val="00660537"/>
    <w:rsid w:val="0066129F"/>
    <w:rsid w:val="00662809"/>
    <w:rsid w:val="006807C0"/>
    <w:rsid w:val="00681611"/>
    <w:rsid w:val="006861CE"/>
    <w:rsid w:val="006A24A9"/>
    <w:rsid w:val="006B3D07"/>
    <w:rsid w:val="006B6346"/>
    <w:rsid w:val="006B7E26"/>
    <w:rsid w:val="006C283C"/>
    <w:rsid w:val="006D01F6"/>
    <w:rsid w:val="006D49D8"/>
    <w:rsid w:val="006D5838"/>
    <w:rsid w:val="006D6359"/>
    <w:rsid w:val="006D73E8"/>
    <w:rsid w:val="006E5B7A"/>
    <w:rsid w:val="006F226E"/>
    <w:rsid w:val="006F51A8"/>
    <w:rsid w:val="00714102"/>
    <w:rsid w:val="007163D8"/>
    <w:rsid w:val="007167F5"/>
    <w:rsid w:val="00716AC2"/>
    <w:rsid w:val="00720B6F"/>
    <w:rsid w:val="007229E9"/>
    <w:rsid w:val="00725174"/>
    <w:rsid w:val="0073675F"/>
    <w:rsid w:val="007472C1"/>
    <w:rsid w:val="007535BB"/>
    <w:rsid w:val="007611FE"/>
    <w:rsid w:val="007773E8"/>
    <w:rsid w:val="00777E1D"/>
    <w:rsid w:val="00782E18"/>
    <w:rsid w:val="00785050"/>
    <w:rsid w:val="00793E19"/>
    <w:rsid w:val="007B4C52"/>
    <w:rsid w:val="007C04E5"/>
    <w:rsid w:val="007C156B"/>
    <w:rsid w:val="007C592E"/>
    <w:rsid w:val="007D4A81"/>
    <w:rsid w:val="007D5A59"/>
    <w:rsid w:val="007E17BE"/>
    <w:rsid w:val="007E3B6D"/>
    <w:rsid w:val="007F0829"/>
    <w:rsid w:val="007F62AB"/>
    <w:rsid w:val="00803A23"/>
    <w:rsid w:val="008061C2"/>
    <w:rsid w:val="00815BF2"/>
    <w:rsid w:val="00820C41"/>
    <w:rsid w:val="008235BE"/>
    <w:rsid w:val="00825070"/>
    <w:rsid w:val="00855CD6"/>
    <w:rsid w:val="0086515A"/>
    <w:rsid w:val="00865634"/>
    <w:rsid w:val="00867243"/>
    <w:rsid w:val="008A154B"/>
    <w:rsid w:val="008A40E0"/>
    <w:rsid w:val="008C18B2"/>
    <w:rsid w:val="008C331F"/>
    <w:rsid w:val="008C39D5"/>
    <w:rsid w:val="008D702C"/>
    <w:rsid w:val="008E051A"/>
    <w:rsid w:val="008E3E79"/>
    <w:rsid w:val="008E6EC6"/>
    <w:rsid w:val="008F717C"/>
    <w:rsid w:val="00904165"/>
    <w:rsid w:val="00905655"/>
    <w:rsid w:val="00907E93"/>
    <w:rsid w:val="009133CF"/>
    <w:rsid w:val="00914C19"/>
    <w:rsid w:val="009154BD"/>
    <w:rsid w:val="0092080B"/>
    <w:rsid w:val="009313EE"/>
    <w:rsid w:val="009351B6"/>
    <w:rsid w:val="009374E4"/>
    <w:rsid w:val="00940E84"/>
    <w:rsid w:val="00946BB4"/>
    <w:rsid w:val="00946E55"/>
    <w:rsid w:val="0096171F"/>
    <w:rsid w:val="009645CD"/>
    <w:rsid w:val="00970808"/>
    <w:rsid w:val="00970DEB"/>
    <w:rsid w:val="00981A1F"/>
    <w:rsid w:val="00984F56"/>
    <w:rsid w:val="009A08E8"/>
    <w:rsid w:val="009A4A2C"/>
    <w:rsid w:val="009A4FB3"/>
    <w:rsid w:val="009B5669"/>
    <w:rsid w:val="009B619C"/>
    <w:rsid w:val="009C455C"/>
    <w:rsid w:val="009E20DD"/>
    <w:rsid w:val="009F427F"/>
    <w:rsid w:val="009F524F"/>
    <w:rsid w:val="009F68F4"/>
    <w:rsid w:val="00A049B0"/>
    <w:rsid w:val="00A0511A"/>
    <w:rsid w:val="00A05EDB"/>
    <w:rsid w:val="00A06A16"/>
    <w:rsid w:val="00A11BDC"/>
    <w:rsid w:val="00A11ED0"/>
    <w:rsid w:val="00A12823"/>
    <w:rsid w:val="00A13CBC"/>
    <w:rsid w:val="00A15144"/>
    <w:rsid w:val="00A30115"/>
    <w:rsid w:val="00A303ED"/>
    <w:rsid w:val="00A30959"/>
    <w:rsid w:val="00A3182D"/>
    <w:rsid w:val="00A35101"/>
    <w:rsid w:val="00A5091C"/>
    <w:rsid w:val="00A52A66"/>
    <w:rsid w:val="00A52CD9"/>
    <w:rsid w:val="00A6445C"/>
    <w:rsid w:val="00A73498"/>
    <w:rsid w:val="00A83C12"/>
    <w:rsid w:val="00A870EF"/>
    <w:rsid w:val="00A90DAD"/>
    <w:rsid w:val="00A93C47"/>
    <w:rsid w:val="00AA0006"/>
    <w:rsid w:val="00AB2E69"/>
    <w:rsid w:val="00AC3813"/>
    <w:rsid w:val="00AD076F"/>
    <w:rsid w:val="00AD4B71"/>
    <w:rsid w:val="00AE555C"/>
    <w:rsid w:val="00AE683A"/>
    <w:rsid w:val="00AF12FB"/>
    <w:rsid w:val="00AF56F5"/>
    <w:rsid w:val="00B03E1C"/>
    <w:rsid w:val="00B14832"/>
    <w:rsid w:val="00B216D4"/>
    <w:rsid w:val="00B24B05"/>
    <w:rsid w:val="00B25721"/>
    <w:rsid w:val="00B316DC"/>
    <w:rsid w:val="00B36F9D"/>
    <w:rsid w:val="00B37EF9"/>
    <w:rsid w:val="00B46464"/>
    <w:rsid w:val="00B47BDF"/>
    <w:rsid w:val="00B571D9"/>
    <w:rsid w:val="00B57451"/>
    <w:rsid w:val="00B6135D"/>
    <w:rsid w:val="00B702A0"/>
    <w:rsid w:val="00B70993"/>
    <w:rsid w:val="00B70EB9"/>
    <w:rsid w:val="00B74025"/>
    <w:rsid w:val="00B807DC"/>
    <w:rsid w:val="00B8514B"/>
    <w:rsid w:val="00B8540B"/>
    <w:rsid w:val="00BA0F95"/>
    <w:rsid w:val="00BA43F4"/>
    <w:rsid w:val="00BB20A7"/>
    <w:rsid w:val="00BB6946"/>
    <w:rsid w:val="00BB7826"/>
    <w:rsid w:val="00BC7625"/>
    <w:rsid w:val="00BD3BEF"/>
    <w:rsid w:val="00BE1535"/>
    <w:rsid w:val="00BE3E24"/>
    <w:rsid w:val="00BE6740"/>
    <w:rsid w:val="00BF358A"/>
    <w:rsid w:val="00C0210B"/>
    <w:rsid w:val="00C17181"/>
    <w:rsid w:val="00C177BE"/>
    <w:rsid w:val="00C20997"/>
    <w:rsid w:val="00C21A5A"/>
    <w:rsid w:val="00C22AFC"/>
    <w:rsid w:val="00C32ECE"/>
    <w:rsid w:val="00C41CC9"/>
    <w:rsid w:val="00C4275E"/>
    <w:rsid w:val="00C6071A"/>
    <w:rsid w:val="00C65A5F"/>
    <w:rsid w:val="00C7303D"/>
    <w:rsid w:val="00C760D6"/>
    <w:rsid w:val="00C869B3"/>
    <w:rsid w:val="00C9772C"/>
    <w:rsid w:val="00CA1098"/>
    <w:rsid w:val="00CA5E1E"/>
    <w:rsid w:val="00CA6DDD"/>
    <w:rsid w:val="00CB2C1F"/>
    <w:rsid w:val="00CB5806"/>
    <w:rsid w:val="00CC4859"/>
    <w:rsid w:val="00CE28C2"/>
    <w:rsid w:val="00CE532D"/>
    <w:rsid w:val="00CE7DA0"/>
    <w:rsid w:val="00CF32AA"/>
    <w:rsid w:val="00CF4C00"/>
    <w:rsid w:val="00D0004D"/>
    <w:rsid w:val="00D01A55"/>
    <w:rsid w:val="00D13D23"/>
    <w:rsid w:val="00D16947"/>
    <w:rsid w:val="00D5351E"/>
    <w:rsid w:val="00D55EF3"/>
    <w:rsid w:val="00D61B6F"/>
    <w:rsid w:val="00D759DB"/>
    <w:rsid w:val="00D8699D"/>
    <w:rsid w:val="00D9263A"/>
    <w:rsid w:val="00D93BA6"/>
    <w:rsid w:val="00D94B8E"/>
    <w:rsid w:val="00D95836"/>
    <w:rsid w:val="00D96D40"/>
    <w:rsid w:val="00DA0051"/>
    <w:rsid w:val="00DA1E64"/>
    <w:rsid w:val="00DB25BF"/>
    <w:rsid w:val="00DB3451"/>
    <w:rsid w:val="00DB4C88"/>
    <w:rsid w:val="00DC2909"/>
    <w:rsid w:val="00DC7D84"/>
    <w:rsid w:val="00DD122E"/>
    <w:rsid w:val="00DD48C9"/>
    <w:rsid w:val="00DD58BD"/>
    <w:rsid w:val="00DE189A"/>
    <w:rsid w:val="00DE6362"/>
    <w:rsid w:val="00DF0352"/>
    <w:rsid w:val="00DF45DC"/>
    <w:rsid w:val="00DF56A1"/>
    <w:rsid w:val="00E00258"/>
    <w:rsid w:val="00E04774"/>
    <w:rsid w:val="00E054F7"/>
    <w:rsid w:val="00E14B9C"/>
    <w:rsid w:val="00E17E3B"/>
    <w:rsid w:val="00E251EA"/>
    <w:rsid w:val="00E35157"/>
    <w:rsid w:val="00E35171"/>
    <w:rsid w:val="00E36FA6"/>
    <w:rsid w:val="00E37CF0"/>
    <w:rsid w:val="00E45DBB"/>
    <w:rsid w:val="00E63FA4"/>
    <w:rsid w:val="00E7139F"/>
    <w:rsid w:val="00E722CA"/>
    <w:rsid w:val="00E73DB1"/>
    <w:rsid w:val="00E930DD"/>
    <w:rsid w:val="00E9570B"/>
    <w:rsid w:val="00EA477A"/>
    <w:rsid w:val="00EA5757"/>
    <w:rsid w:val="00EB0B16"/>
    <w:rsid w:val="00EB1664"/>
    <w:rsid w:val="00EC5454"/>
    <w:rsid w:val="00EC56E8"/>
    <w:rsid w:val="00EE4536"/>
    <w:rsid w:val="00EF237A"/>
    <w:rsid w:val="00EF62F7"/>
    <w:rsid w:val="00F02F4A"/>
    <w:rsid w:val="00F042CB"/>
    <w:rsid w:val="00F072B2"/>
    <w:rsid w:val="00F3003D"/>
    <w:rsid w:val="00F315D1"/>
    <w:rsid w:val="00F34517"/>
    <w:rsid w:val="00F44E24"/>
    <w:rsid w:val="00F4686E"/>
    <w:rsid w:val="00F566F4"/>
    <w:rsid w:val="00F60859"/>
    <w:rsid w:val="00F65FAA"/>
    <w:rsid w:val="00F816B8"/>
    <w:rsid w:val="00F85B37"/>
    <w:rsid w:val="00F86C0C"/>
    <w:rsid w:val="00F90AAD"/>
    <w:rsid w:val="00F969D4"/>
    <w:rsid w:val="00FB10AE"/>
    <w:rsid w:val="00FC5FDD"/>
    <w:rsid w:val="00FD19DB"/>
    <w:rsid w:val="00FD4E9F"/>
    <w:rsid w:val="00FE3A8E"/>
    <w:rsid w:val="00FF40B6"/>
    <w:rsid w:val="00FF4D43"/>
    <w:rsid w:val="00FF4DD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73C682D"/>
  <w15:chartTrackingRefBased/>
  <w15:docId w15:val="{6A982F71-6E56-41B4-8962-05CE1BA377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uiPriority="51"/>
    <w:lsdException w:name="Smart Hyperlink" w:uiPriority="52"/>
    <w:lsdException w:name="Hashtag" w:uiPriority="46"/>
    <w:lsdException w:name="Unresolved Mention" w:uiPriority="47"/>
    <w:lsdException w:name="Smart Link" w:uiPriority="48"/>
  </w:latentStyles>
  <w:style w:type="paragraph" w:default="1" w:styleId="Normal">
    <w:name w:val="Normal"/>
    <w:qFormat/>
    <w:rsid w:val="00BB7826"/>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styleId="NormalWeb">
    <w:name w:val="Normal (Web)"/>
    <w:basedOn w:val="Normal"/>
    <w:uiPriority w:val="99"/>
    <w:unhideWhenUsed/>
    <w:rsid w:val="003239C5"/>
    <w:pPr>
      <w:spacing w:before="100" w:beforeAutospacing="1" w:after="100" w:afterAutospacing="1"/>
    </w:pPr>
    <w:rPr>
      <w:szCs w:val="24"/>
    </w:rPr>
  </w:style>
  <w:style w:type="paragraph" w:customStyle="1" w:styleId="Firmas">
    <w:name w:val="Firmas"/>
    <w:basedOn w:val="Normal"/>
    <w:pPr>
      <w:tabs>
        <w:tab w:val="center" w:pos="1440"/>
        <w:tab w:val="center" w:pos="7200"/>
      </w:tabs>
    </w:pPr>
    <w:rPr>
      <w:lang w:val="es-ES_tradnl"/>
    </w:rPr>
  </w:style>
  <w:style w:type="paragraph" w:styleId="FootnoteText">
    <w:name w:val="footnote text"/>
    <w:basedOn w:val="Normal"/>
    <w:link w:val="FootnoteTextChar"/>
    <w:uiPriority w:val="99"/>
    <w:semiHidden/>
    <w:unhideWhenUsed/>
    <w:rsid w:val="002F79D4"/>
    <w:rPr>
      <w:sz w:val="20"/>
    </w:rPr>
  </w:style>
  <w:style w:type="character" w:customStyle="1" w:styleId="FootnoteTextChar">
    <w:name w:val="Footnote Text Char"/>
    <w:link w:val="FootnoteText"/>
    <w:uiPriority w:val="99"/>
    <w:semiHidden/>
    <w:rsid w:val="002F79D4"/>
    <w:rPr>
      <w:lang w:val="en-US" w:eastAsia="en-US"/>
    </w:rPr>
  </w:style>
  <w:style w:type="character" w:styleId="FootnoteReference">
    <w:name w:val="footnote reference"/>
    <w:uiPriority w:val="99"/>
    <w:semiHidden/>
    <w:unhideWhenUsed/>
    <w:rsid w:val="002F79D4"/>
    <w:rPr>
      <w:vertAlign w:val="superscript"/>
    </w:rPr>
  </w:style>
  <w:style w:type="character" w:customStyle="1" w:styleId="HeaderChar">
    <w:name w:val="Header Char"/>
    <w:link w:val="Header"/>
    <w:uiPriority w:val="99"/>
    <w:rsid w:val="00970DEB"/>
    <w:rPr>
      <w:sz w:val="24"/>
    </w:rPr>
  </w:style>
  <w:style w:type="paragraph" w:styleId="ListParagraph">
    <w:name w:val="List Paragraph"/>
    <w:basedOn w:val="Normal"/>
    <w:uiPriority w:val="72"/>
    <w:qFormat/>
    <w:rsid w:val="00011E09"/>
    <w:pPr>
      <w:ind w:left="720"/>
      <w:contextualSpacing/>
    </w:pPr>
  </w:style>
  <w:style w:type="paragraph" w:styleId="Revision">
    <w:name w:val="Revision"/>
    <w:hidden/>
    <w:uiPriority w:val="71"/>
    <w:rsid w:val="00A11ED0"/>
    <w:rPr>
      <w:sz w:val="24"/>
    </w:rPr>
  </w:style>
  <w:style w:type="character" w:customStyle="1" w:styleId="FooterChar">
    <w:name w:val="Footer Char"/>
    <w:basedOn w:val="DefaultParagraphFont"/>
    <w:link w:val="Footer"/>
    <w:uiPriority w:val="99"/>
    <w:rsid w:val="00A11ED0"/>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740288">
      <w:bodyDiv w:val="1"/>
      <w:marLeft w:val="0"/>
      <w:marRight w:val="0"/>
      <w:marTop w:val="0"/>
      <w:marBottom w:val="0"/>
      <w:divBdr>
        <w:top w:val="none" w:sz="0" w:space="0" w:color="auto"/>
        <w:left w:val="none" w:sz="0" w:space="0" w:color="auto"/>
        <w:bottom w:val="none" w:sz="0" w:space="0" w:color="auto"/>
        <w:right w:val="none" w:sz="0" w:space="0" w:color="auto"/>
      </w:divBdr>
      <w:divsChild>
        <w:div w:id="1198280256">
          <w:marLeft w:val="0"/>
          <w:marRight w:val="0"/>
          <w:marTop w:val="0"/>
          <w:marBottom w:val="0"/>
          <w:divBdr>
            <w:top w:val="none" w:sz="0" w:space="0" w:color="auto"/>
            <w:left w:val="none" w:sz="0" w:space="0" w:color="auto"/>
            <w:bottom w:val="none" w:sz="0" w:space="0" w:color="auto"/>
            <w:right w:val="none" w:sz="0" w:space="0" w:color="auto"/>
          </w:divBdr>
          <w:divsChild>
            <w:div w:id="528378425">
              <w:marLeft w:val="0"/>
              <w:marRight w:val="0"/>
              <w:marTop w:val="0"/>
              <w:marBottom w:val="0"/>
              <w:divBdr>
                <w:top w:val="none" w:sz="0" w:space="0" w:color="auto"/>
                <w:left w:val="none" w:sz="0" w:space="0" w:color="auto"/>
                <w:bottom w:val="none" w:sz="0" w:space="0" w:color="auto"/>
                <w:right w:val="none" w:sz="0" w:space="0" w:color="auto"/>
              </w:divBdr>
              <w:divsChild>
                <w:div w:id="729037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043457">
      <w:bodyDiv w:val="1"/>
      <w:marLeft w:val="0"/>
      <w:marRight w:val="0"/>
      <w:marTop w:val="0"/>
      <w:marBottom w:val="0"/>
      <w:divBdr>
        <w:top w:val="none" w:sz="0" w:space="0" w:color="auto"/>
        <w:left w:val="none" w:sz="0" w:space="0" w:color="auto"/>
        <w:bottom w:val="none" w:sz="0" w:space="0" w:color="auto"/>
        <w:right w:val="none" w:sz="0" w:space="0" w:color="auto"/>
      </w:divBdr>
    </w:div>
    <w:div w:id="227306445">
      <w:bodyDiv w:val="1"/>
      <w:marLeft w:val="0"/>
      <w:marRight w:val="0"/>
      <w:marTop w:val="0"/>
      <w:marBottom w:val="0"/>
      <w:divBdr>
        <w:top w:val="none" w:sz="0" w:space="0" w:color="auto"/>
        <w:left w:val="none" w:sz="0" w:space="0" w:color="auto"/>
        <w:bottom w:val="none" w:sz="0" w:space="0" w:color="auto"/>
        <w:right w:val="none" w:sz="0" w:space="0" w:color="auto"/>
      </w:divBdr>
    </w:div>
    <w:div w:id="261113617">
      <w:bodyDiv w:val="1"/>
      <w:marLeft w:val="0"/>
      <w:marRight w:val="0"/>
      <w:marTop w:val="0"/>
      <w:marBottom w:val="0"/>
      <w:divBdr>
        <w:top w:val="none" w:sz="0" w:space="0" w:color="auto"/>
        <w:left w:val="none" w:sz="0" w:space="0" w:color="auto"/>
        <w:bottom w:val="none" w:sz="0" w:space="0" w:color="auto"/>
        <w:right w:val="none" w:sz="0" w:space="0" w:color="auto"/>
      </w:divBdr>
      <w:divsChild>
        <w:div w:id="380598528">
          <w:marLeft w:val="0"/>
          <w:marRight w:val="0"/>
          <w:marTop w:val="0"/>
          <w:marBottom w:val="0"/>
          <w:divBdr>
            <w:top w:val="none" w:sz="0" w:space="0" w:color="auto"/>
            <w:left w:val="none" w:sz="0" w:space="0" w:color="auto"/>
            <w:bottom w:val="none" w:sz="0" w:space="0" w:color="auto"/>
            <w:right w:val="none" w:sz="0" w:space="0" w:color="auto"/>
          </w:divBdr>
          <w:divsChild>
            <w:div w:id="848717979">
              <w:marLeft w:val="0"/>
              <w:marRight w:val="0"/>
              <w:marTop w:val="0"/>
              <w:marBottom w:val="0"/>
              <w:divBdr>
                <w:top w:val="none" w:sz="0" w:space="0" w:color="auto"/>
                <w:left w:val="none" w:sz="0" w:space="0" w:color="auto"/>
                <w:bottom w:val="none" w:sz="0" w:space="0" w:color="auto"/>
                <w:right w:val="none" w:sz="0" w:space="0" w:color="auto"/>
              </w:divBdr>
              <w:divsChild>
                <w:div w:id="1201480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7025231">
      <w:bodyDiv w:val="1"/>
      <w:marLeft w:val="0"/>
      <w:marRight w:val="0"/>
      <w:marTop w:val="0"/>
      <w:marBottom w:val="0"/>
      <w:divBdr>
        <w:top w:val="none" w:sz="0" w:space="0" w:color="auto"/>
        <w:left w:val="none" w:sz="0" w:space="0" w:color="auto"/>
        <w:bottom w:val="none" w:sz="0" w:space="0" w:color="auto"/>
        <w:right w:val="none" w:sz="0" w:space="0" w:color="auto"/>
      </w:divBdr>
      <w:divsChild>
        <w:div w:id="224994497">
          <w:marLeft w:val="0"/>
          <w:marRight w:val="0"/>
          <w:marTop w:val="0"/>
          <w:marBottom w:val="0"/>
          <w:divBdr>
            <w:top w:val="none" w:sz="0" w:space="0" w:color="auto"/>
            <w:left w:val="none" w:sz="0" w:space="0" w:color="auto"/>
            <w:bottom w:val="none" w:sz="0" w:space="0" w:color="auto"/>
            <w:right w:val="none" w:sz="0" w:space="0" w:color="auto"/>
          </w:divBdr>
          <w:divsChild>
            <w:div w:id="941912693">
              <w:marLeft w:val="0"/>
              <w:marRight w:val="0"/>
              <w:marTop w:val="0"/>
              <w:marBottom w:val="0"/>
              <w:divBdr>
                <w:top w:val="none" w:sz="0" w:space="0" w:color="auto"/>
                <w:left w:val="none" w:sz="0" w:space="0" w:color="auto"/>
                <w:bottom w:val="none" w:sz="0" w:space="0" w:color="auto"/>
                <w:right w:val="none" w:sz="0" w:space="0" w:color="auto"/>
              </w:divBdr>
              <w:divsChild>
                <w:div w:id="1112432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3021765">
      <w:bodyDiv w:val="1"/>
      <w:marLeft w:val="0"/>
      <w:marRight w:val="0"/>
      <w:marTop w:val="0"/>
      <w:marBottom w:val="0"/>
      <w:divBdr>
        <w:top w:val="none" w:sz="0" w:space="0" w:color="auto"/>
        <w:left w:val="none" w:sz="0" w:space="0" w:color="auto"/>
        <w:bottom w:val="none" w:sz="0" w:space="0" w:color="auto"/>
        <w:right w:val="none" w:sz="0" w:space="0" w:color="auto"/>
      </w:divBdr>
      <w:divsChild>
        <w:div w:id="1139688727">
          <w:marLeft w:val="0"/>
          <w:marRight w:val="0"/>
          <w:marTop w:val="0"/>
          <w:marBottom w:val="0"/>
          <w:divBdr>
            <w:top w:val="none" w:sz="0" w:space="0" w:color="auto"/>
            <w:left w:val="none" w:sz="0" w:space="0" w:color="auto"/>
            <w:bottom w:val="none" w:sz="0" w:space="0" w:color="auto"/>
            <w:right w:val="none" w:sz="0" w:space="0" w:color="auto"/>
          </w:divBdr>
          <w:divsChild>
            <w:div w:id="1250190938">
              <w:marLeft w:val="0"/>
              <w:marRight w:val="0"/>
              <w:marTop w:val="0"/>
              <w:marBottom w:val="0"/>
              <w:divBdr>
                <w:top w:val="none" w:sz="0" w:space="0" w:color="auto"/>
                <w:left w:val="none" w:sz="0" w:space="0" w:color="auto"/>
                <w:bottom w:val="none" w:sz="0" w:space="0" w:color="auto"/>
                <w:right w:val="none" w:sz="0" w:space="0" w:color="auto"/>
              </w:divBdr>
              <w:divsChild>
                <w:div w:id="387265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9693174">
      <w:bodyDiv w:val="1"/>
      <w:marLeft w:val="0"/>
      <w:marRight w:val="0"/>
      <w:marTop w:val="0"/>
      <w:marBottom w:val="0"/>
      <w:divBdr>
        <w:top w:val="none" w:sz="0" w:space="0" w:color="auto"/>
        <w:left w:val="none" w:sz="0" w:space="0" w:color="auto"/>
        <w:bottom w:val="none" w:sz="0" w:space="0" w:color="auto"/>
        <w:right w:val="none" w:sz="0" w:space="0" w:color="auto"/>
      </w:divBdr>
      <w:divsChild>
        <w:div w:id="825241197">
          <w:marLeft w:val="0"/>
          <w:marRight w:val="0"/>
          <w:marTop w:val="0"/>
          <w:marBottom w:val="0"/>
          <w:divBdr>
            <w:top w:val="none" w:sz="0" w:space="0" w:color="auto"/>
            <w:left w:val="none" w:sz="0" w:space="0" w:color="auto"/>
            <w:bottom w:val="none" w:sz="0" w:space="0" w:color="auto"/>
            <w:right w:val="none" w:sz="0" w:space="0" w:color="auto"/>
          </w:divBdr>
          <w:divsChild>
            <w:div w:id="676230183">
              <w:marLeft w:val="0"/>
              <w:marRight w:val="0"/>
              <w:marTop w:val="0"/>
              <w:marBottom w:val="0"/>
              <w:divBdr>
                <w:top w:val="none" w:sz="0" w:space="0" w:color="auto"/>
                <w:left w:val="none" w:sz="0" w:space="0" w:color="auto"/>
                <w:bottom w:val="none" w:sz="0" w:space="0" w:color="auto"/>
                <w:right w:val="none" w:sz="0" w:space="0" w:color="auto"/>
              </w:divBdr>
              <w:divsChild>
                <w:div w:id="1376153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7305467">
      <w:bodyDiv w:val="1"/>
      <w:marLeft w:val="0"/>
      <w:marRight w:val="0"/>
      <w:marTop w:val="0"/>
      <w:marBottom w:val="0"/>
      <w:divBdr>
        <w:top w:val="none" w:sz="0" w:space="0" w:color="auto"/>
        <w:left w:val="none" w:sz="0" w:space="0" w:color="auto"/>
        <w:bottom w:val="none" w:sz="0" w:space="0" w:color="auto"/>
        <w:right w:val="none" w:sz="0" w:space="0" w:color="auto"/>
      </w:divBdr>
      <w:divsChild>
        <w:div w:id="457534672">
          <w:marLeft w:val="0"/>
          <w:marRight w:val="0"/>
          <w:marTop w:val="0"/>
          <w:marBottom w:val="0"/>
          <w:divBdr>
            <w:top w:val="none" w:sz="0" w:space="0" w:color="auto"/>
            <w:left w:val="none" w:sz="0" w:space="0" w:color="auto"/>
            <w:bottom w:val="none" w:sz="0" w:space="0" w:color="auto"/>
            <w:right w:val="none" w:sz="0" w:space="0" w:color="auto"/>
          </w:divBdr>
          <w:divsChild>
            <w:div w:id="61948883">
              <w:marLeft w:val="0"/>
              <w:marRight w:val="0"/>
              <w:marTop w:val="0"/>
              <w:marBottom w:val="0"/>
              <w:divBdr>
                <w:top w:val="none" w:sz="0" w:space="0" w:color="auto"/>
                <w:left w:val="none" w:sz="0" w:space="0" w:color="auto"/>
                <w:bottom w:val="none" w:sz="0" w:space="0" w:color="auto"/>
                <w:right w:val="none" w:sz="0" w:space="0" w:color="auto"/>
              </w:divBdr>
              <w:divsChild>
                <w:div w:id="1799256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2301181">
      <w:bodyDiv w:val="1"/>
      <w:marLeft w:val="0"/>
      <w:marRight w:val="0"/>
      <w:marTop w:val="0"/>
      <w:marBottom w:val="0"/>
      <w:divBdr>
        <w:top w:val="none" w:sz="0" w:space="0" w:color="auto"/>
        <w:left w:val="none" w:sz="0" w:space="0" w:color="auto"/>
        <w:bottom w:val="none" w:sz="0" w:space="0" w:color="auto"/>
        <w:right w:val="none" w:sz="0" w:space="0" w:color="auto"/>
      </w:divBdr>
      <w:divsChild>
        <w:div w:id="711348684">
          <w:marLeft w:val="0"/>
          <w:marRight w:val="0"/>
          <w:marTop w:val="0"/>
          <w:marBottom w:val="0"/>
          <w:divBdr>
            <w:top w:val="none" w:sz="0" w:space="0" w:color="auto"/>
            <w:left w:val="none" w:sz="0" w:space="0" w:color="auto"/>
            <w:bottom w:val="none" w:sz="0" w:space="0" w:color="auto"/>
            <w:right w:val="none" w:sz="0" w:space="0" w:color="auto"/>
          </w:divBdr>
          <w:divsChild>
            <w:div w:id="1696617252">
              <w:marLeft w:val="0"/>
              <w:marRight w:val="0"/>
              <w:marTop w:val="0"/>
              <w:marBottom w:val="0"/>
              <w:divBdr>
                <w:top w:val="none" w:sz="0" w:space="0" w:color="auto"/>
                <w:left w:val="none" w:sz="0" w:space="0" w:color="auto"/>
                <w:bottom w:val="none" w:sz="0" w:space="0" w:color="auto"/>
                <w:right w:val="none" w:sz="0" w:space="0" w:color="auto"/>
              </w:divBdr>
              <w:divsChild>
                <w:div w:id="976448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4561907">
      <w:bodyDiv w:val="1"/>
      <w:marLeft w:val="0"/>
      <w:marRight w:val="0"/>
      <w:marTop w:val="0"/>
      <w:marBottom w:val="0"/>
      <w:divBdr>
        <w:top w:val="none" w:sz="0" w:space="0" w:color="auto"/>
        <w:left w:val="none" w:sz="0" w:space="0" w:color="auto"/>
        <w:bottom w:val="none" w:sz="0" w:space="0" w:color="auto"/>
        <w:right w:val="none" w:sz="0" w:space="0" w:color="auto"/>
      </w:divBdr>
      <w:divsChild>
        <w:div w:id="114298732">
          <w:marLeft w:val="0"/>
          <w:marRight w:val="0"/>
          <w:marTop w:val="0"/>
          <w:marBottom w:val="0"/>
          <w:divBdr>
            <w:top w:val="none" w:sz="0" w:space="0" w:color="auto"/>
            <w:left w:val="none" w:sz="0" w:space="0" w:color="auto"/>
            <w:bottom w:val="none" w:sz="0" w:space="0" w:color="auto"/>
            <w:right w:val="none" w:sz="0" w:space="0" w:color="auto"/>
          </w:divBdr>
          <w:divsChild>
            <w:div w:id="1705279157">
              <w:marLeft w:val="0"/>
              <w:marRight w:val="0"/>
              <w:marTop w:val="0"/>
              <w:marBottom w:val="0"/>
              <w:divBdr>
                <w:top w:val="none" w:sz="0" w:space="0" w:color="auto"/>
                <w:left w:val="none" w:sz="0" w:space="0" w:color="auto"/>
                <w:bottom w:val="none" w:sz="0" w:space="0" w:color="auto"/>
                <w:right w:val="none" w:sz="0" w:space="0" w:color="auto"/>
              </w:divBdr>
              <w:divsChild>
                <w:div w:id="1896500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3099316">
      <w:bodyDiv w:val="1"/>
      <w:marLeft w:val="0"/>
      <w:marRight w:val="0"/>
      <w:marTop w:val="0"/>
      <w:marBottom w:val="0"/>
      <w:divBdr>
        <w:top w:val="none" w:sz="0" w:space="0" w:color="auto"/>
        <w:left w:val="none" w:sz="0" w:space="0" w:color="auto"/>
        <w:bottom w:val="none" w:sz="0" w:space="0" w:color="auto"/>
        <w:right w:val="none" w:sz="0" w:space="0" w:color="auto"/>
      </w:divBdr>
      <w:divsChild>
        <w:div w:id="1377779127">
          <w:marLeft w:val="0"/>
          <w:marRight w:val="0"/>
          <w:marTop w:val="0"/>
          <w:marBottom w:val="0"/>
          <w:divBdr>
            <w:top w:val="none" w:sz="0" w:space="0" w:color="auto"/>
            <w:left w:val="none" w:sz="0" w:space="0" w:color="auto"/>
            <w:bottom w:val="none" w:sz="0" w:space="0" w:color="auto"/>
            <w:right w:val="none" w:sz="0" w:space="0" w:color="auto"/>
          </w:divBdr>
        </w:div>
      </w:divsChild>
    </w:div>
    <w:div w:id="743839580">
      <w:bodyDiv w:val="1"/>
      <w:marLeft w:val="0"/>
      <w:marRight w:val="0"/>
      <w:marTop w:val="0"/>
      <w:marBottom w:val="0"/>
      <w:divBdr>
        <w:top w:val="none" w:sz="0" w:space="0" w:color="auto"/>
        <w:left w:val="none" w:sz="0" w:space="0" w:color="auto"/>
        <w:bottom w:val="none" w:sz="0" w:space="0" w:color="auto"/>
        <w:right w:val="none" w:sz="0" w:space="0" w:color="auto"/>
      </w:divBdr>
      <w:divsChild>
        <w:div w:id="1455908035">
          <w:marLeft w:val="0"/>
          <w:marRight w:val="0"/>
          <w:marTop w:val="0"/>
          <w:marBottom w:val="0"/>
          <w:divBdr>
            <w:top w:val="none" w:sz="0" w:space="0" w:color="auto"/>
            <w:left w:val="none" w:sz="0" w:space="0" w:color="auto"/>
            <w:bottom w:val="none" w:sz="0" w:space="0" w:color="auto"/>
            <w:right w:val="none" w:sz="0" w:space="0" w:color="auto"/>
          </w:divBdr>
          <w:divsChild>
            <w:div w:id="1347950946">
              <w:marLeft w:val="0"/>
              <w:marRight w:val="0"/>
              <w:marTop w:val="0"/>
              <w:marBottom w:val="0"/>
              <w:divBdr>
                <w:top w:val="none" w:sz="0" w:space="0" w:color="auto"/>
                <w:left w:val="none" w:sz="0" w:space="0" w:color="auto"/>
                <w:bottom w:val="none" w:sz="0" w:space="0" w:color="auto"/>
                <w:right w:val="none" w:sz="0" w:space="0" w:color="auto"/>
              </w:divBdr>
              <w:divsChild>
                <w:div w:id="1018581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7907193">
      <w:bodyDiv w:val="1"/>
      <w:marLeft w:val="0"/>
      <w:marRight w:val="0"/>
      <w:marTop w:val="0"/>
      <w:marBottom w:val="0"/>
      <w:divBdr>
        <w:top w:val="none" w:sz="0" w:space="0" w:color="auto"/>
        <w:left w:val="none" w:sz="0" w:space="0" w:color="auto"/>
        <w:bottom w:val="none" w:sz="0" w:space="0" w:color="auto"/>
        <w:right w:val="none" w:sz="0" w:space="0" w:color="auto"/>
      </w:divBdr>
      <w:divsChild>
        <w:div w:id="549266516">
          <w:marLeft w:val="0"/>
          <w:marRight w:val="0"/>
          <w:marTop w:val="0"/>
          <w:marBottom w:val="0"/>
          <w:divBdr>
            <w:top w:val="none" w:sz="0" w:space="0" w:color="auto"/>
            <w:left w:val="none" w:sz="0" w:space="0" w:color="auto"/>
            <w:bottom w:val="none" w:sz="0" w:space="0" w:color="auto"/>
            <w:right w:val="none" w:sz="0" w:space="0" w:color="auto"/>
          </w:divBdr>
          <w:divsChild>
            <w:div w:id="1864512216">
              <w:marLeft w:val="0"/>
              <w:marRight w:val="0"/>
              <w:marTop w:val="0"/>
              <w:marBottom w:val="0"/>
              <w:divBdr>
                <w:top w:val="none" w:sz="0" w:space="0" w:color="auto"/>
                <w:left w:val="none" w:sz="0" w:space="0" w:color="auto"/>
                <w:bottom w:val="none" w:sz="0" w:space="0" w:color="auto"/>
                <w:right w:val="none" w:sz="0" w:space="0" w:color="auto"/>
              </w:divBdr>
              <w:divsChild>
                <w:div w:id="1152872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8973441">
      <w:bodyDiv w:val="1"/>
      <w:marLeft w:val="0"/>
      <w:marRight w:val="0"/>
      <w:marTop w:val="0"/>
      <w:marBottom w:val="0"/>
      <w:divBdr>
        <w:top w:val="none" w:sz="0" w:space="0" w:color="auto"/>
        <w:left w:val="none" w:sz="0" w:space="0" w:color="auto"/>
        <w:bottom w:val="none" w:sz="0" w:space="0" w:color="auto"/>
        <w:right w:val="none" w:sz="0" w:space="0" w:color="auto"/>
      </w:divBdr>
      <w:divsChild>
        <w:div w:id="1859348272">
          <w:marLeft w:val="0"/>
          <w:marRight w:val="0"/>
          <w:marTop w:val="0"/>
          <w:marBottom w:val="0"/>
          <w:divBdr>
            <w:top w:val="none" w:sz="0" w:space="0" w:color="auto"/>
            <w:left w:val="none" w:sz="0" w:space="0" w:color="auto"/>
            <w:bottom w:val="none" w:sz="0" w:space="0" w:color="auto"/>
            <w:right w:val="none" w:sz="0" w:space="0" w:color="auto"/>
          </w:divBdr>
          <w:divsChild>
            <w:div w:id="22101816">
              <w:marLeft w:val="0"/>
              <w:marRight w:val="0"/>
              <w:marTop w:val="0"/>
              <w:marBottom w:val="0"/>
              <w:divBdr>
                <w:top w:val="none" w:sz="0" w:space="0" w:color="auto"/>
                <w:left w:val="none" w:sz="0" w:space="0" w:color="auto"/>
                <w:bottom w:val="none" w:sz="0" w:space="0" w:color="auto"/>
                <w:right w:val="none" w:sz="0" w:space="0" w:color="auto"/>
              </w:divBdr>
              <w:divsChild>
                <w:div w:id="1730036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0404739">
      <w:bodyDiv w:val="1"/>
      <w:marLeft w:val="0"/>
      <w:marRight w:val="0"/>
      <w:marTop w:val="0"/>
      <w:marBottom w:val="0"/>
      <w:divBdr>
        <w:top w:val="none" w:sz="0" w:space="0" w:color="auto"/>
        <w:left w:val="none" w:sz="0" w:space="0" w:color="auto"/>
        <w:bottom w:val="none" w:sz="0" w:space="0" w:color="auto"/>
        <w:right w:val="none" w:sz="0" w:space="0" w:color="auto"/>
      </w:divBdr>
      <w:divsChild>
        <w:div w:id="427888068">
          <w:marLeft w:val="0"/>
          <w:marRight w:val="0"/>
          <w:marTop w:val="0"/>
          <w:marBottom w:val="0"/>
          <w:divBdr>
            <w:top w:val="none" w:sz="0" w:space="0" w:color="auto"/>
            <w:left w:val="none" w:sz="0" w:space="0" w:color="auto"/>
            <w:bottom w:val="none" w:sz="0" w:space="0" w:color="auto"/>
            <w:right w:val="none" w:sz="0" w:space="0" w:color="auto"/>
          </w:divBdr>
          <w:divsChild>
            <w:div w:id="2105419719">
              <w:marLeft w:val="0"/>
              <w:marRight w:val="0"/>
              <w:marTop w:val="0"/>
              <w:marBottom w:val="0"/>
              <w:divBdr>
                <w:top w:val="none" w:sz="0" w:space="0" w:color="auto"/>
                <w:left w:val="none" w:sz="0" w:space="0" w:color="auto"/>
                <w:bottom w:val="none" w:sz="0" w:space="0" w:color="auto"/>
                <w:right w:val="none" w:sz="0" w:space="0" w:color="auto"/>
              </w:divBdr>
              <w:divsChild>
                <w:div w:id="1235163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8542732">
      <w:bodyDiv w:val="1"/>
      <w:marLeft w:val="0"/>
      <w:marRight w:val="0"/>
      <w:marTop w:val="0"/>
      <w:marBottom w:val="0"/>
      <w:divBdr>
        <w:top w:val="none" w:sz="0" w:space="0" w:color="auto"/>
        <w:left w:val="none" w:sz="0" w:space="0" w:color="auto"/>
        <w:bottom w:val="none" w:sz="0" w:space="0" w:color="auto"/>
        <w:right w:val="none" w:sz="0" w:space="0" w:color="auto"/>
      </w:divBdr>
      <w:divsChild>
        <w:div w:id="557479285">
          <w:marLeft w:val="0"/>
          <w:marRight w:val="0"/>
          <w:marTop w:val="0"/>
          <w:marBottom w:val="0"/>
          <w:divBdr>
            <w:top w:val="none" w:sz="0" w:space="0" w:color="auto"/>
            <w:left w:val="none" w:sz="0" w:space="0" w:color="auto"/>
            <w:bottom w:val="none" w:sz="0" w:space="0" w:color="auto"/>
            <w:right w:val="none" w:sz="0" w:space="0" w:color="auto"/>
          </w:divBdr>
          <w:divsChild>
            <w:div w:id="871458360">
              <w:marLeft w:val="0"/>
              <w:marRight w:val="0"/>
              <w:marTop w:val="0"/>
              <w:marBottom w:val="0"/>
              <w:divBdr>
                <w:top w:val="none" w:sz="0" w:space="0" w:color="auto"/>
                <w:left w:val="none" w:sz="0" w:space="0" w:color="auto"/>
                <w:bottom w:val="none" w:sz="0" w:space="0" w:color="auto"/>
                <w:right w:val="none" w:sz="0" w:space="0" w:color="auto"/>
              </w:divBdr>
              <w:divsChild>
                <w:div w:id="237179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8999411">
      <w:bodyDiv w:val="1"/>
      <w:marLeft w:val="0"/>
      <w:marRight w:val="0"/>
      <w:marTop w:val="0"/>
      <w:marBottom w:val="0"/>
      <w:divBdr>
        <w:top w:val="none" w:sz="0" w:space="0" w:color="auto"/>
        <w:left w:val="none" w:sz="0" w:space="0" w:color="auto"/>
        <w:bottom w:val="none" w:sz="0" w:space="0" w:color="auto"/>
        <w:right w:val="none" w:sz="0" w:space="0" w:color="auto"/>
      </w:divBdr>
      <w:divsChild>
        <w:div w:id="1277560133">
          <w:marLeft w:val="0"/>
          <w:marRight w:val="0"/>
          <w:marTop w:val="0"/>
          <w:marBottom w:val="0"/>
          <w:divBdr>
            <w:top w:val="none" w:sz="0" w:space="0" w:color="auto"/>
            <w:left w:val="none" w:sz="0" w:space="0" w:color="auto"/>
            <w:bottom w:val="none" w:sz="0" w:space="0" w:color="auto"/>
            <w:right w:val="none" w:sz="0" w:space="0" w:color="auto"/>
          </w:divBdr>
          <w:divsChild>
            <w:div w:id="1482579586">
              <w:marLeft w:val="0"/>
              <w:marRight w:val="0"/>
              <w:marTop w:val="0"/>
              <w:marBottom w:val="0"/>
              <w:divBdr>
                <w:top w:val="none" w:sz="0" w:space="0" w:color="auto"/>
                <w:left w:val="none" w:sz="0" w:space="0" w:color="auto"/>
                <w:bottom w:val="none" w:sz="0" w:space="0" w:color="auto"/>
                <w:right w:val="none" w:sz="0" w:space="0" w:color="auto"/>
              </w:divBdr>
              <w:divsChild>
                <w:div w:id="553078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1984730">
      <w:bodyDiv w:val="1"/>
      <w:marLeft w:val="0"/>
      <w:marRight w:val="0"/>
      <w:marTop w:val="0"/>
      <w:marBottom w:val="0"/>
      <w:divBdr>
        <w:top w:val="none" w:sz="0" w:space="0" w:color="auto"/>
        <w:left w:val="none" w:sz="0" w:space="0" w:color="auto"/>
        <w:bottom w:val="none" w:sz="0" w:space="0" w:color="auto"/>
        <w:right w:val="none" w:sz="0" w:space="0" w:color="auto"/>
      </w:divBdr>
      <w:divsChild>
        <w:div w:id="2144690524">
          <w:marLeft w:val="0"/>
          <w:marRight w:val="0"/>
          <w:marTop w:val="0"/>
          <w:marBottom w:val="0"/>
          <w:divBdr>
            <w:top w:val="none" w:sz="0" w:space="0" w:color="auto"/>
            <w:left w:val="none" w:sz="0" w:space="0" w:color="auto"/>
            <w:bottom w:val="none" w:sz="0" w:space="0" w:color="auto"/>
            <w:right w:val="none" w:sz="0" w:space="0" w:color="auto"/>
          </w:divBdr>
          <w:divsChild>
            <w:div w:id="1235777467">
              <w:marLeft w:val="0"/>
              <w:marRight w:val="0"/>
              <w:marTop w:val="0"/>
              <w:marBottom w:val="0"/>
              <w:divBdr>
                <w:top w:val="none" w:sz="0" w:space="0" w:color="auto"/>
                <w:left w:val="none" w:sz="0" w:space="0" w:color="auto"/>
                <w:bottom w:val="none" w:sz="0" w:space="0" w:color="auto"/>
                <w:right w:val="none" w:sz="0" w:space="0" w:color="auto"/>
              </w:divBdr>
              <w:divsChild>
                <w:div w:id="319501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4939565">
      <w:bodyDiv w:val="1"/>
      <w:marLeft w:val="0"/>
      <w:marRight w:val="0"/>
      <w:marTop w:val="0"/>
      <w:marBottom w:val="0"/>
      <w:divBdr>
        <w:top w:val="none" w:sz="0" w:space="0" w:color="auto"/>
        <w:left w:val="none" w:sz="0" w:space="0" w:color="auto"/>
        <w:bottom w:val="none" w:sz="0" w:space="0" w:color="auto"/>
        <w:right w:val="none" w:sz="0" w:space="0" w:color="auto"/>
      </w:divBdr>
      <w:divsChild>
        <w:div w:id="2098095566">
          <w:marLeft w:val="0"/>
          <w:marRight w:val="0"/>
          <w:marTop w:val="0"/>
          <w:marBottom w:val="0"/>
          <w:divBdr>
            <w:top w:val="none" w:sz="0" w:space="0" w:color="auto"/>
            <w:left w:val="none" w:sz="0" w:space="0" w:color="auto"/>
            <w:bottom w:val="none" w:sz="0" w:space="0" w:color="auto"/>
            <w:right w:val="none" w:sz="0" w:space="0" w:color="auto"/>
          </w:divBdr>
          <w:divsChild>
            <w:div w:id="1928881349">
              <w:marLeft w:val="0"/>
              <w:marRight w:val="0"/>
              <w:marTop w:val="0"/>
              <w:marBottom w:val="0"/>
              <w:divBdr>
                <w:top w:val="none" w:sz="0" w:space="0" w:color="auto"/>
                <w:left w:val="none" w:sz="0" w:space="0" w:color="auto"/>
                <w:bottom w:val="none" w:sz="0" w:space="0" w:color="auto"/>
                <w:right w:val="none" w:sz="0" w:space="0" w:color="auto"/>
              </w:divBdr>
              <w:divsChild>
                <w:div w:id="1445534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9142265">
      <w:bodyDiv w:val="1"/>
      <w:marLeft w:val="0"/>
      <w:marRight w:val="0"/>
      <w:marTop w:val="0"/>
      <w:marBottom w:val="0"/>
      <w:divBdr>
        <w:top w:val="none" w:sz="0" w:space="0" w:color="auto"/>
        <w:left w:val="none" w:sz="0" w:space="0" w:color="auto"/>
        <w:bottom w:val="none" w:sz="0" w:space="0" w:color="auto"/>
        <w:right w:val="none" w:sz="0" w:space="0" w:color="auto"/>
      </w:divBdr>
      <w:divsChild>
        <w:div w:id="310449418">
          <w:marLeft w:val="0"/>
          <w:marRight w:val="0"/>
          <w:marTop w:val="0"/>
          <w:marBottom w:val="0"/>
          <w:divBdr>
            <w:top w:val="none" w:sz="0" w:space="0" w:color="auto"/>
            <w:left w:val="none" w:sz="0" w:space="0" w:color="auto"/>
            <w:bottom w:val="none" w:sz="0" w:space="0" w:color="auto"/>
            <w:right w:val="none" w:sz="0" w:space="0" w:color="auto"/>
          </w:divBdr>
          <w:divsChild>
            <w:div w:id="598559483">
              <w:marLeft w:val="0"/>
              <w:marRight w:val="0"/>
              <w:marTop w:val="0"/>
              <w:marBottom w:val="0"/>
              <w:divBdr>
                <w:top w:val="none" w:sz="0" w:space="0" w:color="auto"/>
                <w:left w:val="none" w:sz="0" w:space="0" w:color="auto"/>
                <w:bottom w:val="none" w:sz="0" w:space="0" w:color="auto"/>
                <w:right w:val="none" w:sz="0" w:space="0" w:color="auto"/>
              </w:divBdr>
              <w:divsChild>
                <w:div w:id="462696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9818488">
      <w:bodyDiv w:val="1"/>
      <w:marLeft w:val="0"/>
      <w:marRight w:val="0"/>
      <w:marTop w:val="0"/>
      <w:marBottom w:val="0"/>
      <w:divBdr>
        <w:top w:val="none" w:sz="0" w:space="0" w:color="auto"/>
        <w:left w:val="none" w:sz="0" w:space="0" w:color="auto"/>
        <w:bottom w:val="none" w:sz="0" w:space="0" w:color="auto"/>
        <w:right w:val="none" w:sz="0" w:space="0" w:color="auto"/>
      </w:divBdr>
      <w:divsChild>
        <w:div w:id="125582832">
          <w:marLeft w:val="0"/>
          <w:marRight w:val="0"/>
          <w:marTop w:val="0"/>
          <w:marBottom w:val="0"/>
          <w:divBdr>
            <w:top w:val="none" w:sz="0" w:space="0" w:color="auto"/>
            <w:left w:val="none" w:sz="0" w:space="0" w:color="auto"/>
            <w:bottom w:val="none" w:sz="0" w:space="0" w:color="auto"/>
            <w:right w:val="none" w:sz="0" w:space="0" w:color="auto"/>
          </w:divBdr>
          <w:divsChild>
            <w:div w:id="1088161869">
              <w:marLeft w:val="0"/>
              <w:marRight w:val="0"/>
              <w:marTop w:val="0"/>
              <w:marBottom w:val="0"/>
              <w:divBdr>
                <w:top w:val="none" w:sz="0" w:space="0" w:color="auto"/>
                <w:left w:val="none" w:sz="0" w:space="0" w:color="auto"/>
                <w:bottom w:val="none" w:sz="0" w:space="0" w:color="auto"/>
                <w:right w:val="none" w:sz="0" w:space="0" w:color="auto"/>
              </w:divBdr>
              <w:divsChild>
                <w:div w:id="1639677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4992089">
      <w:bodyDiv w:val="1"/>
      <w:marLeft w:val="0"/>
      <w:marRight w:val="0"/>
      <w:marTop w:val="0"/>
      <w:marBottom w:val="0"/>
      <w:divBdr>
        <w:top w:val="none" w:sz="0" w:space="0" w:color="auto"/>
        <w:left w:val="none" w:sz="0" w:space="0" w:color="auto"/>
        <w:bottom w:val="none" w:sz="0" w:space="0" w:color="auto"/>
        <w:right w:val="none" w:sz="0" w:space="0" w:color="auto"/>
      </w:divBdr>
      <w:divsChild>
        <w:div w:id="2014608481">
          <w:marLeft w:val="0"/>
          <w:marRight w:val="0"/>
          <w:marTop w:val="0"/>
          <w:marBottom w:val="0"/>
          <w:divBdr>
            <w:top w:val="none" w:sz="0" w:space="0" w:color="auto"/>
            <w:left w:val="none" w:sz="0" w:space="0" w:color="auto"/>
            <w:bottom w:val="none" w:sz="0" w:space="0" w:color="auto"/>
            <w:right w:val="none" w:sz="0" w:space="0" w:color="auto"/>
          </w:divBdr>
          <w:divsChild>
            <w:div w:id="1435176924">
              <w:marLeft w:val="0"/>
              <w:marRight w:val="0"/>
              <w:marTop w:val="0"/>
              <w:marBottom w:val="0"/>
              <w:divBdr>
                <w:top w:val="none" w:sz="0" w:space="0" w:color="auto"/>
                <w:left w:val="none" w:sz="0" w:space="0" w:color="auto"/>
                <w:bottom w:val="none" w:sz="0" w:space="0" w:color="auto"/>
                <w:right w:val="none" w:sz="0" w:space="0" w:color="auto"/>
              </w:divBdr>
              <w:divsChild>
                <w:div w:id="992103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9048593">
      <w:bodyDiv w:val="1"/>
      <w:marLeft w:val="0"/>
      <w:marRight w:val="0"/>
      <w:marTop w:val="0"/>
      <w:marBottom w:val="0"/>
      <w:divBdr>
        <w:top w:val="none" w:sz="0" w:space="0" w:color="auto"/>
        <w:left w:val="none" w:sz="0" w:space="0" w:color="auto"/>
        <w:bottom w:val="none" w:sz="0" w:space="0" w:color="auto"/>
        <w:right w:val="none" w:sz="0" w:space="0" w:color="auto"/>
      </w:divBdr>
      <w:divsChild>
        <w:div w:id="194586035">
          <w:marLeft w:val="0"/>
          <w:marRight w:val="0"/>
          <w:marTop w:val="0"/>
          <w:marBottom w:val="0"/>
          <w:divBdr>
            <w:top w:val="none" w:sz="0" w:space="0" w:color="auto"/>
            <w:left w:val="none" w:sz="0" w:space="0" w:color="auto"/>
            <w:bottom w:val="none" w:sz="0" w:space="0" w:color="auto"/>
            <w:right w:val="none" w:sz="0" w:space="0" w:color="auto"/>
          </w:divBdr>
          <w:divsChild>
            <w:div w:id="558714512">
              <w:marLeft w:val="0"/>
              <w:marRight w:val="0"/>
              <w:marTop w:val="0"/>
              <w:marBottom w:val="0"/>
              <w:divBdr>
                <w:top w:val="none" w:sz="0" w:space="0" w:color="auto"/>
                <w:left w:val="none" w:sz="0" w:space="0" w:color="auto"/>
                <w:bottom w:val="none" w:sz="0" w:space="0" w:color="auto"/>
                <w:right w:val="none" w:sz="0" w:space="0" w:color="auto"/>
              </w:divBdr>
              <w:divsChild>
                <w:div w:id="121921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5573954">
      <w:bodyDiv w:val="1"/>
      <w:marLeft w:val="0"/>
      <w:marRight w:val="0"/>
      <w:marTop w:val="0"/>
      <w:marBottom w:val="0"/>
      <w:divBdr>
        <w:top w:val="none" w:sz="0" w:space="0" w:color="auto"/>
        <w:left w:val="none" w:sz="0" w:space="0" w:color="auto"/>
        <w:bottom w:val="none" w:sz="0" w:space="0" w:color="auto"/>
        <w:right w:val="none" w:sz="0" w:space="0" w:color="auto"/>
      </w:divBdr>
      <w:divsChild>
        <w:div w:id="1829520601">
          <w:marLeft w:val="0"/>
          <w:marRight w:val="0"/>
          <w:marTop w:val="0"/>
          <w:marBottom w:val="0"/>
          <w:divBdr>
            <w:top w:val="none" w:sz="0" w:space="0" w:color="auto"/>
            <w:left w:val="none" w:sz="0" w:space="0" w:color="auto"/>
            <w:bottom w:val="none" w:sz="0" w:space="0" w:color="auto"/>
            <w:right w:val="none" w:sz="0" w:space="0" w:color="auto"/>
          </w:divBdr>
          <w:divsChild>
            <w:div w:id="247546317">
              <w:marLeft w:val="0"/>
              <w:marRight w:val="0"/>
              <w:marTop w:val="0"/>
              <w:marBottom w:val="0"/>
              <w:divBdr>
                <w:top w:val="none" w:sz="0" w:space="0" w:color="auto"/>
                <w:left w:val="none" w:sz="0" w:space="0" w:color="auto"/>
                <w:bottom w:val="none" w:sz="0" w:space="0" w:color="auto"/>
                <w:right w:val="none" w:sz="0" w:space="0" w:color="auto"/>
              </w:divBdr>
              <w:divsChild>
                <w:div w:id="1605265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8384192">
      <w:bodyDiv w:val="1"/>
      <w:marLeft w:val="0"/>
      <w:marRight w:val="0"/>
      <w:marTop w:val="0"/>
      <w:marBottom w:val="0"/>
      <w:divBdr>
        <w:top w:val="none" w:sz="0" w:space="0" w:color="auto"/>
        <w:left w:val="none" w:sz="0" w:space="0" w:color="auto"/>
        <w:bottom w:val="none" w:sz="0" w:space="0" w:color="auto"/>
        <w:right w:val="none" w:sz="0" w:space="0" w:color="auto"/>
      </w:divBdr>
      <w:divsChild>
        <w:div w:id="451241776">
          <w:marLeft w:val="0"/>
          <w:marRight w:val="0"/>
          <w:marTop w:val="0"/>
          <w:marBottom w:val="0"/>
          <w:divBdr>
            <w:top w:val="none" w:sz="0" w:space="0" w:color="auto"/>
            <w:left w:val="none" w:sz="0" w:space="0" w:color="auto"/>
            <w:bottom w:val="none" w:sz="0" w:space="0" w:color="auto"/>
            <w:right w:val="none" w:sz="0" w:space="0" w:color="auto"/>
          </w:divBdr>
          <w:divsChild>
            <w:div w:id="2126188839">
              <w:marLeft w:val="0"/>
              <w:marRight w:val="0"/>
              <w:marTop w:val="0"/>
              <w:marBottom w:val="0"/>
              <w:divBdr>
                <w:top w:val="none" w:sz="0" w:space="0" w:color="auto"/>
                <w:left w:val="none" w:sz="0" w:space="0" w:color="auto"/>
                <w:bottom w:val="none" w:sz="0" w:space="0" w:color="auto"/>
                <w:right w:val="none" w:sz="0" w:space="0" w:color="auto"/>
              </w:divBdr>
              <w:divsChild>
                <w:div w:id="1148211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8453059">
      <w:bodyDiv w:val="1"/>
      <w:marLeft w:val="0"/>
      <w:marRight w:val="0"/>
      <w:marTop w:val="0"/>
      <w:marBottom w:val="0"/>
      <w:divBdr>
        <w:top w:val="none" w:sz="0" w:space="0" w:color="auto"/>
        <w:left w:val="none" w:sz="0" w:space="0" w:color="auto"/>
        <w:bottom w:val="none" w:sz="0" w:space="0" w:color="auto"/>
        <w:right w:val="none" w:sz="0" w:space="0" w:color="auto"/>
      </w:divBdr>
      <w:divsChild>
        <w:div w:id="986862984">
          <w:marLeft w:val="0"/>
          <w:marRight w:val="0"/>
          <w:marTop w:val="0"/>
          <w:marBottom w:val="0"/>
          <w:divBdr>
            <w:top w:val="none" w:sz="0" w:space="0" w:color="auto"/>
            <w:left w:val="none" w:sz="0" w:space="0" w:color="auto"/>
            <w:bottom w:val="none" w:sz="0" w:space="0" w:color="auto"/>
            <w:right w:val="none" w:sz="0" w:space="0" w:color="auto"/>
          </w:divBdr>
          <w:divsChild>
            <w:div w:id="1980064536">
              <w:marLeft w:val="0"/>
              <w:marRight w:val="0"/>
              <w:marTop w:val="0"/>
              <w:marBottom w:val="0"/>
              <w:divBdr>
                <w:top w:val="none" w:sz="0" w:space="0" w:color="auto"/>
                <w:left w:val="none" w:sz="0" w:space="0" w:color="auto"/>
                <w:bottom w:val="none" w:sz="0" w:space="0" w:color="auto"/>
                <w:right w:val="none" w:sz="0" w:space="0" w:color="auto"/>
              </w:divBdr>
              <w:divsChild>
                <w:div w:id="879321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0563273">
      <w:bodyDiv w:val="1"/>
      <w:marLeft w:val="0"/>
      <w:marRight w:val="0"/>
      <w:marTop w:val="0"/>
      <w:marBottom w:val="0"/>
      <w:divBdr>
        <w:top w:val="none" w:sz="0" w:space="0" w:color="auto"/>
        <w:left w:val="none" w:sz="0" w:space="0" w:color="auto"/>
        <w:bottom w:val="none" w:sz="0" w:space="0" w:color="auto"/>
        <w:right w:val="none" w:sz="0" w:space="0" w:color="auto"/>
      </w:divBdr>
      <w:divsChild>
        <w:div w:id="1709524005">
          <w:marLeft w:val="0"/>
          <w:marRight w:val="0"/>
          <w:marTop w:val="0"/>
          <w:marBottom w:val="0"/>
          <w:divBdr>
            <w:top w:val="none" w:sz="0" w:space="0" w:color="auto"/>
            <w:left w:val="none" w:sz="0" w:space="0" w:color="auto"/>
            <w:bottom w:val="none" w:sz="0" w:space="0" w:color="auto"/>
            <w:right w:val="none" w:sz="0" w:space="0" w:color="auto"/>
          </w:divBdr>
          <w:divsChild>
            <w:div w:id="846018583">
              <w:marLeft w:val="0"/>
              <w:marRight w:val="0"/>
              <w:marTop w:val="0"/>
              <w:marBottom w:val="0"/>
              <w:divBdr>
                <w:top w:val="none" w:sz="0" w:space="0" w:color="auto"/>
                <w:left w:val="none" w:sz="0" w:space="0" w:color="auto"/>
                <w:bottom w:val="none" w:sz="0" w:space="0" w:color="auto"/>
                <w:right w:val="none" w:sz="0" w:space="0" w:color="auto"/>
              </w:divBdr>
              <w:divsChild>
                <w:div w:id="1165896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4389759">
      <w:bodyDiv w:val="1"/>
      <w:marLeft w:val="0"/>
      <w:marRight w:val="0"/>
      <w:marTop w:val="0"/>
      <w:marBottom w:val="0"/>
      <w:divBdr>
        <w:top w:val="none" w:sz="0" w:space="0" w:color="auto"/>
        <w:left w:val="none" w:sz="0" w:space="0" w:color="auto"/>
        <w:bottom w:val="none" w:sz="0" w:space="0" w:color="auto"/>
        <w:right w:val="none" w:sz="0" w:space="0" w:color="auto"/>
      </w:divBdr>
      <w:divsChild>
        <w:div w:id="1791702339">
          <w:marLeft w:val="0"/>
          <w:marRight w:val="0"/>
          <w:marTop w:val="0"/>
          <w:marBottom w:val="0"/>
          <w:divBdr>
            <w:top w:val="none" w:sz="0" w:space="0" w:color="auto"/>
            <w:left w:val="none" w:sz="0" w:space="0" w:color="auto"/>
            <w:bottom w:val="none" w:sz="0" w:space="0" w:color="auto"/>
            <w:right w:val="none" w:sz="0" w:space="0" w:color="auto"/>
          </w:divBdr>
          <w:divsChild>
            <w:div w:id="686521912">
              <w:marLeft w:val="0"/>
              <w:marRight w:val="0"/>
              <w:marTop w:val="0"/>
              <w:marBottom w:val="0"/>
              <w:divBdr>
                <w:top w:val="none" w:sz="0" w:space="0" w:color="auto"/>
                <w:left w:val="none" w:sz="0" w:space="0" w:color="auto"/>
                <w:bottom w:val="none" w:sz="0" w:space="0" w:color="auto"/>
                <w:right w:val="none" w:sz="0" w:space="0" w:color="auto"/>
              </w:divBdr>
              <w:divsChild>
                <w:div w:id="19878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9259937">
      <w:bodyDiv w:val="1"/>
      <w:marLeft w:val="0"/>
      <w:marRight w:val="0"/>
      <w:marTop w:val="0"/>
      <w:marBottom w:val="0"/>
      <w:divBdr>
        <w:top w:val="none" w:sz="0" w:space="0" w:color="auto"/>
        <w:left w:val="none" w:sz="0" w:space="0" w:color="auto"/>
        <w:bottom w:val="none" w:sz="0" w:space="0" w:color="auto"/>
        <w:right w:val="none" w:sz="0" w:space="0" w:color="auto"/>
      </w:divBdr>
      <w:divsChild>
        <w:div w:id="1670326964">
          <w:marLeft w:val="0"/>
          <w:marRight w:val="0"/>
          <w:marTop w:val="0"/>
          <w:marBottom w:val="0"/>
          <w:divBdr>
            <w:top w:val="none" w:sz="0" w:space="0" w:color="auto"/>
            <w:left w:val="none" w:sz="0" w:space="0" w:color="auto"/>
            <w:bottom w:val="none" w:sz="0" w:space="0" w:color="auto"/>
            <w:right w:val="none" w:sz="0" w:space="0" w:color="auto"/>
          </w:divBdr>
          <w:divsChild>
            <w:div w:id="583033362">
              <w:marLeft w:val="0"/>
              <w:marRight w:val="0"/>
              <w:marTop w:val="0"/>
              <w:marBottom w:val="0"/>
              <w:divBdr>
                <w:top w:val="none" w:sz="0" w:space="0" w:color="auto"/>
                <w:left w:val="none" w:sz="0" w:space="0" w:color="auto"/>
                <w:bottom w:val="none" w:sz="0" w:space="0" w:color="auto"/>
                <w:right w:val="none" w:sz="0" w:space="0" w:color="auto"/>
              </w:divBdr>
              <w:divsChild>
                <w:div w:id="706443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1568983">
      <w:bodyDiv w:val="1"/>
      <w:marLeft w:val="0"/>
      <w:marRight w:val="0"/>
      <w:marTop w:val="0"/>
      <w:marBottom w:val="0"/>
      <w:divBdr>
        <w:top w:val="none" w:sz="0" w:space="0" w:color="auto"/>
        <w:left w:val="none" w:sz="0" w:space="0" w:color="auto"/>
        <w:bottom w:val="none" w:sz="0" w:space="0" w:color="auto"/>
        <w:right w:val="none" w:sz="0" w:space="0" w:color="auto"/>
      </w:divBdr>
      <w:divsChild>
        <w:div w:id="1217205829">
          <w:marLeft w:val="0"/>
          <w:marRight w:val="0"/>
          <w:marTop w:val="0"/>
          <w:marBottom w:val="0"/>
          <w:divBdr>
            <w:top w:val="none" w:sz="0" w:space="0" w:color="auto"/>
            <w:left w:val="none" w:sz="0" w:space="0" w:color="auto"/>
            <w:bottom w:val="none" w:sz="0" w:space="0" w:color="auto"/>
            <w:right w:val="none" w:sz="0" w:space="0" w:color="auto"/>
          </w:divBdr>
          <w:divsChild>
            <w:div w:id="826553416">
              <w:marLeft w:val="0"/>
              <w:marRight w:val="0"/>
              <w:marTop w:val="0"/>
              <w:marBottom w:val="0"/>
              <w:divBdr>
                <w:top w:val="none" w:sz="0" w:space="0" w:color="auto"/>
                <w:left w:val="none" w:sz="0" w:space="0" w:color="auto"/>
                <w:bottom w:val="none" w:sz="0" w:space="0" w:color="auto"/>
                <w:right w:val="none" w:sz="0" w:space="0" w:color="auto"/>
              </w:divBdr>
              <w:divsChild>
                <w:div w:id="214122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7099761">
      <w:bodyDiv w:val="1"/>
      <w:marLeft w:val="0"/>
      <w:marRight w:val="0"/>
      <w:marTop w:val="0"/>
      <w:marBottom w:val="0"/>
      <w:divBdr>
        <w:top w:val="none" w:sz="0" w:space="0" w:color="auto"/>
        <w:left w:val="none" w:sz="0" w:space="0" w:color="auto"/>
        <w:bottom w:val="none" w:sz="0" w:space="0" w:color="auto"/>
        <w:right w:val="none" w:sz="0" w:space="0" w:color="auto"/>
      </w:divBdr>
      <w:divsChild>
        <w:div w:id="295647702">
          <w:marLeft w:val="0"/>
          <w:marRight w:val="0"/>
          <w:marTop w:val="0"/>
          <w:marBottom w:val="0"/>
          <w:divBdr>
            <w:top w:val="none" w:sz="0" w:space="0" w:color="auto"/>
            <w:left w:val="none" w:sz="0" w:space="0" w:color="auto"/>
            <w:bottom w:val="none" w:sz="0" w:space="0" w:color="auto"/>
            <w:right w:val="none" w:sz="0" w:space="0" w:color="auto"/>
          </w:divBdr>
          <w:divsChild>
            <w:div w:id="453251083">
              <w:marLeft w:val="0"/>
              <w:marRight w:val="0"/>
              <w:marTop w:val="0"/>
              <w:marBottom w:val="0"/>
              <w:divBdr>
                <w:top w:val="none" w:sz="0" w:space="0" w:color="auto"/>
                <w:left w:val="none" w:sz="0" w:space="0" w:color="auto"/>
                <w:bottom w:val="none" w:sz="0" w:space="0" w:color="auto"/>
                <w:right w:val="none" w:sz="0" w:space="0" w:color="auto"/>
              </w:divBdr>
              <w:divsChild>
                <w:div w:id="44763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7633184">
      <w:bodyDiv w:val="1"/>
      <w:marLeft w:val="0"/>
      <w:marRight w:val="0"/>
      <w:marTop w:val="0"/>
      <w:marBottom w:val="0"/>
      <w:divBdr>
        <w:top w:val="none" w:sz="0" w:space="0" w:color="auto"/>
        <w:left w:val="none" w:sz="0" w:space="0" w:color="auto"/>
        <w:bottom w:val="none" w:sz="0" w:space="0" w:color="auto"/>
        <w:right w:val="none" w:sz="0" w:space="0" w:color="auto"/>
      </w:divBdr>
      <w:divsChild>
        <w:div w:id="1150832314">
          <w:marLeft w:val="0"/>
          <w:marRight w:val="0"/>
          <w:marTop w:val="0"/>
          <w:marBottom w:val="0"/>
          <w:divBdr>
            <w:top w:val="none" w:sz="0" w:space="0" w:color="auto"/>
            <w:left w:val="none" w:sz="0" w:space="0" w:color="auto"/>
            <w:bottom w:val="none" w:sz="0" w:space="0" w:color="auto"/>
            <w:right w:val="none" w:sz="0" w:space="0" w:color="auto"/>
          </w:divBdr>
          <w:divsChild>
            <w:div w:id="570972074">
              <w:marLeft w:val="0"/>
              <w:marRight w:val="0"/>
              <w:marTop w:val="0"/>
              <w:marBottom w:val="0"/>
              <w:divBdr>
                <w:top w:val="none" w:sz="0" w:space="0" w:color="auto"/>
                <w:left w:val="none" w:sz="0" w:space="0" w:color="auto"/>
                <w:bottom w:val="none" w:sz="0" w:space="0" w:color="auto"/>
                <w:right w:val="none" w:sz="0" w:space="0" w:color="auto"/>
              </w:divBdr>
              <w:divsChild>
                <w:div w:id="961689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2607945">
      <w:bodyDiv w:val="1"/>
      <w:marLeft w:val="0"/>
      <w:marRight w:val="0"/>
      <w:marTop w:val="0"/>
      <w:marBottom w:val="0"/>
      <w:divBdr>
        <w:top w:val="none" w:sz="0" w:space="0" w:color="auto"/>
        <w:left w:val="none" w:sz="0" w:space="0" w:color="auto"/>
        <w:bottom w:val="none" w:sz="0" w:space="0" w:color="auto"/>
        <w:right w:val="none" w:sz="0" w:space="0" w:color="auto"/>
      </w:divBdr>
      <w:divsChild>
        <w:div w:id="324672310">
          <w:marLeft w:val="0"/>
          <w:marRight w:val="0"/>
          <w:marTop w:val="0"/>
          <w:marBottom w:val="0"/>
          <w:divBdr>
            <w:top w:val="none" w:sz="0" w:space="0" w:color="auto"/>
            <w:left w:val="none" w:sz="0" w:space="0" w:color="auto"/>
            <w:bottom w:val="none" w:sz="0" w:space="0" w:color="auto"/>
            <w:right w:val="none" w:sz="0" w:space="0" w:color="auto"/>
          </w:divBdr>
          <w:divsChild>
            <w:div w:id="1907102532">
              <w:marLeft w:val="0"/>
              <w:marRight w:val="0"/>
              <w:marTop w:val="0"/>
              <w:marBottom w:val="0"/>
              <w:divBdr>
                <w:top w:val="none" w:sz="0" w:space="0" w:color="auto"/>
                <w:left w:val="none" w:sz="0" w:space="0" w:color="auto"/>
                <w:bottom w:val="none" w:sz="0" w:space="0" w:color="auto"/>
                <w:right w:val="none" w:sz="0" w:space="0" w:color="auto"/>
              </w:divBdr>
              <w:divsChild>
                <w:div w:id="885488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1754536">
      <w:bodyDiv w:val="1"/>
      <w:marLeft w:val="0"/>
      <w:marRight w:val="0"/>
      <w:marTop w:val="0"/>
      <w:marBottom w:val="0"/>
      <w:divBdr>
        <w:top w:val="none" w:sz="0" w:space="0" w:color="auto"/>
        <w:left w:val="none" w:sz="0" w:space="0" w:color="auto"/>
        <w:bottom w:val="none" w:sz="0" w:space="0" w:color="auto"/>
        <w:right w:val="none" w:sz="0" w:space="0" w:color="auto"/>
      </w:divBdr>
      <w:divsChild>
        <w:div w:id="56369851">
          <w:marLeft w:val="0"/>
          <w:marRight w:val="0"/>
          <w:marTop w:val="0"/>
          <w:marBottom w:val="0"/>
          <w:divBdr>
            <w:top w:val="none" w:sz="0" w:space="0" w:color="auto"/>
            <w:left w:val="none" w:sz="0" w:space="0" w:color="auto"/>
            <w:bottom w:val="none" w:sz="0" w:space="0" w:color="auto"/>
            <w:right w:val="none" w:sz="0" w:space="0" w:color="auto"/>
          </w:divBdr>
          <w:divsChild>
            <w:div w:id="1065757322">
              <w:marLeft w:val="0"/>
              <w:marRight w:val="0"/>
              <w:marTop w:val="0"/>
              <w:marBottom w:val="0"/>
              <w:divBdr>
                <w:top w:val="none" w:sz="0" w:space="0" w:color="auto"/>
                <w:left w:val="none" w:sz="0" w:space="0" w:color="auto"/>
                <w:bottom w:val="none" w:sz="0" w:space="0" w:color="auto"/>
                <w:right w:val="none" w:sz="0" w:space="0" w:color="auto"/>
              </w:divBdr>
              <w:divsChild>
                <w:div w:id="1510487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2696177">
      <w:bodyDiv w:val="1"/>
      <w:marLeft w:val="0"/>
      <w:marRight w:val="0"/>
      <w:marTop w:val="0"/>
      <w:marBottom w:val="0"/>
      <w:divBdr>
        <w:top w:val="none" w:sz="0" w:space="0" w:color="auto"/>
        <w:left w:val="none" w:sz="0" w:space="0" w:color="auto"/>
        <w:bottom w:val="none" w:sz="0" w:space="0" w:color="auto"/>
        <w:right w:val="none" w:sz="0" w:space="0" w:color="auto"/>
      </w:divBdr>
      <w:divsChild>
        <w:div w:id="675960514">
          <w:marLeft w:val="0"/>
          <w:marRight w:val="0"/>
          <w:marTop w:val="0"/>
          <w:marBottom w:val="0"/>
          <w:divBdr>
            <w:top w:val="none" w:sz="0" w:space="0" w:color="auto"/>
            <w:left w:val="none" w:sz="0" w:space="0" w:color="auto"/>
            <w:bottom w:val="none" w:sz="0" w:space="0" w:color="auto"/>
            <w:right w:val="none" w:sz="0" w:space="0" w:color="auto"/>
          </w:divBdr>
          <w:divsChild>
            <w:div w:id="957029035">
              <w:marLeft w:val="0"/>
              <w:marRight w:val="0"/>
              <w:marTop w:val="0"/>
              <w:marBottom w:val="0"/>
              <w:divBdr>
                <w:top w:val="none" w:sz="0" w:space="0" w:color="auto"/>
                <w:left w:val="none" w:sz="0" w:space="0" w:color="auto"/>
                <w:bottom w:val="none" w:sz="0" w:space="0" w:color="auto"/>
                <w:right w:val="none" w:sz="0" w:space="0" w:color="auto"/>
              </w:divBdr>
              <w:divsChild>
                <w:div w:id="558059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4668730">
      <w:bodyDiv w:val="1"/>
      <w:marLeft w:val="0"/>
      <w:marRight w:val="0"/>
      <w:marTop w:val="0"/>
      <w:marBottom w:val="0"/>
      <w:divBdr>
        <w:top w:val="none" w:sz="0" w:space="0" w:color="auto"/>
        <w:left w:val="none" w:sz="0" w:space="0" w:color="auto"/>
        <w:bottom w:val="none" w:sz="0" w:space="0" w:color="auto"/>
        <w:right w:val="none" w:sz="0" w:space="0" w:color="auto"/>
      </w:divBdr>
      <w:divsChild>
        <w:div w:id="83262236">
          <w:marLeft w:val="0"/>
          <w:marRight w:val="0"/>
          <w:marTop w:val="0"/>
          <w:marBottom w:val="0"/>
          <w:divBdr>
            <w:top w:val="none" w:sz="0" w:space="0" w:color="auto"/>
            <w:left w:val="none" w:sz="0" w:space="0" w:color="auto"/>
            <w:bottom w:val="none" w:sz="0" w:space="0" w:color="auto"/>
            <w:right w:val="none" w:sz="0" w:space="0" w:color="auto"/>
          </w:divBdr>
          <w:divsChild>
            <w:div w:id="295113009">
              <w:marLeft w:val="0"/>
              <w:marRight w:val="0"/>
              <w:marTop w:val="0"/>
              <w:marBottom w:val="0"/>
              <w:divBdr>
                <w:top w:val="none" w:sz="0" w:space="0" w:color="auto"/>
                <w:left w:val="none" w:sz="0" w:space="0" w:color="auto"/>
                <w:bottom w:val="none" w:sz="0" w:space="0" w:color="auto"/>
                <w:right w:val="none" w:sz="0" w:space="0" w:color="auto"/>
              </w:divBdr>
              <w:divsChild>
                <w:div w:id="1340305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customXml" Target="../customXml/item5.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F:\Medida-V200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152054d382697ea9840fa66179a8cb1b">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130b861ca5aabc50b2ad887b8fc7b931"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4SQX5P7U7WPY-958212181-820807</_dlc_DocId>
    <_dlc_DocIdUrl xmlns="c890fddd-4e87-4e08-8b51-545f2a3f7b06">
      <Url>https://senpr.sharepoint.com/sites/obralegislativa/_layouts/15/DocIdRedir.aspx?ID=4SQX5P7U7WPY-958212181-820807</Url>
      <Description>4SQX5P7U7WPY-958212181-820807</Description>
    </_dlc_DocIdUrl>
  </documentManagement>
</p: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5DEE1C51-5D97-4BF2-A9D9-A2D7FE768468}">
  <ds:schemaRefs>
    <ds:schemaRef ds:uri="http://schemas.microsoft.com/sharepoint/v3/contenttype/forms"/>
  </ds:schemaRefs>
</ds:datastoreItem>
</file>

<file path=customXml/itemProps2.xml><?xml version="1.0" encoding="utf-8"?>
<ds:datastoreItem xmlns:ds="http://schemas.openxmlformats.org/officeDocument/2006/customXml" ds:itemID="{5C9302E0-8BB1-4EE8-9173-5489AB073026}"/>
</file>

<file path=customXml/itemProps3.xml><?xml version="1.0" encoding="utf-8"?>
<ds:datastoreItem xmlns:ds="http://schemas.openxmlformats.org/officeDocument/2006/customXml" ds:itemID="{B6E88F06-7AF3-824F-A8C0-6CF70E898463}">
  <ds:schemaRefs>
    <ds:schemaRef ds:uri="http://schemas.openxmlformats.org/officeDocument/2006/bibliography"/>
  </ds:schemaRefs>
</ds:datastoreItem>
</file>

<file path=customXml/itemProps4.xml><?xml version="1.0" encoding="utf-8"?>
<ds:datastoreItem xmlns:ds="http://schemas.openxmlformats.org/officeDocument/2006/customXml" ds:itemID="{FA49DD05-75F4-4D3B-B7D0-F406FB427F05}">
  <ds:schemaRefs>
    <ds:schemaRef ds:uri="http://schemas.microsoft.com/office/2006/metadata/properties"/>
    <ds:schemaRef ds:uri="http://schemas.microsoft.com/office/infopath/2007/PartnerControls"/>
    <ds:schemaRef ds:uri="920f90b9-3042-4a39-9a26-6e30f106d13d"/>
  </ds:schemaRefs>
</ds:datastoreItem>
</file>

<file path=customXml/itemProps5.xml><?xml version="1.0" encoding="utf-8"?>
<ds:datastoreItem xmlns:ds="http://schemas.openxmlformats.org/officeDocument/2006/customXml" ds:itemID="{D64589D9-3145-405A-848D-54DD27EA42BB}"/>
</file>

<file path=docProps/app.xml><?xml version="1.0" encoding="utf-8"?>
<Properties xmlns="http://schemas.openxmlformats.org/officeDocument/2006/extended-properties" xmlns:vt="http://schemas.openxmlformats.org/officeDocument/2006/docPropsVTypes">
  <Template>Medida-V2009</Template>
  <TotalTime>4</TotalTime>
  <Pages>4</Pages>
  <Words>1149</Words>
  <Characters>6415</Characters>
  <Application>Microsoft Office Word</Application>
  <DocSecurity>0</DocSecurity>
  <Lines>53</Lines>
  <Paragraphs>15</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ESTADO LIBRE ASOCIADO DE PUERTO RICO</vt:lpstr>
      <vt:lpstr>ESTADO LIBRE ASOCIADO DE PUERTO RICO</vt:lpstr>
    </vt:vector>
  </TitlesOfParts>
  <Company>Microsoft</Company>
  <LinksUpToDate>false</LinksUpToDate>
  <CharactersWithSpaces>7549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Henry Rodriguez</dc:creator>
  <cp:keywords>Comision APP</cp:keywords>
  <dc:description/>
  <cp:lastModifiedBy>Monica Maldonado Gonzalez (Trámites y Récords)</cp:lastModifiedBy>
  <cp:revision>2</cp:revision>
  <cp:lastPrinted>2025-03-06T13:07:00Z</cp:lastPrinted>
  <dcterms:created xsi:type="dcterms:W3CDTF">2025-11-05T17:21:00Z</dcterms:created>
  <dcterms:modified xsi:type="dcterms:W3CDTF">2025-11-05T17:21:00Z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MediaServiceImageTags">
    <vt:lpwstr/>
  </property>
  <property fmtid="{D5CDD505-2E9C-101B-9397-08002B2CF9AE}" pid="4" name="_dlc_DocIdItemGuid">
    <vt:lpwstr>3e6004cc-82ed-4f0b-b1da-1aaa29d757f7</vt:lpwstr>
  </property>
</Properties>
</file>