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160D7" w14:textId="60306F77" w:rsidR="00465DD8" w:rsidRPr="006C02AE" w:rsidRDefault="00465DD8" w:rsidP="005F57E0">
      <w:pPr>
        <w:jc w:val="center"/>
        <w:rPr>
          <w:rFonts w:ascii="Book Antiqua" w:hAnsi="Book Antiqua"/>
          <w:spacing w:val="12"/>
          <w:sz w:val="28"/>
          <w:szCs w:val="28"/>
          <w:lang w:val="es-ES_tradnl"/>
        </w:rPr>
      </w:pPr>
      <w:r w:rsidRPr="006C02AE">
        <w:rPr>
          <w:rFonts w:ascii="Book Antiqua" w:hAnsi="Book Antiqua"/>
          <w:spacing w:val="12"/>
          <w:sz w:val="28"/>
          <w:szCs w:val="28"/>
          <w:lang w:val="es-ES_tradnl"/>
        </w:rPr>
        <w:t xml:space="preserve">ENTIRILLADO ELECTRÓNICO </w:t>
      </w:r>
    </w:p>
    <w:p w14:paraId="596BAA75" w14:textId="2E9DBB96" w:rsidR="005F57E0" w:rsidRPr="006301FC" w:rsidRDefault="00EC5BE2" w:rsidP="005F57E0">
      <w:pPr>
        <w:jc w:val="center"/>
        <w:rPr>
          <w:rFonts w:ascii="Book Antiqua" w:hAnsi="Book Antiqua"/>
          <w:sz w:val="28"/>
          <w:szCs w:val="28"/>
          <w:lang w:val="es-ES_tradnl"/>
        </w:rPr>
      </w:pPr>
      <w:r>
        <w:rPr>
          <w:rFonts w:ascii="Book Antiqua" w:hAnsi="Book Antiqua"/>
          <w:sz w:val="28"/>
          <w:szCs w:val="28"/>
          <w:lang w:val="es-ES_tradnl"/>
        </w:rPr>
        <w:t>GOBIERNO</w:t>
      </w:r>
      <w:r w:rsidR="005F57E0" w:rsidRPr="006301FC">
        <w:rPr>
          <w:rFonts w:ascii="Book Antiqua" w:hAnsi="Book Antiqua"/>
          <w:sz w:val="28"/>
          <w:szCs w:val="28"/>
          <w:lang w:val="es-ES_tradnl"/>
        </w:rPr>
        <w:t xml:space="preserve"> DE PUERTO RICO</w:t>
      </w:r>
    </w:p>
    <w:p w14:paraId="12772133" w14:textId="77777777" w:rsidR="005F57E0" w:rsidRPr="006301FC" w:rsidRDefault="005F57E0" w:rsidP="005F57E0">
      <w:pPr>
        <w:jc w:val="center"/>
        <w:rPr>
          <w:rFonts w:ascii="Book Antiqua" w:hAnsi="Book Antiqua"/>
          <w:lang w:val="es-ES_tradnl"/>
        </w:rPr>
      </w:pPr>
    </w:p>
    <w:p w14:paraId="7F415B12" w14:textId="54C5AE43" w:rsidR="005F57E0" w:rsidRPr="006301FC" w:rsidRDefault="009822EA" w:rsidP="005F57E0">
      <w:pPr>
        <w:pStyle w:val="title2"/>
        <w:rPr>
          <w:rFonts w:ascii="Book Antiqua" w:hAnsi="Book Antiqua"/>
          <w:lang w:val="es-ES_tradnl"/>
        </w:rPr>
      </w:pPr>
      <w:r>
        <w:rPr>
          <w:rFonts w:ascii="Book Antiqua" w:hAnsi="Book Antiqua"/>
          <w:lang w:val="es-ES_tradnl"/>
        </w:rPr>
        <w:t>20m</w:t>
      </w:r>
      <w:r w:rsidR="005F57E0" w:rsidRPr="006301FC">
        <w:rPr>
          <w:rFonts w:ascii="Book Antiqua" w:hAnsi="Book Antiqua"/>
          <w:lang w:val="es-ES_tradnl"/>
        </w:rPr>
        <w:t>a. Asamblea                                                                       </w:t>
      </w:r>
      <w:r w:rsidR="003D63D5">
        <w:rPr>
          <w:rFonts w:ascii="Book Antiqua" w:hAnsi="Book Antiqua"/>
          <w:lang w:val="es-ES_tradnl"/>
        </w:rPr>
        <w:t xml:space="preserve">                               </w:t>
      </w:r>
      <w:r w:rsidR="00801EB2">
        <w:rPr>
          <w:rFonts w:ascii="Book Antiqua" w:hAnsi="Book Antiqua"/>
          <w:lang w:val="es-ES_tradnl"/>
        </w:rPr>
        <w:t>1r</w:t>
      </w:r>
      <w:r w:rsidR="005F57E0" w:rsidRPr="006301FC">
        <w:rPr>
          <w:rFonts w:ascii="Book Antiqua" w:hAnsi="Book Antiqua"/>
          <w:lang w:val="es-ES_tradnl"/>
        </w:rPr>
        <w:t>a. Sesión</w:t>
      </w:r>
    </w:p>
    <w:p w14:paraId="094FAE90" w14:textId="77777777" w:rsidR="005F57E0" w:rsidRPr="006301FC" w:rsidRDefault="005F57E0" w:rsidP="005F57E0">
      <w:pPr>
        <w:pStyle w:val="title2"/>
        <w:rPr>
          <w:rFonts w:ascii="Book Antiqua" w:hAnsi="Book Antiqua"/>
          <w:lang w:val="es-ES_tradnl"/>
        </w:rPr>
      </w:pPr>
      <w:r w:rsidRPr="006301FC">
        <w:rPr>
          <w:rFonts w:ascii="Book Antiqua" w:hAnsi="Book Antiqua"/>
          <w:lang w:val="es-ES_tradnl"/>
        </w:rPr>
        <w:t xml:space="preserve">          </w:t>
      </w:r>
      <w:r w:rsidR="002F73C4">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sidR="008B7C65">
        <w:rPr>
          <w:rFonts w:ascii="Book Antiqua" w:hAnsi="Book Antiqua"/>
          <w:lang w:val="es-ES_tradnl"/>
        </w:rPr>
        <w:t xml:space="preserve"> </w:t>
      </w:r>
      <w:r w:rsidRPr="006301FC">
        <w:rPr>
          <w:rFonts w:ascii="Book Antiqua" w:hAnsi="Book Antiqua"/>
          <w:lang w:val="es-ES_tradnl"/>
        </w:rPr>
        <w:t>Ordinaria</w:t>
      </w:r>
    </w:p>
    <w:p w14:paraId="50E888E0" w14:textId="77777777" w:rsidR="005F57E0" w:rsidRPr="006301FC" w:rsidRDefault="005F57E0" w:rsidP="005F57E0">
      <w:pPr>
        <w:jc w:val="center"/>
        <w:rPr>
          <w:rFonts w:ascii="Book Antiqua" w:hAnsi="Book Antiqua"/>
          <w:lang w:val="es-ES_tradnl"/>
        </w:rPr>
      </w:pPr>
    </w:p>
    <w:p w14:paraId="03D7ECEB" w14:textId="77777777" w:rsidR="005F57E0" w:rsidRPr="006301FC" w:rsidRDefault="005F57E0" w:rsidP="005F57E0">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0DA8AA4C" w14:textId="77777777" w:rsidR="005F57E0" w:rsidRPr="006301FC" w:rsidRDefault="005F57E0" w:rsidP="005F57E0">
      <w:pPr>
        <w:jc w:val="center"/>
        <w:rPr>
          <w:rFonts w:ascii="Book Antiqua" w:hAnsi="Book Antiqua"/>
          <w:lang w:val="es-ES_tradnl"/>
        </w:rPr>
      </w:pPr>
    </w:p>
    <w:p w14:paraId="1A99DE8F" w14:textId="4A79FF15" w:rsidR="005F57E0" w:rsidRPr="006301FC" w:rsidRDefault="005F57E0" w:rsidP="005F57E0">
      <w:pPr>
        <w:jc w:val="center"/>
        <w:rPr>
          <w:rFonts w:ascii="Book Antiqua" w:hAnsi="Book Antiqua"/>
          <w:b/>
          <w:bCs/>
          <w:sz w:val="52"/>
          <w:szCs w:val="52"/>
          <w:lang w:val="es-ES_tradnl"/>
        </w:rPr>
      </w:pPr>
      <w:r>
        <w:rPr>
          <w:rFonts w:ascii="Book Antiqua" w:hAnsi="Book Antiqua"/>
          <w:b/>
          <w:bCs/>
          <w:sz w:val="52"/>
          <w:szCs w:val="52"/>
          <w:lang w:val="es-ES_tradnl"/>
        </w:rPr>
        <w:t>P. de la C.</w:t>
      </w:r>
      <w:r w:rsidR="000A2712">
        <w:rPr>
          <w:rFonts w:ascii="Book Antiqua" w:hAnsi="Book Antiqua"/>
          <w:b/>
          <w:bCs/>
          <w:sz w:val="52"/>
          <w:szCs w:val="52"/>
          <w:lang w:val="es-ES_tradnl"/>
        </w:rPr>
        <w:t xml:space="preserve"> </w:t>
      </w:r>
      <w:r w:rsidR="002D4083">
        <w:rPr>
          <w:rFonts w:ascii="Book Antiqua" w:hAnsi="Book Antiqua"/>
          <w:b/>
          <w:bCs/>
          <w:sz w:val="52"/>
          <w:szCs w:val="52"/>
          <w:lang w:val="es-ES_tradnl"/>
        </w:rPr>
        <w:t>248</w:t>
      </w:r>
    </w:p>
    <w:p w14:paraId="1BFBC93A" w14:textId="77777777" w:rsidR="005F57E0" w:rsidRPr="006301FC" w:rsidRDefault="005F57E0" w:rsidP="005F57E0">
      <w:pPr>
        <w:jc w:val="center"/>
        <w:rPr>
          <w:rFonts w:ascii="Book Antiqua" w:hAnsi="Book Antiqua"/>
          <w:bCs/>
          <w:lang w:val="es-ES_tradnl"/>
        </w:rPr>
      </w:pPr>
    </w:p>
    <w:p w14:paraId="25636F2B" w14:textId="7187C7B7" w:rsidR="005F57E0" w:rsidRPr="006301FC" w:rsidRDefault="002D4083" w:rsidP="005F57E0">
      <w:pPr>
        <w:jc w:val="center"/>
        <w:rPr>
          <w:rFonts w:ascii="Book Antiqua" w:hAnsi="Book Antiqua"/>
          <w:caps/>
          <w:lang w:val="es-ES_tradnl"/>
        </w:rPr>
      </w:pPr>
      <w:r>
        <w:rPr>
          <w:rFonts w:ascii="Book Antiqua" w:hAnsi="Book Antiqua"/>
          <w:caps/>
          <w:lang w:val="es-ES_tradnl"/>
        </w:rPr>
        <w:t>15</w:t>
      </w:r>
      <w:r w:rsidR="000A2712">
        <w:rPr>
          <w:rFonts w:ascii="Book Antiqua" w:hAnsi="Book Antiqua"/>
          <w:caps/>
          <w:lang w:val="es-ES_tradnl"/>
        </w:rPr>
        <w:t xml:space="preserve"> </w:t>
      </w:r>
      <w:r w:rsidR="00801EB2">
        <w:rPr>
          <w:rFonts w:ascii="Book Antiqua" w:hAnsi="Book Antiqua"/>
          <w:caps/>
          <w:lang w:val="es-ES_tradnl"/>
        </w:rPr>
        <w:t>de ENERO de 202</w:t>
      </w:r>
      <w:r w:rsidR="009822EA">
        <w:rPr>
          <w:rFonts w:ascii="Book Antiqua" w:hAnsi="Book Antiqua"/>
          <w:caps/>
          <w:lang w:val="es-ES_tradnl"/>
        </w:rPr>
        <w:t>5</w:t>
      </w:r>
    </w:p>
    <w:p w14:paraId="72AC87D4" w14:textId="77777777" w:rsidR="005F57E0" w:rsidRPr="006301FC" w:rsidRDefault="005F57E0" w:rsidP="005F57E0">
      <w:pPr>
        <w:jc w:val="center"/>
        <w:rPr>
          <w:rFonts w:ascii="Book Antiqua" w:hAnsi="Book Antiqua"/>
          <w:lang w:val="es-ES_tradnl"/>
        </w:rPr>
      </w:pPr>
    </w:p>
    <w:p w14:paraId="41532A8B" w14:textId="7FD2646F" w:rsidR="005F57E0" w:rsidRPr="009822EA" w:rsidRDefault="005F2567" w:rsidP="009822EA">
      <w:pPr>
        <w:jc w:val="center"/>
        <w:rPr>
          <w:rFonts w:ascii="Book Antiqua" w:hAnsi="Book Antiqua"/>
          <w:i/>
          <w:iCs/>
          <w:lang w:val="es-ES"/>
        </w:rPr>
      </w:pPr>
      <w:r>
        <w:rPr>
          <w:rFonts w:ascii="Book Antiqua" w:hAnsi="Book Antiqua"/>
          <w:lang w:val="es-ES_tradnl"/>
        </w:rPr>
        <w:t>Presentado</w:t>
      </w:r>
      <w:r w:rsidR="00801EB2">
        <w:rPr>
          <w:rFonts w:ascii="Book Antiqua" w:hAnsi="Book Antiqua"/>
          <w:lang w:val="es-ES_tradnl"/>
        </w:rPr>
        <w:t xml:space="preserve"> </w:t>
      </w:r>
      <w:r>
        <w:rPr>
          <w:rFonts w:ascii="Book Antiqua" w:hAnsi="Book Antiqua"/>
          <w:lang w:val="es-ES_tradnl"/>
        </w:rPr>
        <w:t>por</w:t>
      </w:r>
      <w:r w:rsidR="00801EB2">
        <w:rPr>
          <w:rFonts w:ascii="Book Antiqua" w:hAnsi="Book Antiqua"/>
          <w:lang w:val="es-ES_tradnl"/>
        </w:rPr>
        <w:t xml:space="preserve"> </w:t>
      </w:r>
      <w:r w:rsidR="009822EA">
        <w:rPr>
          <w:rFonts w:ascii="Book Antiqua" w:hAnsi="Book Antiqua"/>
          <w:lang w:val="es-ES_tradnl"/>
        </w:rPr>
        <w:t>el</w:t>
      </w:r>
      <w:r w:rsidR="00801EB2">
        <w:rPr>
          <w:rFonts w:ascii="Book Antiqua" w:hAnsi="Book Antiqua"/>
          <w:lang w:val="es-ES_tradnl"/>
        </w:rPr>
        <w:t xml:space="preserve"> </w:t>
      </w:r>
      <w:r w:rsidR="005F57E0" w:rsidRPr="009B4093">
        <w:rPr>
          <w:rFonts w:ascii="Book Antiqua" w:hAnsi="Book Antiqua"/>
          <w:lang w:val="es-ES_tradnl"/>
        </w:rPr>
        <w:t>representante</w:t>
      </w:r>
      <w:r w:rsidR="00801EB2">
        <w:rPr>
          <w:rFonts w:ascii="Book Antiqua" w:hAnsi="Book Antiqua"/>
          <w:lang w:val="es-ES_tradnl"/>
        </w:rPr>
        <w:t xml:space="preserve"> </w:t>
      </w:r>
      <w:r w:rsidR="009822EA">
        <w:rPr>
          <w:rFonts w:ascii="Book Antiqua" w:hAnsi="Book Antiqua"/>
          <w:i/>
          <w:iCs/>
          <w:lang w:val="es-ES_tradnl"/>
        </w:rPr>
        <w:t>Pérez Cordero</w:t>
      </w:r>
    </w:p>
    <w:p w14:paraId="2E93E6AC" w14:textId="77777777" w:rsidR="005F2567" w:rsidRPr="006301FC" w:rsidRDefault="005F2567" w:rsidP="005F2567">
      <w:pPr>
        <w:tabs>
          <w:tab w:val="left" w:pos="4680"/>
        </w:tabs>
        <w:ind w:left="720"/>
        <w:jc w:val="both"/>
        <w:rPr>
          <w:rFonts w:ascii="Book Antiqua" w:hAnsi="Book Antiqua"/>
          <w:lang w:val="es-ES_tradnl"/>
        </w:rPr>
      </w:pPr>
    </w:p>
    <w:p w14:paraId="7B051598" w14:textId="3549337A" w:rsidR="005F57E0" w:rsidRPr="006301FC" w:rsidRDefault="005F57E0" w:rsidP="005F57E0">
      <w:pPr>
        <w:jc w:val="center"/>
        <w:rPr>
          <w:rFonts w:ascii="Book Antiqua" w:hAnsi="Book Antiqua"/>
          <w:lang w:val="es-ES_tradnl"/>
        </w:rPr>
      </w:pPr>
      <w:r>
        <w:rPr>
          <w:rFonts w:ascii="Book Antiqua" w:hAnsi="Book Antiqua"/>
          <w:lang w:val="es-ES_tradnl"/>
        </w:rPr>
        <w:t>Referido a</w:t>
      </w:r>
      <w:r w:rsidR="00B2729F">
        <w:rPr>
          <w:rFonts w:ascii="Book Antiqua" w:hAnsi="Book Antiqua"/>
          <w:lang w:val="es-ES_tradnl"/>
        </w:rPr>
        <w:t xml:space="preserve"> la Comisión de </w:t>
      </w:r>
      <w:r w:rsidR="00833573">
        <w:rPr>
          <w:rFonts w:ascii="Book Antiqua" w:hAnsi="Book Antiqua"/>
          <w:lang w:val="es-ES_tradnl"/>
        </w:rPr>
        <w:t>lo Jurídico</w:t>
      </w:r>
    </w:p>
    <w:p w14:paraId="0D1A6281" w14:textId="77777777" w:rsidR="005F57E0" w:rsidRPr="006301FC" w:rsidRDefault="005F57E0" w:rsidP="005F57E0">
      <w:pPr>
        <w:jc w:val="center"/>
        <w:rPr>
          <w:rFonts w:ascii="Book Antiqua" w:hAnsi="Book Antiqua"/>
          <w:lang w:val="es-ES_tradnl"/>
        </w:rPr>
      </w:pPr>
    </w:p>
    <w:p w14:paraId="4841B31F" w14:textId="77777777" w:rsidR="005F57E0" w:rsidRPr="006301FC" w:rsidRDefault="005F57E0" w:rsidP="005F57E0">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1B819850" w14:textId="77777777" w:rsidR="005F57E0" w:rsidRPr="006301FC" w:rsidRDefault="005F57E0" w:rsidP="005F57E0">
      <w:pPr>
        <w:jc w:val="both"/>
        <w:rPr>
          <w:rFonts w:ascii="Book Antiqua" w:hAnsi="Book Antiqua"/>
          <w:lang w:val="es-ES_tradnl"/>
        </w:rPr>
      </w:pPr>
    </w:p>
    <w:p w14:paraId="55BCE5B1" w14:textId="7BB9E436" w:rsidR="005F57E0" w:rsidRPr="006301FC" w:rsidRDefault="005F57E0" w:rsidP="009959F8">
      <w:pPr>
        <w:pStyle w:val="BodyText"/>
        <w:ind w:left="567" w:hanging="567"/>
        <w:rPr>
          <w:rFonts w:ascii="Book Antiqua" w:hAnsi="Book Antiqua" w:cs="AngsanaUPC"/>
        </w:rPr>
      </w:pPr>
      <w:r w:rsidRPr="006301FC">
        <w:rPr>
          <w:rFonts w:ascii="Book Antiqua" w:hAnsi="Book Antiqua" w:cs="AngsanaUPC"/>
        </w:rPr>
        <w:t xml:space="preserve">Para </w:t>
      </w:r>
      <w:bookmarkStart w:id="0" w:name="_Hlk483291499"/>
      <w:bookmarkStart w:id="1" w:name="_Hlk489864401"/>
      <w:r w:rsidR="00CF0407">
        <w:rPr>
          <w:rFonts w:ascii="Book Antiqua" w:hAnsi="Book Antiqua" w:cs="AngsanaUPC"/>
        </w:rPr>
        <w:t>enmendar</w:t>
      </w:r>
      <w:r w:rsidR="00DC52E3">
        <w:rPr>
          <w:rFonts w:ascii="Book Antiqua" w:hAnsi="Book Antiqua" w:cs="AngsanaUPC"/>
        </w:rPr>
        <w:t xml:space="preserve"> las Secciones 2.1</w:t>
      </w:r>
      <w:r w:rsidR="002770C4">
        <w:rPr>
          <w:rFonts w:ascii="Book Antiqua" w:hAnsi="Book Antiqua" w:cs="AngsanaUPC"/>
        </w:rPr>
        <w:t>, 2.4</w:t>
      </w:r>
      <w:r w:rsidR="00D14713">
        <w:rPr>
          <w:rFonts w:ascii="Book Antiqua" w:hAnsi="Book Antiqua" w:cs="AngsanaUPC"/>
        </w:rPr>
        <w:t>,</w:t>
      </w:r>
      <w:r w:rsidR="002E6A8A">
        <w:rPr>
          <w:rFonts w:ascii="Book Antiqua" w:hAnsi="Book Antiqua" w:cs="AngsanaUPC"/>
        </w:rPr>
        <w:t xml:space="preserve"> 2.</w:t>
      </w:r>
      <w:r w:rsidR="002770C4">
        <w:rPr>
          <w:rFonts w:ascii="Book Antiqua" w:hAnsi="Book Antiqua" w:cs="AngsanaUPC"/>
        </w:rPr>
        <w:t>8</w:t>
      </w:r>
      <w:r w:rsidR="002E6A8A">
        <w:rPr>
          <w:rFonts w:ascii="Book Antiqua" w:hAnsi="Book Antiqua" w:cs="AngsanaUPC"/>
        </w:rPr>
        <w:t xml:space="preserve"> y añadir una nueva Sección 2.21 en</w:t>
      </w:r>
      <w:r w:rsidR="00DC52E3">
        <w:rPr>
          <w:rFonts w:ascii="Book Antiqua" w:hAnsi="Book Antiqua" w:cs="AngsanaUPC"/>
        </w:rPr>
        <w:t xml:space="preserve"> la </w:t>
      </w:r>
      <w:r w:rsidR="009C4AD3">
        <w:rPr>
          <w:rFonts w:ascii="Book Antiqua" w:hAnsi="Book Antiqua" w:cs="AngsanaUPC"/>
        </w:rPr>
        <w:t>Ley 38-2017, según enmendada, mejor conocida como la “</w:t>
      </w:r>
      <w:r w:rsidR="009C4AD3" w:rsidRPr="009C4AD3">
        <w:rPr>
          <w:rFonts w:ascii="Book Antiqua" w:hAnsi="Book Antiqua" w:cs="AngsanaUPC"/>
          <w:lang w:val="es-ES"/>
        </w:rPr>
        <w:t>Ley de Procedimiento Administrativo Uniforme del Gobierno de Puerto Rico</w:t>
      </w:r>
      <w:r w:rsidR="009C4AD3">
        <w:rPr>
          <w:rFonts w:ascii="Book Antiqua" w:hAnsi="Book Antiqua" w:cs="AngsanaUPC"/>
        </w:rPr>
        <w:t>”</w:t>
      </w:r>
      <w:bookmarkEnd w:id="0"/>
      <w:bookmarkEnd w:id="1"/>
      <w:r w:rsidR="005F5989">
        <w:rPr>
          <w:rFonts w:ascii="Book Antiqua" w:hAnsi="Book Antiqua" w:cs="AngsanaUPC"/>
          <w:lang w:val="es-ES"/>
        </w:rPr>
        <w:t xml:space="preserve">; </w:t>
      </w:r>
      <w:r w:rsidR="00DC2C4A">
        <w:rPr>
          <w:rFonts w:ascii="Book Antiqua" w:hAnsi="Book Antiqua" w:cs="AngsanaUPC"/>
          <w:bCs/>
          <w:lang w:val="es-ES"/>
        </w:rPr>
        <w:t>a fin de establecer</w:t>
      </w:r>
      <w:r w:rsidR="009822EA">
        <w:rPr>
          <w:rFonts w:ascii="Book Antiqua" w:hAnsi="Book Antiqua" w:cs="AngsanaUPC"/>
          <w:bCs/>
          <w:lang w:val="es-ES"/>
        </w:rPr>
        <w:t xml:space="preserve"> términos razonables para la</w:t>
      </w:r>
      <w:r w:rsidR="00CF0CF0">
        <w:rPr>
          <w:rFonts w:ascii="Book Antiqua" w:hAnsi="Book Antiqua" w:cs="AngsanaUPC"/>
          <w:bCs/>
          <w:lang w:val="es-ES"/>
        </w:rPr>
        <w:t xml:space="preserve"> redacción y aprobación de reglas y reglamentos por parte de las agencias</w:t>
      </w:r>
      <w:r w:rsidR="00ED0848">
        <w:rPr>
          <w:rFonts w:ascii="Book Antiqua" w:hAnsi="Book Antiqua" w:cs="AngsanaUPC"/>
          <w:bCs/>
          <w:lang w:val="es-ES"/>
        </w:rPr>
        <w:t xml:space="preserve"> </w:t>
      </w:r>
      <w:r w:rsidR="00ED0848">
        <w:rPr>
          <w:rFonts w:ascii="Book Antiqua" w:hAnsi="Book Antiqua" w:cs="AngsanaUPC"/>
          <w:bCs/>
          <w:i/>
          <w:iCs/>
          <w:u w:val="single"/>
          <w:lang w:val="es-ES"/>
        </w:rPr>
        <w:t xml:space="preserve">cuando alguna </w:t>
      </w:r>
      <w:r w:rsidR="00DA3029">
        <w:rPr>
          <w:rFonts w:ascii="Book Antiqua" w:hAnsi="Book Antiqua" w:cs="AngsanaUPC"/>
          <w:bCs/>
          <w:i/>
          <w:iCs/>
          <w:u w:val="single"/>
          <w:lang w:val="es-ES"/>
        </w:rPr>
        <w:t xml:space="preserve">ley imponga </w:t>
      </w:r>
      <w:r w:rsidR="00432D2B">
        <w:rPr>
          <w:rFonts w:ascii="Book Antiqua" w:hAnsi="Book Antiqua" w:cs="AngsanaUPC"/>
          <w:bCs/>
          <w:i/>
          <w:iCs/>
          <w:u w:val="single"/>
          <w:lang w:val="es-ES"/>
        </w:rPr>
        <w:t>ta</w:t>
      </w:r>
      <w:r w:rsidR="00DA3029">
        <w:rPr>
          <w:rFonts w:ascii="Book Antiqua" w:hAnsi="Book Antiqua" w:cs="AngsanaUPC"/>
          <w:bCs/>
          <w:i/>
          <w:iCs/>
          <w:u w:val="single"/>
          <w:lang w:val="es-ES"/>
        </w:rPr>
        <w:t>l deber</w:t>
      </w:r>
      <w:r w:rsidR="006C054F">
        <w:rPr>
          <w:rFonts w:ascii="Book Antiqua" w:hAnsi="Book Antiqua" w:cs="AngsanaUPC"/>
          <w:bCs/>
          <w:i/>
          <w:iCs/>
          <w:u w:val="single"/>
          <w:lang w:val="es-ES"/>
        </w:rPr>
        <w:t xml:space="preserve"> de regulación</w:t>
      </w:r>
      <w:r w:rsidR="007E36BF">
        <w:rPr>
          <w:rFonts w:ascii="Book Antiqua" w:hAnsi="Book Antiqua" w:cs="AngsanaUPC"/>
          <w:bCs/>
          <w:i/>
          <w:iCs/>
          <w:u w:val="single"/>
          <w:lang w:val="es-ES"/>
        </w:rPr>
        <w:t xml:space="preserve"> pero no </w:t>
      </w:r>
      <w:r w:rsidR="00EA7A23">
        <w:rPr>
          <w:rFonts w:ascii="Book Antiqua" w:hAnsi="Book Antiqua" w:cs="AngsanaUPC"/>
          <w:bCs/>
          <w:i/>
          <w:iCs/>
          <w:u w:val="single"/>
          <w:lang w:val="es-ES"/>
        </w:rPr>
        <w:t>establezca</w:t>
      </w:r>
      <w:r w:rsidR="007E36BF">
        <w:rPr>
          <w:rFonts w:ascii="Book Antiqua" w:hAnsi="Book Antiqua" w:cs="AngsanaUPC"/>
          <w:bCs/>
          <w:i/>
          <w:iCs/>
          <w:u w:val="single"/>
          <w:lang w:val="es-ES"/>
        </w:rPr>
        <w:t xml:space="preserve"> el término para ello</w:t>
      </w:r>
      <w:r w:rsidR="00CF0CF0">
        <w:rPr>
          <w:rFonts w:ascii="Book Antiqua" w:hAnsi="Book Antiqua" w:cs="AngsanaUPC"/>
          <w:bCs/>
          <w:lang w:val="es-ES"/>
        </w:rPr>
        <w:t xml:space="preserve">; disponer que la ausencia de reglas o reglamentos no será ni podrá interpretarse como un obstáculo para la total y cabal implementación de las leyes; y establecer las responsabilidades de </w:t>
      </w:r>
      <w:r w:rsidR="00CF0CF0" w:rsidRPr="00E71BA0">
        <w:rPr>
          <w:rFonts w:ascii="Book Antiqua" w:hAnsi="Book Antiqua" w:cs="AngsanaUPC"/>
          <w:bCs/>
          <w:strike/>
          <w:lang w:val="es-ES"/>
        </w:rPr>
        <w:t>los directivos de</w:t>
      </w:r>
      <w:r w:rsidR="00CF0CF0">
        <w:rPr>
          <w:rFonts w:ascii="Book Antiqua" w:hAnsi="Book Antiqua" w:cs="AngsanaUPC"/>
          <w:bCs/>
          <w:lang w:val="es-ES"/>
        </w:rPr>
        <w:t xml:space="preserve"> </w:t>
      </w:r>
      <w:r w:rsidR="0047646C">
        <w:rPr>
          <w:rFonts w:ascii="Book Antiqua" w:hAnsi="Book Antiqua" w:cs="AngsanaUPC"/>
          <w:bCs/>
          <w:i/>
          <w:iCs/>
          <w:u w:val="single"/>
          <w:lang w:val="es-ES"/>
        </w:rPr>
        <w:t>las</w:t>
      </w:r>
      <w:r w:rsidR="0047646C" w:rsidRPr="0047646C">
        <w:rPr>
          <w:rFonts w:ascii="Book Antiqua" w:hAnsi="Book Antiqua" w:cs="AngsanaUPC"/>
          <w:bCs/>
          <w:lang w:val="es-ES"/>
        </w:rPr>
        <w:t xml:space="preserve"> </w:t>
      </w:r>
      <w:r w:rsidR="00CF0CF0">
        <w:rPr>
          <w:rFonts w:ascii="Book Antiqua" w:hAnsi="Book Antiqua" w:cs="AngsanaUPC"/>
          <w:bCs/>
          <w:lang w:val="es-ES"/>
        </w:rPr>
        <w:t>agencias en caso de no cumplir a tiempo las disposiciones de esta ley</w:t>
      </w:r>
      <w:r w:rsidR="005F5989">
        <w:rPr>
          <w:rFonts w:ascii="Book Antiqua" w:hAnsi="Book Antiqua" w:cs="AngsanaUPC"/>
          <w:bCs/>
          <w:lang w:val="es-ES"/>
        </w:rPr>
        <w:t xml:space="preserve">, </w:t>
      </w:r>
      <w:r>
        <w:rPr>
          <w:rFonts w:ascii="Book Antiqua" w:hAnsi="Book Antiqua" w:cs="AngsanaUPC"/>
        </w:rPr>
        <w:t>entre otras cosas</w:t>
      </w:r>
      <w:r w:rsidRPr="006301FC">
        <w:rPr>
          <w:rFonts w:ascii="Book Antiqua" w:hAnsi="Book Antiqua" w:cs="AngsanaUPC"/>
        </w:rPr>
        <w:t xml:space="preserve">. </w:t>
      </w:r>
    </w:p>
    <w:p w14:paraId="4AC48CB8" w14:textId="77777777" w:rsidR="005F57E0" w:rsidRPr="006301FC" w:rsidRDefault="005F57E0" w:rsidP="005F57E0">
      <w:pPr>
        <w:tabs>
          <w:tab w:val="left" w:pos="2235"/>
        </w:tabs>
        <w:jc w:val="both"/>
        <w:rPr>
          <w:rFonts w:ascii="Book Antiqua" w:hAnsi="Book Antiqua"/>
          <w:lang w:val="es-ES_tradnl"/>
        </w:rPr>
      </w:pPr>
      <w:r w:rsidRPr="006301FC">
        <w:rPr>
          <w:rFonts w:ascii="Book Antiqua" w:hAnsi="Book Antiqua"/>
          <w:lang w:val="es-ES_tradnl"/>
        </w:rPr>
        <w:tab/>
      </w:r>
    </w:p>
    <w:p w14:paraId="71574B61" w14:textId="77777777" w:rsidR="005F57E0" w:rsidRPr="006301FC" w:rsidRDefault="005F57E0" w:rsidP="005F57E0">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05418BEE" w14:textId="77777777" w:rsidR="009822EA" w:rsidRDefault="009822EA" w:rsidP="001554F5">
      <w:pPr>
        <w:ind w:firstLine="720"/>
        <w:jc w:val="both"/>
        <w:rPr>
          <w:rFonts w:ascii="Book Antiqua" w:hAnsi="Book Antiqua"/>
          <w:bCs/>
          <w:lang w:val="es-ES"/>
        </w:rPr>
      </w:pPr>
    </w:p>
    <w:p w14:paraId="69A96C42" w14:textId="715F98A0" w:rsidR="00A748DB" w:rsidRDefault="00A748DB" w:rsidP="009959F8">
      <w:pPr>
        <w:ind w:firstLine="567"/>
        <w:jc w:val="both"/>
        <w:rPr>
          <w:rFonts w:ascii="Book Antiqua" w:hAnsi="Book Antiqua"/>
          <w:bCs/>
          <w:lang w:val="es-ES"/>
        </w:rPr>
      </w:pPr>
      <w:r>
        <w:rPr>
          <w:rFonts w:ascii="Book Antiqua" w:hAnsi="Book Antiqua"/>
          <w:bCs/>
          <w:lang w:val="es-ES"/>
        </w:rPr>
        <w:t>Esta medida tiene como propósito establecer términos específicos para la redacción y aprobación de reglamentos en las agencias de gobierno</w:t>
      </w:r>
      <w:r w:rsidR="00CF1DAF">
        <w:rPr>
          <w:rFonts w:ascii="Book Antiqua" w:hAnsi="Book Antiqua"/>
          <w:bCs/>
          <w:lang w:val="es-ES"/>
        </w:rPr>
        <w:t xml:space="preserve"> </w:t>
      </w:r>
      <w:r w:rsidR="00CF1DAF">
        <w:rPr>
          <w:rFonts w:ascii="Book Antiqua" w:hAnsi="Book Antiqua" w:cs="AngsanaUPC"/>
          <w:bCs/>
          <w:i/>
          <w:iCs/>
          <w:u w:val="single"/>
          <w:lang w:val="es-ES"/>
        </w:rPr>
        <w:t xml:space="preserve">cuando alguna ley imponga tal deber de </w:t>
      </w:r>
      <w:r w:rsidR="00777A50">
        <w:rPr>
          <w:rFonts w:ascii="Book Antiqua" w:hAnsi="Book Antiqua" w:cs="AngsanaUPC"/>
          <w:bCs/>
          <w:i/>
          <w:iCs/>
          <w:u w:val="single"/>
          <w:lang w:val="es-ES"/>
        </w:rPr>
        <w:t>regulación,</w:t>
      </w:r>
      <w:r w:rsidR="00AD4132">
        <w:rPr>
          <w:rFonts w:ascii="Book Antiqua" w:hAnsi="Book Antiqua" w:cs="AngsanaUPC"/>
          <w:bCs/>
          <w:i/>
          <w:iCs/>
          <w:u w:val="single"/>
          <w:lang w:val="es-ES"/>
        </w:rPr>
        <w:t xml:space="preserve"> pero no </w:t>
      </w:r>
      <w:r w:rsidR="00D85A91">
        <w:rPr>
          <w:rFonts w:ascii="Book Antiqua" w:hAnsi="Book Antiqua" w:cs="AngsanaUPC"/>
          <w:bCs/>
          <w:i/>
          <w:iCs/>
          <w:u w:val="single"/>
          <w:lang w:val="es-ES"/>
        </w:rPr>
        <w:t>establezca el término para ello</w:t>
      </w:r>
      <w:r>
        <w:rPr>
          <w:rFonts w:ascii="Book Antiqua" w:hAnsi="Book Antiqua"/>
          <w:bCs/>
          <w:lang w:val="es-ES"/>
        </w:rPr>
        <w:t>. L</w:t>
      </w:r>
      <w:r w:rsidRPr="009822EA">
        <w:rPr>
          <w:rFonts w:ascii="Book Antiqua" w:hAnsi="Book Antiqua"/>
          <w:bCs/>
          <w:lang w:val="es-ES"/>
        </w:rPr>
        <w:t xml:space="preserve">uego de aprobadas las leyes por la Asamblea Legislativa, la burocracia gubernamental, en muchas ocasiones, </w:t>
      </w:r>
      <w:r w:rsidR="00611B4E">
        <w:rPr>
          <w:rFonts w:ascii="Book Antiqua" w:hAnsi="Book Antiqua"/>
          <w:bCs/>
          <w:lang w:val="es-ES"/>
        </w:rPr>
        <w:t>obstaculiza</w:t>
      </w:r>
      <w:r w:rsidRPr="009822EA">
        <w:rPr>
          <w:rFonts w:ascii="Book Antiqua" w:hAnsi="Book Antiqua"/>
          <w:bCs/>
          <w:lang w:val="es-ES"/>
        </w:rPr>
        <w:t xml:space="preserve"> la realización de la política pública. </w:t>
      </w:r>
    </w:p>
    <w:p w14:paraId="70FDB915" w14:textId="77777777" w:rsidR="00A748DB" w:rsidRDefault="00A748DB" w:rsidP="009959F8">
      <w:pPr>
        <w:ind w:firstLine="567"/>
        <w:jc w:val="both"/>
        <w:rPr>
          <w:rFonts w:ascii="Book Antiqua" w:hAnsi="Book Antiqua"/>
          <w:bCs/>
          <w:lang w:val="es-ES"/>
        </w:rPr>
      </w:pPr>
    </w:p>
    <w:p w14:paraId="75A845C5" w14:textId="26525D96" w:rsidR="00A748DB" w:rsidRDefault="00A748DB" w:rsidP="009959F8">
      <w:pPr>
        <w:ind w:firstLine="567"/>
        <w:jc w:val="both"/>
        <w:rPr>
          <w:rFonts w:ascii="Book Antiqua" w:hAnsi="Book Antiqua"/>
          <w:bCs/>
          <w:lang w:val="es-ES"/>
        </w:rPr>
      </w:pPr>
      <w:r w:rsidRPr="00A748DB">
        <w:rPr>
          <w:rFonts w:ascii="Book Antiqua" w:hAnsi="Book Antiqua"/>
          <w:bCs/>
          <w:lang w:val="es-ES"/>
        </w:rPr>
        <w:t xml:space="preserve">Nuestra gobernadora, la </w:t>
      </w:r>
      <w:proofErr w:type="spellStart"/>
      <w:r w:rsidRPr="00A748DB">
        <w:rPr>
          <w:rFonts w:ascii="Book Antiqua" w:hAnsi="Book Antiqua"/>
          <w:bCs/>
          <w:lang w:val="es-ES"/>
        </w:rPr>
        <w:t>Hon</w:t>
      </w:r>
      <w:proofErr w:type="spellEnd"/>
      <w:r w:rsidRPr="00A748DB">
        <w:rPr>
          <w:rFonts w:ascii="Book Antiqua" w:hAnsi="Book Antiqua"/>
          <w:bCs/>
          <w:lang w:val="es-ES"/>
        </w:rPr>
        <w:t xml:space="preserve">. </w:t>
      </w:r>
      <w:proofErr w:type="spellStart"/>
      <w:r w:rsidRPr="00A748DB">
        <w:rPr>
          <w:rFonts w:ascii="Book Antiqua" w:hAnsi="Book Antiqua"/>
          <w:bCs/>
          <w:lang w:val="es-ES"/>
        </w:rPr>
        <w:t>Jenniffer</w:t>
      </w:r>
      <w:proofErr w:type="spellEnd"/>
      <w:r w:rsidRPr="00A748DB">
        <w:rPr>
          <w:rFonts w:ascii="Book Antiqua" w:hAnsi="Book Antiqua"/>
          <w:bCs/>
          <w:lang w:val="es-ES"/>
        </w:rPr>
        <w:t xml:space="preserve"> González Colón, expuso en su </w:t>
      </w:r>
      <w:r w:rsidR="00B059FE">
        <w:rPr>
          <w:rFonts w:ascii="Book Antiqua" w:hAnsi="Book Antiqua"/>
          <w:bCs/>
          <w:lang w:val="es-ES"/>
        </w:rPr>
        <w:t xml:space="preserve">Programa de Gobierno </w:t>
      </w:r>
      <w:r w:rsidRPr="00A748DB">
        <w:rPr>
          <w:rFonts w:ascii="Book Antiqua" w:hAnsi="Book Antiqua"/>
          <w:bCs/>
          <w:lang w:val="es-ES"/>
        </w:rPr>
        <w:t xml:space="preserve">que persisten grandes discrepancias entre la reglamentación, los procesos y los sistemas, en comparación con la legislación vigente. Esta situación afecta el desarrollo económico. </w:t>
      </w:r>
      <w:r w:rsidR="00611B4E">
        <w:rPr>
          <w:rFonts w:ascii="Book Antiqua" w:hAnsi="Book Antiqua"/>
          <w:bCs/>
          <w:lang w:val="es-ES"/>
        </w:rPr>
        <w:t>Por eso, e</w:t>
      </w:r>
      <w:r w:rsidRPr="00A748DB">
        <w:rPr>
          <w:rFonts w:ascii="Book Antiqua" w:hAnsi="Book Antiqua"/>
          <w:bCs/>
          <w:lang w:val="es-ES"/>
        </w:rPr>
        <w:t>sta medida legislativa es consistente con la política pública de nuestra gobernadora, ya que busca agilizar la redacción de reglamentos en las agencias.</w:t>
      </w:r>
    </w:p>
    <w:p w14:paraId="75656E0C" w14:textId="77777777" w:rsidR="00A748DB" w:rsidRDefault="00A748DB" w:rsidP="009959F8">
      <w:pPr>
        <w:ind w:firstLine="567"/>
        <w:jc w:val="both"/>
        <w:rPr>
          <w:rFonts w:ascii="Book Antiqua" w:hAnsi="Book Antiqua"/>
          <w:bCs/>
          <w:lang w:val="es-ES"/>
        </w:rPr>
      </w:pPr>
    </w:p>
    <w:p w14:paraId="3AB8ABAF" w14:textId="19855868" w:rsidR="009822EA" w:rsidRDefault="009822EA" w:rsidP="009959F8">
      <w:pPr>
        <w:ind w:firstLine="567"/>
        <w:jc w:val="both"/>
        <w:rPr>
          <w:rFonts w:ascii="Book Antiqua" w:hAnsi="Book Antiqua"/>
          <w:bCs/>
          <w:lang w:val="es-ES"/>
        </w:rPr>
      </w:pPr>
      <w:r w:rsidRPr="009822EA">
        <w:rPr>
          <w:rFonts w:ascii="Book Antiqua" w:hAnsi="Book Antiqua"/>
          <w:bCs/>
          <w:lang w:val="es-ES"/>
        </w:rPr>
        <w:t>Esta medida es similar al P de la C. 1205, presentada durante la Décimo Octava (18va.) Asamblea Legislativa, recibiendo un Informe Negativo de la Comisión de lo Jurídico e</w:t>
      </w:r>
      <w:r w:rsidR="00A748DB">
        <w:rPr>
          <w:rFonts w:ascii="Book Antiqua" w:hAnsi="Book Antiqua"/>
          <w:bCs/>
          <w:lang w:val="es-ES"/>
        </w:rPr>
        <w:t>n dicho</w:t>
      </w:r>
      <w:r w:rsidRPr="009822EA">
        <w:rPr>
          <w:rFonts w:ascii="Book Antiqua" w:hAnsi="Book Antiqua"/>
          <w:bCs/>
          <w:lang w:val="es-ES"/>
        </w:rPr>
        <w:t xml:space="preserve"> cuatrienio bajo la mayoría legislativa</w:t>
      </w:r>
      <w:r w:rsidRPr="00BC02E7">
        <w:rPr>
          <w:rFonts w:ascii="Book Antiqua" w:hAnsi="Book Antiqua"/>
          <w:bCs/>
          <w:strike/>
          <w:lang w:val="es-ES"/>
        </w:rPr>
        <w:t xml:space="preserve"> del PNP</w:t>
      </w:r>
      <w:r w:rsidRPr="009822EA">
        <w:rPr>
          <w:rFonts w:ascii="Book Antiqua" w:hAnsi="Book Antiqua"/>
          <w:bCs/>
          <w:lang w:val="es-ES"/>
        </w:rPr>
        <w:t xml:space="preserve">.  </w:t>
      </w:r>
      <w:r w:rsidR="00A748DB">
        <w:rPr>
          <w:rFonts w:ascii="Book Antiqua" w:hAnsi="Book Antiqua"/>
          <w:bCs/>
          <w:lang w:val="es-ES"/>
        </w:rPr>
        <w:t>El</w:t>
      </w:r>
      <w:r>
        <w:rPr>
          <w:rFonts w:ascii="Book Antiqua" w:hAnsi="Book Antiqua"/>
          <w:bCs/>
          <w:lang w:val="es-ES"/>
        </w:rPr>
        <w:t xml:space="preserve"> pasado</w:t>
      </w:r>
      <w:r w:rsidRPr="009822EA">
        <w:rPr>
          <w:rFonts w:ascii="Book Antiqua" w:hAnsi="Book Antiqua"/>
          <w:bCs/>
          <w:lang w:val="es-ES"/>
        </w:rPr>
        <w:t xml:space="preserve"> cuatrienio </w:t>
      </w:r>
      <w:r w:rsidR="00A748DB">
        <w:rPr>
          <w:rFonts w:ascii="Book Antiqua" w:hAnsi="Book Antiqua"/>
          <w:bCs/>
          <w:lang w:val="es-ES"/>
        </w:rPr>
        <w:t xml:space="preserve">se radicó </w:t>
      </w:r>
      <w:r w:rsidRPr="009822EA">
        <w:rPr>
          <w:rFonts w:ascii="Book Antiqua" w:hAnsi="Book Antiqua"/>
          <w:bCs/>
          <w:lang w:val="es-ES"/>
        </w:rPr>
        <w:t>bajo el P. de la C. 7, fue referida a la Comisión de lo Jurídico del Cuerpo Hermano que rindió un Informe Positivo con enmiendas. Así, considerada en Sesión Ordinaria fue aprobada con 27 votos a favor, 18 en contra y 5 representantes ausentes.</w:t>
      </w:r>
      <w:r>
        <w:rPr>
          <w:rFonts w:ascii="Book Antiqua" w:hAnsi="Book Antiqua"/>
          <w:bCs/>
          <w:lang w:val="es-ES"/>
        </w:rPr>
        <w:t xml:space="preserve"> Además, fue aprobado en el Senado de Puerto Rico. No obstante, fue vetada por el Gobernador de Puerto Rico.</w:t>
      </w:r>
    </w:p>
    <w:p w14:paraId="4383186F" w14:textId="77777777" w:rsidR="009822EA" w:rsidRPr="009822EA" w:rsidRDefault="009822EA" w:rsidP="009959F8">
      <w:pPr>
        <w:ind w:firstLine="567"/>
        <w:jc w:val="both"/>
        <w:rPr>
          <w:rFonts w:ascii="Book Antiqua" w:hAnsi="Book Antiqua"/>
          <w:bCs/>
          <w:lang w:val="es-ES"/>
        </w:rPr>
      </w:pPr>
    </w:p>
    <w:p w14:paraId="0FDAF73E" w14:textId="3B80107B" w:rsidR="009822EA" w:rsidRDefault="009822EA" w:rsidP="009959F8">
      <w:pPr>
        <w:ind w:firstLine="567"/>
        <w:jc w:val="both"/>
        <w:rPr>
          <w:rFonts w:ascii="Book Antiqua" w:hAnsi="Book Antiqua"/>
          <w:bCs/>
          <w:lang w:val="es-ES"/>
        </w:rPr>
      </w:pPr>
      <w:r w:rsidRPr="009822EA">
        <w:rPr>
          <w:rFonts w:ascii="Book Antiqua" w:hAnsi="Book Antiqua"/>
          <w:bCs/>
          <w:lang w:val="es-ES"/>
        </w:rPr>
        <w:t>Es importante contextualizar ante este escenario, que el Informe Positivo de la Comisión de lo Jurídico de la Cámara de Representantes consign</w:t>
      </w:r>
      <w:r w:rsidR="00A748DB">
        <w:rPr>
          <w:rFonts w:ascii="Book Antiqua" w:hAnsi="Book Antiqua"/>
          <w:bCs/>
          <w:lang w:val="es-ES"/>
        </w:rPr>
        <w:t>ó</w:t>
      </w:r>
      <w:r w:rsidRPr="009822EA">
        <w:rPr>
          <w:rFonts w:ascii="Book Antiqua" w:hAnsi="Book Antiqua"/>
          <w:bCs/>
          <w:lang w:val="es-ES"/>
        </w:rPr>
        <w:t xml:space="preserve"> que el Departamento de Justicia, refiere básicamente los mismos argumentos planteados en el anterior cuatrienio sobre el PC 1205.  En síntesis, </w:t>
      </w:r>
      <w:r w:rsidR="00BC02E7" w:rsidRPr="00BC02E7">
        <w:rPr>
          <w:rFonts w:ascii="Book Antiqua" w:hAnsi="Book Antiqua"/>
          <w:bCs/>
          <w:i/>
          <w:iCs/>
          <w:u w:val="single"/>
          <w:lang w:val="es-ES"/>
        </w:rPr>
        <w:t>presenta</w:t>
      </w:r>
      <w:r w:rsidR="00BC02E7">
        <w:rPr>
          <w:rFonts w:ascii="Book Antiqua" w:hAnsi="Book Antiqua"/>
          <w:bCs/>
          <w:lang w:val="es-ES"/>
        </w:rPr>
        <w:t xml:space="preserve"> </w:t>
      </w:r>
      <w:r w:rsidRPr="009822EA">
        <w:rPr>
          <w:rFonts w:ascii="Book Antiqua" w:hAnsi="Book Antiqua"/>
          <w:bCs/>
          <w:lang w:val="es-ES"/>
        </w:rPr>
        <w:t xml:space="preserve">reservas sobre la deseabilidad y necesidad de que se limite el marco de discreción de las agencias administrativas durante el proceso de elaborar un reglamento y que las enmiendas propuestas debiliten la separación de poderes, que es un pilar de nuestro esquema constitucional.   Esto, en consideración a que cada reglamento tiene </w:t>
      </w:r>
      <w:r w:rsidR="00BC02E7" w:rsidRPr="00BC02E7">
        <w:rPr>
          <w:rFonts w:ascii="Book Antiqua" w:hAnsi="Book Antiqua"/>
          <w:bCs/>
          <w:i/>
          <w:iCs/>
          <w:u w:val="single"/>
          <w:lang w:val="es-ES"/>
        </w:rPr>
        <w:t>un</w:t>
      </w:r>
      <w:r w:rsidR="00BC02E7">
        <w:rPr>
          <w:rFonts w:ascii="Book Antiqua" w:hAnsi="Book Antiqua"/>
          <w:bCs/>
          <w:lang w:val="es-ES"/>
        </w:rPr>
        <w:t xml:space="preserve"> </w:t>
      </w:r>
      <w:r w:rsidRPr="009822EA">
        <w:rPr>
          <w:rFonts w:ascii="Book Antiqua" w:hAnsi="Book Antiqua"/>
          <w:bCs/>
          <w:lang w:val="es-ES"/>
        </w:rPr>
        <w:t xml:space="preserve">grado de complejidad particular y podría requerir mayor tiempo para elaborarse por cada agencia y que </w:t>
      </w:r>
      <w:r w:rsidR="00BC02E7" w:rsidRPr="00BC02E7">
        <w:rPr>
          <w:rFonts w:ascii="Book Antiqua" w:hAnsi="Book Antiqua"/>
          <w:bCs/>
          <w:i/>
          <w:iCs/>
          <w:u w:val="single"/>
          <w:lang w:val="es-ES"/>
        </w:rPr>
        <w:t>es</w:t>
      </w:r>
      <w:r w:rsidR="00BC02E7">
        <w:rPr>
          <w:rFonts w:ascii="Book Antiqua" w:hAnsi="Book Antiqua"/>
          <w:bCs/>
          <w:lang w:val="es-ES"/>
        </w:rPr>
        <w:t xml:space="preserve"> </w:t>
      </w:r>
      <w:r w:rsidRPr="009822EA">
        <w:rPr>
          <w:rFonts w:ascii="Book Antiqua" w:hAnsi="Book Antiqua"/>
          <w:bCs/>
          <w:lang w:val="es-ES"/>
        </w:rPr>
        <w:t xml:space="preserve">prerrogativa de la Asamblea Legislativa </w:t>
      </w:r>
      <w:r w:rsidRPr="00BC02E7">
        <w:rPr>
          <w:rFonts w:ascii="Book Antiqua" w:hAnsi="Book Antiqua"/>
          <w:bCs/>
          <w:strike/>
          <w:lang w:val="es-ES"/>
        </w:rPr>
        <w:t>de</w:t>
      </w:r>
      <w:r w:rsidRPr="009822EA">
        <w:rPr>
          <w:rFonts w:ascii="Book Antiqua" w:hAnsi="Book Antiqua"/>
          <w:bCs/>
          <w:lang w:val="es-ES"/>
        </w:rPr>
        <w:t xml:space="preserve"> evaluar cada caso e incluir un periodo de tiempo determinado en aquellas leyes que entienda. Es decir, la Asamblea legislativa puede imponer un plazo particular en la Ley correspondiente a una agencia, pero tendrían reservas a una norma general de aprobación de reglamentos para todas las agencias, lo cual pareciera condicionar esta facultad del poder legislativo sobre las agencias del ejecutivo.</w:t>
      </w:r>
    </w:p>
    <w:p w14:paraId="19A09C4A" w14:textId="77777777" w:rsidR="00466CD6" w:rsidRDefault="00466CD6" w:rsidP="009959F8">
      <w:pPr>
        <w:ind w:firstLine="567"/>
        <w:jc w:val="both"/>
        <w:rPr>
          <w:rFonts w:ascii="Book Antiqua" w:hAnsi="Book Antiqua"/>
          <w:bCs/>
          <w:lang w:val="es-ES"/>
        </w:rPr>
      </w:pPr>
    </w:p>
    <w:p w14:paraId="4198821F" w14:textId="77777777" w:rsidR="0026493A" w:rsidRDefault="00197AEB" w:rsidP="009959F8">
      <w:pPr>
        <w:ind w:firstLine="567"/>
        <w:jc w:val="both"/>
        <w:rPr>
          <w:rFonts w:ascii="Book Antiqua" w:hAnsi="Book Antiqua"/>
          <w:bCs/>
          <w:lang w:val="es-ES"/>
        </w:rPr>
      </w:pPr>
      <w:r>
        <w:rPr>
          <w:rFonts w:ascii="Book Antiqua" w:hAnsi="Book Antiqua"/>
          <w:bCs/>
          <w:lang w:val="es-ES"/>
        </w:rPr>
        <w:t>La Asamblea Legislativa, compuesta por el Senado de Puerto Rico y la Cámara de Representantes</w:t>
      </w:r>
      <w:r w:rsidR="00676A22">
        <w:rPr>
          <w:rFonts w:ascii="Book Antiqua" w:hAnsi="Book Antiqua"/>
          <w:bCs/>
          <w:lang w:val="es-ES"/>
        </w:rPr>
        <w:t>,</w:t>
      </w:r>
      <w:r>
        <w:rPr>
          <w:rFonts w:ascii="Book Antiqua" w:hAnsi="Book Antiqua"/>
          <w:bCs/>
          <w:lang w:val="es-ES"/>
        </w:rPr>
        <w:t xml:space="preserve"> </w:t>
      </w:r>
      <w:r w:rsidR="00676A22">
        <w:rPr>
          <w:rFonts w:ascii="Book Antiqua" w:hAnsi="Book Antiqua"/>
          <w:bCs/>
          <w:lang w:val="es-ES"/>
        </w:rPr>
        <w:t>es</w:t>
      </w:r>
      <w:r w:rsidR="004D6928">
        <w:rPr>
          <w:rFonts w:ascii="Book Antiqua" w:hAnsi="Book Antiqua"/>
          <w:bCs/>
          <w:lang w:val="es-ES"/>
        </w:rPr>
        <w:t xml:space="preserve"> l</w:t>
      </w:r>
      <w:r w:rsidR="00676A22">
        <w:rPr>
          <w:rFonts w:ascii="Book Antiqua" w:hAnsi="Book Antiqua"/>
          <w:bCs/>
          <w:lang w:val="es-ES"/>
        </w:rPr>
        <w:t>a</w:t>
      </w:r>
      <w:r w:rsidR="004D6928">
        <w:rPr>
          <w:rFonts w:ascii="Book Antiqua" w:hAnsi="Book Antiqua"/>
          <w:bCs/>
          <w:lang w:val="es-ES"/>
        </w:rPr>
        <w:t xml:space="preserve"> </w:t>
      </w:r>
      <w:r w:rsidR="00676A22">
        <w:rPr>
          <w:rFonts w:ascii="Book Antiqua" w:hAnsi="Book Antiqua"/>
          <w:bCs/>
          <w:lang w:val="es-ES"/>
        </w:rPr>
        <w:t>encargada de enmarcar la legislación que garantice la adecuada prestación de los servicios esenciales que necesita nuestra gente y de legislar medidas que promuevan el desarrollo económico que requiere nuestra sociedad.  Las leyes constituyen el vehículo para encarar gran parte de los retos que como pueblo nos trae este nuevo siglo.  Legislación de vanguardia, efectiva, pero sin olvidar que sean sensibles a nuestra realidad social es lo que demandan y exigen los tiempos modernos.</w:t>
      </w:r>
    </w:p>
    <w:p w14:paraId="12C4C4CB" w14:textId="77777777" w:rsidR="0026493A" w:rsidRDefault="0026493A" w:rsidP="009959F8">
      <w:pPr>
        <w:ind w:firstLine="567"/>
        <w:jc w:val="both"/>
        <w:rPr>
          <w:rFonts w:ascii="Book Antiqua" w:hAnsi="Book Antiqua"/>
          <w:bCs/>
          <w:lang w:val="es-ES"/>
        </w:rPr>
      </w:pPr>
    </w:p>
    <w:p w14:paraId="3D672F7B" w14:textId="5A8C744B" w:rsidR="003A3D57" w:rsidRDefault="00EF6A51" w:rsidP="009959F8">
      <w:pPr>
        <w:ind w:firstLine="567"/>
        <w:jc w:val="both"/>
        <w:rPr>
          <w:rFonts w:ascii="Book Antiqua" w:hAnsi="Book Antiqua"/>
          <w:bCs/>
          <w:lang w:val="es-ES"/>
        </w:rPr>
      </w:pPr>
      <w:r>
        <w:rPr>
          <w:rFonts w:ascii="Book Antiqua" w:hAnsi="Book Antiqua"/>
          <w:bCs/>
          <w:lang w:val="es-ES"/>
        </w:rPr>
        <w:t xml:space="preserve">La presente ley </w:t>
      </w:r>
      <w:r w:rsidR="00B80C31">
        <w:rPr>
          <w:rFonts w:ascii="Book Antiqua" w:hAnsi="Book Antiqua"/>
          <w:bCs/>
          <w:lang w:val="es-ES"/>
        </w:rPr>
        <w:t xml:space="preserve">va dirigida precisamente a </w:t>
      </w:r>
      <w:r w:rsidR="00844C8D">
        <w:rPr>
          <w:rFonts w:ascii="Book Antiqua" w:hAnsi="Book Antiqua"/>
          <w:bCs/>
          <w:lang w:val="es-ES"/>
        </w:rPr>
        <w:t>establecer unos periodos de tiempo adecuados y razonables para que las agencias redacten y aprueben las reglas y reglamentos que permitan la realización de las políticas públicas establecidas por la Asamblea Legislativa y avaladas por el Gobernador.  En los momentos históricos que vive nuestra</w:t>
      </w:r>
      <w:r w:rsidR="0023500E">
        <w:rPr>
          <w:rFonts w:ascii="Book Antiqua" w:hAnsi="Book Antiqua"/>
          <w:bCs/>
          <w:lang w:val="es-ES"/>
        </w:rPr>
        <w:t xml:space="preserve"> </w:t>
      </w:r>
      <w:r w:rsidR="00844C8D" w:rsidRPr="0023500E">
        <w:rPr>
          <w:rFonts w:ascii="Book Antiqua" w:hAnsi="Book Antiqua"/>
          <w:bCs/>
          <w:strike/>
          <w:lang w:val="es-ES"/>
        </w:rPr>
        <w:t>nación</w:t>
      </w:r>
      <w:r w:rsidR="0023500E" w:rsidRPr="0023500E">
        <w:rPr>
          <w:rFonts w:ascii="Book Antiqua" w:hAnsi="Book Antiqua"/>
          <w:bCs/>
          <w:i/>
          <w:iCs/>
          <w:u w:val="single"/>
          <w:lang w:val="es-ES"/>
        </w:rPr>
        <w:t xml:space="preserve"> Isla</w:t>
      </w:r>
      <w:r w:rsidR="00844C8D">
        <w:rPr>
          <w:rFonts w:ascii="Book Antiqua" w:hAnsi="Book Antiqua"/>
          <w:bCs/>
          <w:lang w:val="es-ES"/>
        </w:rPr>
        <w:t xml:space="preserve">, es irrazonable que las agencias se demoren años en la redacción y aprobación de reglamentos, y peor </w:t>
      </w:r>
      <w:r w:rsidR="009C2DF8">
        <w:rPr>
          <w:rFonts w:ascii="Book Antiqua" w:hAnsi="Book Antiqua"/>
          <w:bCs/>
          <w:lang w:val="es-ES"/>
        </w:rPr>
        <w:t>aún</w:t>
      </w:r>
      <w:r w:rsidR="00844C8D">
        <w:rPr>
          <w:rFonts w:ascii="Book Antiqua" w:hAnsi="Book Antiqua"/>
          <w:bCs/>
          <w:lang w:val="es-ES"/>
        </w:rPr>
        <w:t>, que no se ejecuten las leyes aduciendo falta de reglamentación por parte de la entidad gubernamental.</w:t>
      </w:r>
      <w:r w:rsidR="009C2DF8">
        <w:rPr>
          <w:rFonts w:ascii="Book Antiqua" w:hAnsi="Book Antiqua"/>
          <w:bCs/>
          <w:lang w:val="es-ES"/>
        </w:rPr>
        <w:t xml:space="preserve">  Mediante enmiendas a la Ley 38-2017, mejor conocida como la “</w:t>
      </w:r>
      <w:r w:rsidR="003A3D57" w:rsidRPr="003A3D57">
        <w:rPr>
          <w:rFonts w:ascii="Book Antiqua" w:hAnsi="Book Antiqua"/>
          <w:bCs/>
          <w:lang w:val="es-ES"/>
        </w:rPr>
        <w:t>Ley de Procedimiento Administrativo Uniforme del Gobierno de Puerto Rico</w:t>
      </w:r>
      <w:r w:rsidR="009C2DF8">
        <w:rPr>
          <w:rFonts w:ascii="Book Antiqua" w:hAnsi="Book Antiqua"/>
          <w:bCs/>
          <w:lang w:val="es-ES"/>
        </w:rPr>
        <w:t>”</w:t>
      </w:r>
      <w:r w:rsidR="003A3D57">
        <w:rPr>
          <w:rFonts w:ascii="Book Antiqua" w:hAnsi="Book Antiqua"/>
          <w:bCs/>
          <w:lang w:val="es-ES"/>
        </w:rPr>
        <w:t xml:space="preserve">, se </w:t>
      </w:r>
      <w:r w:rsidR="009C2DF8" w:rsidRPr="00C24C60">
        <w:rPr>
          <w:rFonts w:ascii="Book Antiqua" w:hAnsi="Book Antiqua"/>
          <w:bCs/>
          <w:strike/>
          <w:lang w:val="es-ES"/>
        </w:rPr>
        <w:t>establece</w:t>
      </w:r>
      <w:r w:rsidR="009C2DF8">
        <w:rPr>
          <w:rFonts w:ascii="Book Antiqua" w:hAnsi="Book Antiqua"/>
          <w:bCs/>
          <w:lang w:val="es-ES"/>
        </w:rPr>
        <w:t xml:space="preserve"> </w:t>
      </w:r>
      <w:r w:rsidR="00C24C60">
        <w:rPr>
          <w:rFonts w:ascii="Book Antiqua" w:hAnsi="Book Antiqua"/>
          <w:bCs/>
          <w:i/>
          <w:iCs/>
          <w:u w:val="single"/>
          <w:lang w:val="es-ES"/>
        </w:rPr>
        <w:t>establecerá</w:t>
      </w:r>
      <w:r w:rsidR="00C24C60" w:rsidRPr="00C24C60">
        <w:rPr>
          <w:rFonts w:ascii="Book Antiqua" w:hAnsi="Book Antiqua"/>
          <w:bCs/>
          <w:lang w:val="es-ES"/>
        </w:rPr>
        <w:t xml:space="preserve"> </w:t>
      </w:r>
      <w:r w:rsidR="009C2DF8">
        <w:rPr>
          <w:rFonts w:ascii="Book Antiqua" w:hAnsi="Book Antiqua"/>
          <w:bCs/>
          <w:lang w:val="es-ES"/>
        </w:rPr>
        <w:t>un periodo de sesenta (60) días, contados a partir de la</w:t>
      </w:r>
      <w:r w:rsidR="009C2DF8" w:rsidRPr="00002C8B">
        <w:rPr>
          <w:rFonts w:ascii="Book Antiqua" w:hAnsi="Book Antiqua"/>
          <w:bCs/>
          <w:color w:val="000000" w:themeColor="text1"/>
          <w:lang w:val="es-ES"/>
        </w:rPr>
        <w:t xml:space="preserve"> aprobación </w:t>
      </w:r>
      <w:r w:rsidR="009C2DF8">
        <w:rPr>
          <w:rFonts w:ascii="Book Antiqua" w:hAnsi="Book Antiqua"/>
          <w:bCs/>
          <w:lang w:val="es-ES"/>
        </w:rPr>
        <w:t>de la ley</w:t>
      </w:r>
      <w:r w:rsidR="003A3D57">
        <w:rPr>
          <w:rFonts w:ascii="Book Antiqua" w:hAnsi="Book Antiqua"/>
          <w:bCs/>
          <w:lang w:val="es-ES"/>
        </w:rPr>
        <w:t xml:space="preserve">, para que la agencia redacte el borrador de </w:t>
      </w:r>
      <w:r w:rsidR="003A3D57">
        <w:rPr>
          <w:rFonts w:ascii="Book Antiqua" w:hAnsi="Book Antiqua"/>
          <w:bCs/>
          <w:lang w:val="es-ES"/>
        </w:rPr>
        <w:lastRenderedPageBreak/>
        <w:t xml:space="preserve">reglamento </w:t>
      </w:r>
      <w:r w:rsidR="0023500E" w:rsidRPr="0023500E">
        <w:rPr>
          <w:rFonts w:ascii="Book Antiqua" w:hAnsi="Book Antiqua"/>
          <w:bCs/>
          <w:i/>
          <w:iCs/>
          <w:u w:val="single"/>
          <w:lang w:val="es-ES"/>
        </w:rPr>
        <w:t>requerido</w:t>
      </w:r>
      <w:r w:rsidR="00D64725">
        <w:rPr>
          <w:rFonts w:ascii="Book Antiqua" w:hAnsi="Book Antiqua"/>
          <w:bCs/>
          <w:i/>
          <w:iCs/>
          <w:u w:val="single"/>
          <w:lang w:val="es-ES"/>
        </w:rPr>
        <w:t xml:space="preserve"> por la ley aprobada</w:t>
      </w:r>
      <w:r w:rsidR="0023500E">
        <w:rPr>
          <w:rFonts w:ascii="Book Antiqua" w:hAnsi="Book Antiqua"/>
          <w:bCs/>
          <w:lang w:val="es-ES"/>
        </w:rPr>
        <w:t xml:space="preserve"> </w:t>
      </w:r>
      <w:r w:rsidR="003A3D57">
        <w:rPr>
          <w:rFonts w:ascii="Book Antiqua" w:hAnsi="Book Antiqua"/>
          <w:bCs/>
          <w:lang w:val="es-ES"/>
        </w:rPr>
        <w:t>y lo notifique al público en general. Por otro lado, la agencia tendrá sesenta (60) días</w:t>
      </w:r>
      <w:r w:rsidR="0023500E" w:rsidRPr="0023500E">
        <w:rPr>
          <w:rFonts w:ascii="Book Antiqua" w:hAnsi="Book Antiqua"/>
          <w:bCs/>
          <w:i/>
          <w:iCs/>
          <w:u w:val="single"/>
          <w:lang w:val="es-ES"/>
        </w:rPr>
        <w:t>,</w:t>
      </w:r>
      <w:r w:rsidR="003A3D57">
        <w:rPr>
          <w:rFonts w:ascii="Book Antiqua" w:hAnsi="Book Antiqua"/>
          <w:bCs/>
          <w:lang w:val="es-ES"/>
        </w:rPr>
        <w:t xml:space="preserve"> luego de la publicación para recibir comentarios, evaluar el documento y enviar el reglamento final al Departamento de Estado, a fin de que entre en vigor treinta (30) días luego de dicha fecha.  Esto dispondría un periodo de cinco (5) meses, una vez aprobada la ley, como máximo, para que la reglamentación </w:t>
      </w:r>
      <w:r w:rsidR="003A3D57" w:rsidRPr="0023500E">
        <w:rPr>
          <w:rFonts w:ascii="Book Antiqua" w:hAnsi="Book Antiqua"/>
          <w:bCs/>
          <w:strike/>
          <w:lang w:val="es-ES"/>
        </w:rPr>
        <w:t>este</w:t>
      </w:r>
      <w:r w:rsidR="003A3D57" w:rsidRPr="00C54518">
        <w:rPr>
          <w:rFonts w:ascii="Book Antiqua" w:hAnsi="Book Antiqua"/>
          <w:bCs/>
          <w:lang w:val="es-ES"/>
        </w:rPr>
        <w:t xml:space="preserve"> </w:t>
      </w:r>
      <w:r w:rsidR="0023500E">
        <w:rPr>
          <w:rFonts w:ascii="Book Antiqua" w:hAnsi="Book Antiqua"/>
          <w:bCs/>
          <w:lang w:val="es-ES"/>
        </w:rPr>
        <w:t xml:space="preserve">esté </w:t>
      </w:r>
      <w:r w:rsidR="003A3D57">
        <w:rPr>
          <w:rFonts w:ascii="Book Antiqua" w:hAnsi="Book Antiqua"/>
          <w:bCs/>
          <w:lang w:val="es-ES"/>
        </w:rPr>
        <w:t>aprobada y vigente</w:t>
      </w:r>
      <w:r w:rsidR="00C22D31">
        <w:rPr>
          <w:rFonts w:ascii="Book Antiqua" w:hAnsi="Book Antiqua"/>
          <w:bCs/>
          <w:lang w:val="es-ES"/>
        </w:rPr>
        <w:t xml:space="preserve"> </w:t>
      </w:r>
      <w:r w:rsidR="00C22D31">
        <w:rPr>
          <w:rFonts w:ascii="Book Antiqua" w:hAnsi="Book Antiqua"/>
          <w:bCs/>
          <w:i/>
          <w:iCs/>
          <w:u w:val="single"/>
          <w:lang w:val="es-ES"/>
        </w:rPr>
        <w:t xml:space="preserve">cuando la ley aprobada que </w:t>
      </w:r>
      <w:r w:rsidR="00BE01C9">
        <w:rPr>
          <w:rFonts w:ascii="Book Antiqua" w:hAnsi="Book Antiqua"/>
          <w:bCs/>
          <w:i/>
          <w:iCs/>
          <w:u w:val="single"/>
          <w:lang w:val="es-ES"/>
        </w:rPr>
        <w:t xml:space="preserve">requiere </w:t>
      </w:r>
      <w:r w:rsidR="003B7853">
        <w:rPr>
          <w:rFonts w:ascii="Book Antiqua" w:hAnsi="Book Antiqua"/>
          <w:bCs/>
          <w:i/>
          <w:iCs/>
          <w:u w:val="single"/>
          <w:lang w:val="es-ES"/>
        </w:rPr>
        <w:t>reglamentar no estable</w:t>
      </w:r>
      <w:r w:rsidR="00CD2529">
        <w:rPr>
          <w:rFonts w:ascii="Book Antiqua" w:hAnsi="Book Antiqua"/>
          <w:bCs/>
          <w:i/>
          <w:iCs/>
          <w:u w:val="single"/>
          <w:lang w:val="es-ES"/>
        </w:rPr>
        <w:t>zca</w:t>
      </w:r>
      <w:r w:rsidR="003B7853">
        <w:rPr>
          <w:rFonts w:ascii="Book Antiqua" w:hAnsi="Book Antiqua"/>
          <w:bCs/>
          <w:i/>
          <w:iCs/>
          <w:u w:val="single"/>
          <w:lang w:val="es-ES"/>
        </w:rPr>
        <w:t xml:space="preserve"> un término para tal deber</w:t>
      </w:r>
      <w:r w:rsidR="003A3D57" w:rsidRPr="00C22D31">
        <w:rPr>
          <w:rFonts w:ascii="Book Antiqua" w:hAnsi="Book Antiqua"/>
          <w:bCs/>
          <w:lang w:val="es-ES"/>
        </w:rPr>
        <w:t>.</w:t>
      </w:r>
      <w:r w:rsidR="0023500E">
        <w:rPr>
          <w:rFonts w:ascii="Book Antiqua" w:hAnsi="Book Antiqua"/>
          <w:bCs/>
          <w:lang w:val="es-ES"/>
        </w:rPr>
        <w:t xml:space="preserve"> </w:t>
      </w:r>
    </w:p>
    <w:p w14:paraId="3A9553E1" w14:textId="77777777" w:rsidR="003A3D57" w:rsidRDefault="003A3D57" w:rsidP="009959F8">
      <w:pPr>
        <w:ind w:firstLine="567"/>
        <w:jc w:val="both"/>
        <w:rPr>
          <w:rFonts w:ascii="Book Antiqua" w:hAnsi="Book Antiqua"/>
          <w:bCs/>
          <w:lang w:val="es-ES"/>
        </w:rPr>
      </w:pPr>
    </w:p>
    <w:p w14:paraId="019DE029" w14:textId="5CBD66AD" w:rsidR="00590E73" w:rsidRPr="00772E32" w:rsidRDefault="00772E32" w:rsidP="009959F8">
      <w:pPr>
        <w:ind w:firstLine="567"/>
        <w:jc w:val="both"/>
        <w:rPr>
          <w:rFonts w:ascii="Book Antiqua" w:hAnsi="Book Antiqua"/>
          <w:bCs/>
          <w:i/>
          <w:iCs/>
          <w:u w:val="single"/>
          <w:lang w:val="es-ES"/>
        </w:rPr>
      </w:pPr>
      <w:r>
        <w:rPr>
          <w:rFonts w:ascii="Book Antiqua" w:hAnsi="Book Antiqua"/>
          <w:bCs/>
          <w:i/>
          <w:iCs/>
          <w:u w:val="single"/>
          <w:lang w:val="es-ES"/>
        </w:rPr>
        <w:t>También se establece</w:t>
      </w:r>
      <w:r w:rsidR="00A544D4">
        <w:rPr>
          <w:rFonts w:ascii="Book Antiqua" w:hAnsi="Book Antiqua"/>
          <w:bCs/>
          <w:i/>
          <w:iCs/>
          <w:u w:val="single"/>
          <w:lang w:val="es-ES"/>
        </w:rPr>
        <w:t>rá</w:t>
      </w:r>
      <w:r>
        <w:rPr>
          <w:rFonts w:ascii="Book Antiqua" w:hAnsi="Book Antiqua"/>
          <w:bCs/>
          <w:i/>
          <w:iCs/>
          <w:u w:val="single"/>
          <w:lang w:val="es-ES"/>
        </w:rPr>
        <w:t xml:space="preserve"> la responsabilidad de la agencia</w:t>
      </w:r>
      <w:r w:rsidR="00874BEB">
        <w:rPr>
          <w:rFonts w:ascii="Book Antiqua" w:hAnsi="Book Antiqua"/>
          <w:bCs/>
          <w:i/>
          <w:iCs/>
          <w:u w:val="single"/>
          <w:lang w:val="es-ES"/>
        </w:rPr>
        <w:t xml:space="preserve"> de notificarle a la </w:t>
      </w:r>
      <w:r w:rsidR="00874BEB" w:rsidRPr="00874BEB">
        <w:rPr>
          <w:rFonts w:ascii="Book Antiqua" w:hAnsi="Book Antiqua"/>
          <w:bCs/>
          <w:i/>
          <w:iCs/>
          <w:u w:val="single"/>
          <w:lang w:val="es-ES"/>
        </w:rPr>
        <w:t>Comisión Conjunta para la Revisión e Implementación de Reglamentos Administrativos</w:t>
      </w:r>
      <w:r w:rsidR="00874BEB">
        <w:rPr>
          <w:rFonts w:ascii="Book Antiqua" w:hAnsi="Book Antiqua"/>
          <w:bCs/>
          <w:i/>
          <w:iCs/>
          <w:u w:val="single"/>
          <w:lang w:val="es-ES"/>
        </w:rPr>
        <w:t xml:space="preserve"> de la Asamblea Legislativa</w:t>
      </w:r>
      <w:r w:rsidR="00F418F0">
        <w:rPr>
          <w:rFonts w:ascii="Book Antiqua" w:hAnsi="Book Antiqua"/>
          <w:bCs/>
          <w:i/>
          <w:iCs/>
          <w:u w:val="single"/>
          <w:lang w:val="es-ES"/>
        </w:rPr>
        <w:t xml:space="preserve">, en caso de que la agencia incumpla con los referidos términos. </w:t>
      </w:r>
      <w:r w:rsidR="00AF1BA3">
        <w:rPr>
          <w:rFonts w:ascii="Book Antiqua" w:hAnsi="Book Antiqua"/>
          <w:bCs/>
          <w:i/>
          <w:iCs/>
          <w:u w:val="single"/>
          <w:lang w:val="es-ES"/>
        </w:rPr>
        <w:t>Así, se reitera</w:t>
      </w:r>
      <w:r w:rsidR="003058C9">
        <w:rPr>
          <w:rFonts w:ascii="Book Antiqua" w:hAnsi="Book Antiqua"/>
          <w:bCs/>
          <w:i/>
          <w:iCs/>
          <w:u w:val="single"/>
          <w:lang w:val="es-ES"/>
        </w:rPr>
        <w:t>rá</w:t>
      </w:r>
      <w:r w:rsidR="00AF1BA3">
        <w:rPr>
          <w:rFonts w:ascii="Book Antiqua" w:hAnsi="Book Antiqua"/>
          <w:bCs/>
          <w:i/>
          <w:iCs/>
          <w:u w:val="single"/>
          <w:lang w:val="es-ES"/>
        </w:rPr>
        <w:t xml:space="preserve"> la faculta</w:t>
      </w:r>
      <w:r w:rsidR="00C726F2">
        <w:rPr>
          <w:rFonts w:ascii="Book Antiqua" w:hAnsi="Book Antiqua"/>
          <w:bCs/>
          <w:i/>
          <w:iCs/>
          <w:u w:val="single"/>
          <w:lang w:val="es-ES"/>
        </w:rPr>
        <w:t>d</w:t>
      </w:r>
      <w:r w:rsidR="00AF1BA3">
        <w:rPr>
          <w:rFonts w:ascii="Book Antiqua" w:hAnsi="Book Antiqua"/>
          <w:bCs/>
          <w:i/>
          <w:iCs/>
          <w:u w:val="single"/>
          <w:lang w:val="es-ES"/>
        </w:rPr>
        <w:t xml:space="preserve"> de la mencionada Comisión para</w:t>
      </w:r>
      <w:r w:rsidR="00ED09DC">
        <w:rPr>
          <w:rFonts w:ascii="Book Antiqua" w:hAnsi="Book Antiqua"/>
          <w:bCs/>
          <w:i/>
          <w:iCs/>
          <w:u w:val="single"/>
          <w:lang w:val="es-ES"/>
        </w:rPr>
        <w:t xml:space="preserve"> tomar las medidas que correspondan. Esto, conforme </w:t>
      </w:r>
      <w:r w:rsidR="00C726F2">
        <w:rPr>
          <w:rFonts w:ascii="Book Antiqua" w:hAnsi="Book Antiqua"/>
          <w:bCs/>
          <w:i/>
          <w:iCs/>
          <w:u w:val="single"/>
          <w:lang w:val="es-ES"/>
        </w:rPr>
        <w:t xml:space="preserve">a </w:t>
      </w:r>
      <w:r w:rsidR="00ED09DC">
        <w:rPr>
          <w:rFonts w:ascii="Book Antiqua" w:hAnsi="Book Antiqua"/>
          <w:bCs/>
          <w:i/>
          <w:iCs/>
          <w:u w:val="single"/>
          <w:lang w:val="es-ES"/>
        </w:rPr>
        <w:t xml:space="preserve">la </w:t>
      </w:r>
      <w:r w:rsidR="00ED09DC">
        <w:rPr>
          <w:rFonts w:ascii="Book Antiqua" w:hAnsi="Book Antiqua"/>
          <w:bCs/>
          <w:i/>
          <w:u w:val="single"/>
          <w:lang w:val="es-ES"/>
        </w:rPr>
        <w:t xml:space="preserve">Ley 48-2018, según enmendada, y conocida como </w:t>
      </w:r>
      <w:r w:rsidR="00ED09DC" w:rsidRPr="00C91196">
        <w:rPr>
          <w:rFonts w:ascii="Book Antiqua" w:hAnsi="Book Antiqua"/>
          <w:bCs/>
          <w:i/>
          <w:u w:val="single"/>
          <w:lang w:val="es-ES"/>
        </w:rPr>
        <w:t>“Ley de la Revisión e Implementación de Reglamentos Administrativos</w:t>
      </w:r>
      <w:r w:rsidR="00ED09DC">
        <w:rPr>
          <w:rFonts w:ascii="Book Antiqua" w:hAnsi="Book Antiqua"/>
          <w:bCs/>
          <w:i/>
          <w:u w:val="single"/>
          <w:lang w:val="es-ES"/>
        </w:rPr>
        <w:t>.</w:t>
      </w:r>
      <w:r w:rsidR="00ED09DC" w:rsidRPr="00C91196">
        <w:rPr>
          <w:rFonts w:ascii="Book Antiqua" w:hAnsi="Book Antiqua"/>
          <w:bCs/>
          <w:i/>
          <w:u w:val="single"/>
          <w:lang w:val="es-ES"/>
        </w:rPr>
        <w:t>”</w:t>
      </w:r>
      <w:r w:rsidR="00AF1BA3">
        <w:rPr>
          <w:rFonts w:ascii="Book Antiqua" w:hAnsi="Book Antiqua"/>
          <w:bCs/>
          <w:i/>
          <w:iCs/>
          <w:u w:val="single"/>
          <w:lang w:val="es-ES"/>
        </w:rPr>
        <w:t xml:space="preserve">  </w:t>
      </w:r>
      <w:r w:rsidR="00F418F0">
        <w:rPr>
          <w:rFonts w:ascii="Book Antiqua" w:hAnsi="Book Antiqua"/>
          <w:bCs/>
          <w:i/>
          <w:iCs/>
          <w:u w:val="single"/>
          <w:lang w:val="es-ES"/>
        </w:rPr>
        <w:t xml:space="preserve"> </w:t>
      </w:r>
      <w:r>
        <w:rPr>
          <w:rFonts w:ascii="Book Antiqua" w:hAnsi="Book Antiqua"/>
          <w:bCs/>
          <w:i/>
          <w:iCs/>
          <w:u w:val="single"/>
          <w:lang w:val="es-ES"/>
        </w:rPr>
        <w:t xml:space="preserve"> </w:t>
      </w:r>
    </w:p>
    <w:p w14:paraId="31F373B1" w14:textId="77777777" w:rsidR="00590E73" w:rsidRDefault="00590E73" w:rsidP="009959F8">
      <w:pPr>
        <w:ind w:firstLine="567"/>
        <w:jc w:val="both"/>
        <w:rPr>
          <w:rFonts w:ascii="Book Antiqua" w:hAnsi="Book Antiqua"/>
          <w:bCs/>
          <w:lang w:val="es-ES"/>
        </w:rPr>
      </w:pPr>
    </w:p>
    <w:p w14:paraId="0DBFC28C" w14:textId="20AD4316" w:rsidR="00671977" w:rsidRDefault="003121B5" w:rsidP="009959F8">
      <w:pPr>
        <w:ind w:firstLine="567"/>
        <w:jc w:val="both"/>
        <w:rPr>
          <w:rFonts w:ascii="Book Antiqua" w:hAnsi="Book Antiqua"/>
          <w:bCs/>
          <w:lang w:val="es-ES"/>
        </w:rPr>
      </w:pPr>
      <w:r>
        <w:rPr>
          <w:rFonts w:ascii="Book Antiqua" w:hAnsi="Book Antiqua"/>
          <w:bCs/>
          <w:lang w:val="es-ES"/>
        </w:rPr>
        <w:t>C</w:t>
      </w:r>
      <w:r w:rsidRPr="003121B5">
        <w:rPr>
          <w:rFonts w:ascii="Book Antiqua" w:hAnsi="Book Antiqua"/>
          <w:bCs/>
          <w:lang w:val="es-ES"/>
        </w:rPr>
        <w:t xml:space="preserve">ónsono con lo resuelto en </w:t>
      </w:r>
      <w:r w:rsidRPr="003121B5">
        <w:rPr>
          <w:rFonts w:ascii="Book Antiqua" w:hAnsi="Book Antiqua"/>
          <w:bCs/>
          <w:u w:val="single"/>
          <w:lang w:val="es-ES"/>
        </w:rPr>
        <w:t>Oficina de la Procuradora v. Aseguradora MCS</w:t>
      </w:r>
      <w:r w:rsidRPr="003121B5">
        <w:rPr>
          <w:rFonts w:ascii="Book Antiqua" w:hAnsi="Book Antiqua"/>
          <w:bCs/>
          <w:lang w:val="es-ES"/>
        </w:rPr>
        <w:t xml:space="preserve">, 163 D.P.R. 21 (2004), esta </w:t>
      </w:r>
      <w:r w:rsidRPr="0023500E">
        <w:rPr>
          <w:rFonts w:ascii="Book Antiqua" w:hAnsi="Book Antiqua"/>
          <w:bCs/>
          <w:strike/>
          <w:lang w:val="es-ES"/>
        </w:rPr>
        <w:t>Ley</w:t>
      </w:r>
      <w:r w:rsidRPr="003121B5">
        <w:rPr>
          <w:rFonts w:ascii="Book Antiqua" w:hAnsi="Book Antiqua"/>
          <w:bCs/>
          <w:lang w:val="es-ES"/>
        </w:rPr>
        <w:t xml:space="preserve"> </w:t>
      </w:r>
      <w:r w:rsidR="0023500E" w:rsidRPr="0023500E">
        <w:rPr>
          <w:rFonts w:ascii="Book Antiqua" w:hAnsi="Book Antiqua"/>
          <w:bCs/>
          <w:i/>
          <w:iCs/>
          <w:u w:val="single"/>
          <w:lang w:val="es-ES"/>
        </w:rPr>
        <w:t>medida legislativa</w:t>
      </w:r>
      <w:r w:rsidR="0023500E">
        <w:rPr>
          <w:rFonts w:ascii="Book Antiqua" w:hAnsi="Book Antiqua"/>
          <w:bCs/>
          <w:lang w:val="es-ES"/>
        </w:rPr>
        <w:t xml:space="preserve"> </w:t>
      </w:r>
      <w:r w:rsidRPr="0023500E">
        <w:rPr>
          <w:rFonts w:ascii="Book Antiqua" w:hAnsi="Book Antiqua"/>
          <w:bCs/>
          <w:strike/>
          <w:lang w:val="es-ES"/>
        </w:rPr>
        <w:t>específicamente</w:t>
      </w:r>
      <w:r w:rsidRPr="003121B5">
        <w:rPr>
          <w:rFonts w:ascii="Book Antiqua" w:hAnsi="Book Antiqua"/>
          <w:bCs/>
          <w:lang w:val="es-ES"/>
        </w:rPr>
        <w:t xml:space="preserve"> aclara </w:t>
      </w:r>
      <w:r w:rsidR="0023500E" w:rsidRPr="0023500E">
        <w:rPr>
          <w:rFonts w:ascii="Book Antiqua" w:hAnsi="Book Antiqua"/>
          <w:bCs/>
          <w:i/>
          <w:iCs/>
          <w:u w:val="single"/>
          <w:lang w:val="es-ES"/>
        </w:rPr>
        <w:t>específicamente</w:t>
      </w:r>
      <w:r w:rsidR="0023500E" w:rsidRPr="003121B5">
        <w:rPr>
          <w:rFonts w:ascii="Book Antiqua" w:hAnsi="Book Antiqua"/>
          <w:bCs/>
          <w:lang w:val="es-ES"/>
        </w:rPr>
        <w:t xml:space="preserve"> </w:t>
      </w:r>
      <w:r w:rsidRPr="003121B5">
        <w:rPr>
          <w:rFonts w:ascii="Book Antiqua" w:hAnsi="Book Antiqua"/>
          <w:bCs/>
          <w:lang w:val="es-ES"/>
        </w:rPr>
        <w:t xml:space="preserve">que las leyes tienen que ser implementadas desde la fecha que son aprobadas por el Gobernador, sin que tengan que esperar a la formulación de </w:t>
      </w:r>
      <w:r w:rsidRPr="0023500E">
        <w:rPr>
          <w:rFonts w:ascii="Book Antiqua" w:hAnsi="Book Antiqua"/>
          <w:bCs/>
          <w:strike/>
          <w:lang w:val="es-ES"/>
        </w:rPr>
        <w:t>unas</w:t>
      </w:r>
      <w:r w:rsidRPr="003121B5">
        <w:rPr>
          <w:rFonts w:ascii="Book Antiqua" w:hAnsi="Book Antiqua"/>
          <w:bCs/>
          <w:lang w:val="es-ES"/>
        </w:rPr>
        <w:t xml:space="preserve"> reglas o reglamentos.  Nótese que la política pública está vigente desde el momento de su aprobación y las reglas o reglamentos administrativos no son sino mecanismos para facilitar su ejecución.  Así, la ausencia de la reglamentación no puede interpretarse como un requisito para </w:t>
      </w:r>
      <w:r w:rsidRPr="0023500E">
        <w:rPr>
          <w:rFonts w:ascii="Book Antiqua" w:hAnsi="Book Antiqua"/>
          <w:bCs/>
          <w:strike/>
          <w:lang w:val="es-ES"/>
        </w:rPr>
        <w:t>su</w:t>
      </w:r>
      <w:r w:rsidRPr="003121B5">
        <w:rPr>
          <w:rFonts w:ascii="Book Antiqua" w:hAnsi="Book Antiqua"/>
          <w:bCs/>
          <w:lang w:val="es-ES"/>
        </w:rPr>
        <w:t xml:space="preserve"> </w:t>
      </w:r>
      <w:r w:rsidR="0023500E" w:rsidRPr="0023500E">
        <w:rPr>
          <w:rFonts w:ascii="Book Antiqua" w:hAnsi="Book Antiqua"/>
          <w:bCs/>
          <w:i/>
          <w:iCs/>
          <w:u w:val="single"/>
          <w:lang w:val="es-ES"/>
        </w:rPr>
        <w:t>la</w:t>
      </w:r>
      <w:r w:rsidR="0023500E">
        <w:rPr>
          <w:rFonts w:ascii="Book Antiqua" w:hAnsi="Book Antiqua"/>
          <w:bCs/>
          <w:lang w:val="es-ES"/>
        </w:rPr>
        <w:t xml:space="preserve"> </w:t>
      </w:r>
      <w:r w:rsidRPr="003121B5">
        <w:rPr>
          <w:rFonts w:ascii="Book Antiqua" w:hAnsi="Book Antiqua"/>
          <w:bCs/>
          <w:lang w:val="es-ES"/>
        </w:rPr>
        <w:t>implementación</w:t>
      </w:r>
      <w:r w:rsidR="0023500E">
        <w:rPr>
          <w:rFonts w:ascii="Book Antiqua" w:hAnsi="Book Antiqua"/>
          <w:bCs/>
          <w:lang w:val="es-ES"/>
        </w:rPr>
        <w:t xml:space="preserve"> </w:t>
      </w:r>
      <w:r w:rsidR="0023500E" w:rsidRPr="0023500E">
        <w:rPr>
          <w:rFonts w:ascii="Book Antiqua" w:hAnsi="Book Antiqua"/>
          <w:bCs/>
          <w:i/>
          <w:iCs/>
          <w:u w:val="single"/>
          <w:lang w:val="es-ES"/>
        </w:rPr>
        <w:t>de la Ley</w:t>
      </w:r>
      <w:r w:rsidRPr="003121B5">
        <w:rPr>
          <w:rFonts w:ascii="Book Antiqua" w:hAnsi="Book Antiqua"/>
          <w:bCs/>
          <w:lang w:val="es-ES"/>
        </w:rPr>
        <w:t>.</w:t>
      </w:r>
    </w:p>
    <w:p w14:paraId="2BC12176" w14:textId="77777777" w:rsidR="00C233C8" w:rsidRDefault="00C233C8" w:rsidP="009959F8">
      <w:pPr>
        <w:ind w:firstLine="567"/>
        <w:jc w:val="both"/>
        <w:rPr>
          <w:rFonts w:ascii="Book Antiqua" w:hAnsi="Book Antiqua"/>
          <w:bCs/>
          <w:lang w:val="es-ES"/>
        </w:rPr>
      </w:pPr>
    </w:p>
    <w:p w14:paraId="2B2D6F9B" w14:textId="411A7314" w:rsidR="004774C8" w:rsidRPr="000B3365" w:rsidRDefault="000B035B" w:rsidP="009959F8">
      <w:pPr>
        <w:ind w:firstLine="567"/>
        <w:jc w:val="both"/>
        <w:rPr>
          <w:rFonts w:ascii="Book Antiqua" w:hAnsi="Book Antiqua"/>
          <w:i/>
          <w:iCs/>
          <w:u w:val="single"/>
          <w:lang w:val="es-ES"/>
        </w:rPr>
      </w:pPr>
      <w:r w:rsidRPr="000B035B">
        <w:rPr>
          <w:rFonts w:ascii="Book Antiqua" w:hAnsi="Book Antiqua"/>
          <w:lang w:val="es-ES"/>
        </w:rPr>
        <w:t xml:space="preserve">Con la presente medida, esta Asamblea Legislativa tiene el objetivo de proveerle a la ciudadanía </w:t>
      </w:r>
      <w:r w:rsidRPr="0023500E">
        <w:rPr>
          <w:rFonts w:ascii="Book Antiqua" w:hAnsi="Book Antiqua"/>
          <w:strike/>
          <w:lang w:val="es-ES"/>
        </w:rPr>
        <w:t>una</w:t>
      </w:r>
      <w:r w:rsidRPr="000B035B">
        <w:rPr>
          <w:rFonts w:ascii="Book Antiqua" w:hAnsi="Book Antiqua"/>
          <w:lang w:val="es-ES"/>
        </w:rPr>
        <w:t xml:space="preserve"> </w:t>
      </w:r>
      <w:r w:rsidR="0023500E" w:rsidRPr="0023500E">
        <w:rPr>
          <w:rFonts w:ascii="Book Antiqua" w:hAnsi="Book Antiqua"/>
          <w:i/>
          <w:iCs/>
          <w:u w:val="single"/>
          <w:lang w:val="es-ES"/>
        </w:rPr>
        <w:t xml:space="preserve">la </w:t>
      </w:r>
      <w:r w:rsidR="00DA24CC">
        <w:rPr>
          <w:rFonts w:ascii="Book Antiqua" w:hAnsi="Book Antiqua"/>
          <w:lang w:val="es-ES"/>
        </w:rPr>
        <w:t xml:space="preserve">garantía </w:t>
      </w:r>
      <w:r w:rsidR="0023500E" w:rsidRPr="0023500E">
        <w:rPr>
          <w:rFonts w:ascii="Book Antiqua" w:hAnsi="Book Antiqua"/>
          <w:i/>
          <w:iCs/>
          <w:u w:val="single"/>
          <w:lang w:val="es-ES"/>
        </w:rPr>
        <w:t>de</w:t>
      </w:r>
      <w:r w:rsidR="0023500E">
        <w:rPr>
          <w:rFonts w:ascii="Book Antiqua" w:hAnsi="Book Antiqua"/>
          <w:lang w:val="es-ES"/>
        </w:rPr>
        <w:t xml:space="preserve"> </w:t>
      </w:r>
      <w:r w:rsidR="00DA24CC">
        <w:rPr>
          <w:rFonts w:ascii="Book Antiqua" w:hAnsi="Book Antiqua"/>
          <w:lang w:val="es-ES"/>
        </w:rPr>
        <w:t xml:space="preserve">que </w:t>
      </w:r>
      <w:r w:rsidR="00EF5AA7">
        <w:rPr>
          <w:rFonts w:ascii="Book Antiqua" w:hAnsi="Book Antiqua"/>
          <w:lang w:val="es-ES"/>
        </w:rPr>
        <w:t>las políticas públicas sean atendidas por las agencias con premura y diligencia.</w:t>
      </w:r>
      <w:r w:rsidR="000B3365">
        <w:rPr>
          <w:rFonts w:ascii="Book Antiqua" w:hAnsi="Book Antiqua"/>
          <w:lang w:val="es-ES"/>
        </w:rPr>
        <w:t xml:space="preserve"> </w:t>
      </w:r>
      <w:r w:rsidR="00852B80" w:rsidRPr="00852B80">
        <w:rPr>
          <w:rFonts w:ascii="Book Antiqua" w:hAnsi="Book Antiqua"/>
          <w:i/>
          <w:iCs/>
          <w:u w:val="single"/>
          <w:lang w:val="es-ES"/>
        </w:rPr>
        <w:t>L</w:t>
      </w:r>
      <w:r w:rsidR="000B3365">
        <w:rPr>
          <w:rFonts w:ascii="Book Antiqua" w:hAnsi="Book Antiqua"/>
          <w:i/>
          <w:iCs/>
          <w:u w:val="single"/>
          <w:lang w:val="es-ES"/>
        </w:rPr>
        <w:t>o aquí dispuesto no</w:t>
      </w:r>
      <w:r w:rsidR="002B2AEE">
        <w:rPr>
          <w:rFonts w:ascii="Book Antiqua" w:hAnsi="Book Antiqua"/>
          <w:i/>
          <w:iCs/>
          <w:u w:val="single"/>
          <w:lang w:val="es-ES"/>
        </w:rPr>
        <w:t xml:space="preserve"> se debe interpretar como un impedimento</w:t>
      </w:r>
      <w:r w:rsidR="000B3365">
        <w:rPr>
          <w:rFonts w:ascii="Book Antiqua" w:hAnsi="Book Antiqua"/>
          <w:i/>
          <w:iCs/>
          <w:u w:val="single"/>
          <w:lang w:val="es-ES"/>
        </w:rPr>
        <w:t xml:space="preserve"> </w:t>
      </w:r>
      <w:r w:rsidR="0066444F">
        <w:rPr>
          <w:rFonts w:ascii="Book Antiqua" w:hAnsi="Book Antiqua"/>
          <w:i/>
          <w:iCs/>
          <w:u w:val="single"/>
          <w:lang w:val="es-ES"/>
        </w:rPr>
        <w:t xml:space="preserve">para que </w:t>
      </w:r>
      <w:r w:rsidR="00D96FA7">
        <w:rPr>
          <w:rFonts w:ascii="Book Antiqua" w:hAnsi="Book Antiqua"/>
          <w:i/>
          <w:iCs/>
          <w:u w:val="single"/>
          <w:lang w:val="es-ES"/>
        </w:rPr>
        <w:t>las agencias reglament</w:t>
      </w:r>
      <w:r w:rsidR="0066444F">
        <w:rPr>
          <w:rFonts w:ascii="Book Antiqua" w:hAnsi="Book Antiqua"/>
          <w:i/>
          <w:iCs/>
          <w:u w:val="single"/>
          <w:lang w:val="es-ES"/>
        </w:rPr>
        <w:t>en</w:t>
      </w:r>
      <w:r w:rsidR="00D96FA7">
        <w:rPr>
          <w:rFonts w:ascii="Book Antiqua" w:hAnsi="Book Antiqua"/>
          <w:i/>
          <w:iCs/>
          <w:u w:val="single"/>
          <w:lang w:val="es-ES"/>
        </w:rPr>
        <w:t xml:space="preserve"> en ausencia de algún </w:t>
      </w:r>
      <w:r w:rsidR="002B2AEE">
        <w:rPr>
          <w:rFonts w:ascii="Book Antiqua" w:hAnsi="Book Antiqua"/>
          <w:i/>
          <w:iCs/>
          <w:u w:val="single"/>
          <w:lang w:val="es-ES"/>
        </w:rPr>
        <w:t>mandato legislativo</w:t>
      </w:r>
      <w:r w:rsidR="00AD310A">
        <w:rPr>
          <w:rFonts w:ascii="Book Antiqua" w:hAnsi="Book Antiqua"/>
          <w:i/>
          <w:iCs/>
          <w:u w:val="single"/>
          <w:lang w:val="es-ES"/>
        </w:rPr>
        <w:t xml:space="preserve"> expreso</w:t>
      </w:r>
      <w:r w:rsidR="00077A00">
        <w:rPr>
          <w:rFonts w:ascii="Book Antiqua" w:hAnsi="Book Antiqua"/>
          <w:i/>
          <w:iCs/>
          <w:u w:val="single"/>
          <w:lang w:val="es-ES"/>
        </w:rPr>
        <w:t xml:space="preserve">. Esto, </w:t>
      </w:r>
      <w:r w:rsidR="001902EA">
        <w:rPr>
          <w:rFonts w:ascii="Book Antiqua" w:hAnsi="Book Antiqua"/>
          <w:i/>
          <w:iCs/>
          <w:u w:val="single"/>
          <w:lang w:val="es-ES"/>
        </w:rPr>
        <w:t xml:space="preserve">cuando </w:t>
      </w:r>
      <w:r w:rsidR="00077A00">
        <w:rPr>
          <w:rFonts w:ascii="Book Antiqua" w:hAnsi="Book Antiqua"/>
          <w:i/>
          <w:iCs/>
          <w:u w:val="single"/>
          <w:lang w:val="es-ES"/>
        </w:rPr>
        <w:t xml:space="preserve">tal </w:t>
      </w:r>
      <w:r w:rsidR="00704A90">
        <w:rPr>
          <w:rFonts w:ascii="Book Antiqua" w:hAnsi="Book Antiqua"/>
          <w:i/>
          <w:iCs/>
          <w:u w:val="single"/>
          <w:lang w:val="es-ES"/>
        </w:rPr>
        <w:t xml:space="preserve">facultad </w:t>
      </w:r>
      <w:r w:rsidR="001C45C9">
        <w:rPr>
          <w:rFonts w:ascii="Book Antiqua" w:hAnsi="Book Antiqua"/>
          <w:i/>
          <w:iCs/>
          <w:u w:val="single"/>
          <w:lang w:val="es-ES"/>
        </w:rPr>
        <w:t>reguladora proceda en derecho.</w:t>
      </w:r>
    </w:p>
    <w:p w14:paraId="091F4895" w14:textId="77777777" w:rsidR="005F57E0" w:rsidRPr="006301FC" w:rsidRDefault="005F57E0" w:rsidP="005F57E0">
      <w:pPr>
        <w:pStyle w:val="BodyTextIndent2"/>
        <w:tabs>
          <w:tab w:val="left" w:pos="720"/>
        </w:tabs>
        <w:spacing w:after="0" w:line="240" w:lineRule="auto"/>
        <w:ind w:left="0"/>
        <w:jc w:val="both"/>
        <w:rPr>
          <w:rFonts w:ascii="Book Antiqua" w:hAnsi="Book Antiqua"/>
          <w:lang w:val="es-PR"/>
        </w:rPr>
      </w:pPr>
      <w:r w:rsidRPr="006301FC">
        <w:rPr>
          <w:rFonts w:ascii="Book Antiqua" w:hAnsi="Book Antiqua"/>
          <w:lang w:val="es-ES"/>
        </w:rPr>
        <w:tab/>
      </w:r>
      <w:r w:rsidRPr="006301FC">
        <w:rPr>
          <w:rFonts w:ascii="Book Antiqua" w:hAnsi="Book Antiqua"/>
          <w:lang w:val="es-PR"/>
        </w:rPr>
        <w:t xml:space="preserve"> </w:t>
      </w:r>
    </w:p>
    <w:p w14:paraId="1030233F" w14:textId="77777777" w:rsidR="005F57E0" w:rsidRPr="006301FC" w:rsidRDefault="005F57E0" w:rsidP="005F57E0">
      <w:pPr>
        <w:pStyle w:val="default"/>
        <w:spacing w:line="480" w:lineRule="auto"/>
        <w:jc w:val="both"/>
        <w:rPr>
          <w:rFonts w:ascii="Book Antiqua" w:hAnsi="Book Antiqua"/>
          <w:i/>
          <w:iCs/>
          <w:color w:val="auto"/>
          <w:lang w:val="es-ES"/>
        </w:rPr>
      </w:pPr>
      <w:r w:rsidRPr="006301FC">
        <w:rPr>
          <w:rFonts w:ascii="Book Antiqua" w:hAnsi="Book Antiqua"/>
          <w:i/>
          <w:iCs/>
          <w:color w:val="auto"/>
          <w:lang w:val="es-ES"/>
        </w:rPr>
        <w:t>DECR</w:t>
      </w:r>
      <w:r>
        <w:rPr>
          <w:rFonts w:ascii="Book Antiqua" w:hAnsi="Book Antiqua"/>
          <w:i/>
          <w:iCs/>
          <w:color w:val="auto"/>
          <w:lang w:val="es-ES"/>
        </w:rPr>
        <w:t>É</w:t>
      </w:r>
      <w:r w:rsidRPr="006301FC">
        <w:rPr>
          <w:rFonts w:ascii="Book Antiqua" w:hAnsi="Book Antiqua"/>
          <w:i/>
          <w:iCs/>
          <w:color w:val="auto"/>
          <w:lang w:val="es-ES"/>
        </w:rPr>
        <w:t>TASE POR LA ASAMBLEA LEGISLATIVA DE PUERTO RICO:</w:t>
      </w:r>
    </w:p>
    <w:p w14:paraId="21C4D452" w14:textId="77777777" w:rsidR="005F57E0" w:rsidRPr="006301FC" w:rsidRDefault="005F57E0" w:rsidP="004774C8">
      <w:pPr>
        <w:pStyle w:val="default"/>
        <w:spacing w:line="480" w:lineRule="auto"/>
        <w:jc w:val="both"/>
        <w:rPr>
          <w:rFonts w:ascii="Book Antiqua" w:hAnsi="Book Antiqua"/>
          <w:bCs/>
          <w:lang w:val="es-ES"/>
        </w:rPr>
        <w:sectPr w:rsidR="005F57E0" w:rsidRPr="006301FC" w:rsidSect="001305D5">
          <w:headerReference w:type="even" r:id="rId11"/>
          <w:headerReference w:type="default" r:id="rId12"/>
          <w:pgSz w:w="12240" w:h="15840" w:code="1"/>
          <w:pgMar w:top="1440" w:right="1440" w:bottom="1440" w:left="1440" w:header="720" w:footer="720" w:gutter="0"/>
          <w:cols w:space="720"/>
          <w:titlePg/>
          <w:docGrid w:linePitch="360"/>
        </w:sectPr>
      </w:pPr>
    </w:p>
    <w:p w14:paraId="17121C9E" w14:textId="42B5BA44" w:rsidR="005F57E0" w:rsidRDefault="005F57E0" w:rsidP="009959F8">
      <w:pPr>
        <w:pStyle w:val="default"/>
        <w:spacing w:line="480" w:lineRule="auto"/>
        <w:ind w:firstLine="567"/>
        <w:jc w:val="both"/>
        <w:rPr>
          <w:rFonts w:ascii="Book Antiqua" w:hAnsi="Book Antiqua"/>
          <w:bCs/>
          <w:lang w:val="es-US"/>
        </w:rPr>
      </w:pPr>
      <w:r w:rsidRPr="006301FC">
        <w:rPr>
          <w:rFonts w:ascii="Book Antiqua" w:hAnsi="Book Antiqua"/>
          <w:bCs/>
          <w:lang w:val="es-ES"/>
        </w:rPr>
        <w:t>Artículo 1.-</w:t>
      </w:r>
      <w:bookmarkStart w:id="2" w:name="_Hlk490643990"/>
      <w:r w:rsidR="009C4AD3">
        <w:rPr>
          <w:rFonts w:ascii="Book Antiqua" w:hAnsi="Book Antiqua"/>
          <w:bCs/>
          <w:lang w:val="es-ES"/>
        </w:rPr>
        <w:t xml:space="preserve">Se enmienda la Sección 2.1 de la </w:t>
      </w:r>
      <w:r w:rsidR="009C4AD3" w:rsidRPr="009C4AD3">
        <w:rPr>
          <w:rFonts w:ascii="Book Antiqua" w:hAnsi="Book Antiqua"/>
          <w:bCs/>
          <w:lang w:val="es-US"/>
        </w:rPr>
        <w:t>Ley 38-2017, según enmendada,</w:t>
      </w:r>
      <w:r w:rsidR="009C4AD3">
        <w:rPr>
          <w:rFonts w:ascii="Book Antiqua" w:hAnsi="Book Antiqua"/>
          <w:bCs/>
          <w:lang w:val="es-US"/>
        </w:rPr>
        <w:t xml:space="preserve"> para que lea como sigue:</w:t>
      </w:r>
    </w:p>
    <w:bookmarkEnd w:id="2"/>
    <w:p w14:paraId="2CE0902C" w14:textId="77777777" w:rsidR="009C4AD3" w:rsidRPr="006C4379" w:rsidRDefault="009C4AD3" w:rsidP="009959F8">
      <w:pPr>
        <w:pStyle w:val="default"/>
        <w:spacing w:line="480" w:lineRule="auto"/>
        <w:ind w:left="720" w:firstLine="567"/>
        <w:jc w:val="both"/>
        <w:rPr>
          <w:rFonts w:ascii="Book Antiqua" w:hAnsi="Book Antiqua"/>
          <w:bCs/>
          <w:iCs/>
          <w:lang w:val="es-ES"/>
        </w:rPr>
      </w:pPr>
      <w:r>
        <w:rPr>
          <w:rFonts w:ascii="Book Antiqua" w:hAnsi="Book Antiqua"/>
          <w:bCs/>
          <w:lang w:val="es-US"/>
        </w:rPr>
        <w:t>“</w:t>
      </w:r>
      <w:r w:rsidRPr="009C4AD3">
        <w:rPr>
          <w:rFonts w:ascii="Book Antiqua" w:hAnsi="Book Antiqua"/>
          <w:bCs/>
          <w:lang w:val="es-ES"/>
        </w:rPr>
        <w:t>Sección 2.1.-</w:t>
      </w:r>
      <w:r w:rsidR="00A544ED" w:rsidRPr="006C4379">
        <w:rPr>
          <w:rFonts w:ascii="Book Antiqua" w:hAnsi="Book Antiqua"/>
          <w:bCs/>
          <w:iCs/>
          <w:lang w:val="es-ES"/>
        </w:rPr>
        <w:t xml:space="preserve">Redacción y </w:t>
      </w:r>
      <w:r w:rsidRPr="006C4379">
        <w:rPr>
          <w:rFonts w:ascii="Book Antiqua" w:hAnsi="Book Antiqua"/>
          <w:bCs/>
          <w:iCs/>
          <w:lang w:val="es-ES"/>
        </w:rPr>
        <w:t>Notificación de Propuesta de Adopción de Reglamentación.</w:t>
      </w:r>
    </w:p>
    <w:p w14:paraId="3E07B95B" w14:textId="5B64A589" w:rsidR="009C4AD3" w:rsidRPr="002E2C28" w:rsidRDefault="003121B5" w:rsidP="009959F8">
      <w:pPr>
        <w:pStyle w:val="default"/>
        <w:spacing w:line="480" w:lineRule="auto"/>
        <w:ind w:left="720" w:firstLine="567"/>
        <w:jc w:val="both"/>
        <w:rPr>
          <w:rFonts w:ascii="Book Antiqua" w:hAnsi="Book Antiqua"/>
          <w:bCs/>
          <w:i/>
          <w:lang w:val="es-ES"/>
        </w:rPr>
      </w:pPr>
      <w:r w:rsidRPr="002E2C28">
        <w:rPr>
          <w:rFonts w:ascii="Book Antiqua" w:hAnsi="Book Antiqua"/>
          <w:bCs/>
          <w:i/>
          <w:lang w:val="es-ES"/>
        </w:rPr>
        <w:t>En caso de que una ley imponga a una agencia la obligación de adoptar una regla o reglamento</w:t>
      </w:r>
      <w:r w:rsidR="00591688" w:rsidRPr="00591688">
        <w:rPr>
          <w:rFonts w:ascii="Book Antiqua" w:hAnsi="Book Antiqua"/>
          <w:bCs/>
          <w:i/>
          <w:u w:val="single"/>
          <w:lang w:val="es-ES"/>
        </w:rPr>
        <w:t>,</w:t>
      </w:r>
      <w:r w:rsidRPr="002E2C28">
        <w:rPr>
          <w:rFonts w:ascii="Book Antiqua" w:hAnsi="Book Antiqua"/>
          <w:bCs/>
          <w:i/>
          <w:lang w:val="es-ES"/>
        </w:rPr>
        <w:t xml:space="preserve"> </w:t>
      </w:r>
      <w:r w:rsidRPr="00F12C16">
        <w:rPr>
          <w:rFonts w:ascii="Book Antiqua" w:hAnsi="Book Antiqua"/>
          <w:bCs/>
          <w:i/>
          <w:color w:val="auto"/>
          <w:lang w:val="es-ES"/>
        </w:rPr>
        <w:t xml:space="preserve">y </w:t>
      </w:r>
      <w:r w:rsidRPr="00DD7EDE">
        <w:rPr>
          <w:rFonts w:ascii="Book Antiqua" w:hAnsi="Book Antiqua"/>
          <w:bCs/>
          <w:i/>
          <w:strike/>
          <w:color w:val="auto"/>
          <w:lang w:val="es-ES"/>
        </w:rPr>
        <w:t>cuando</w:t>
      </w:r>
      <w:r w:rsidRPr="00F12C16">
        <w:rPr>
          <w:rFonts w:ascii="Book Antiqua" w:hAnsi="Book Antiqua"/>
          <w:bCs/>
          <w:i/>
          <w:color w:val="auto"/>
          <w:lang w:val="es-ES"/>
        </w:rPr>
        <w:t xml:space="preserve"> no </w:t>
      </w:r>
      <w:r w:rsidRPr="00DD7EDE">
        <w:rPr>
          <w:rFonts w:ascii="Book Antiqua" w:hAnsi="Book Antiqua"/>
          <w:bCs/>
          <w:i/>
          <w:color w:val="auto"/>
          <w:lang w:val="es-ES"/>
        </w:rPr>
        <w:t>se disponga otra cosa por ley,</w:t>
      </w:r>
      <w:r w:rsidR="009E44A3" w:rsidRPr="009E44A3">
        <w:rPr>
          <w:rFonts w:ascii="Book Antiqua" w:hAnsi="Book Antiqua"/>
          <w:bCs/>
          <w:i/>
          <w:color w:val="auto"/>
          <w:lang w:val="es-ES"/>
        </w:rPr>
        <w:t xml:space="preserve"> </w:t>
      </w:r>
      <w:r w:rsidRPr="005605F1">
        <w:rPr>
          <w:rFonts w:ascii="Book Antiqua" w:hAnsi="Book Antiqua"/>
          <w:bCs/>
          <w:i/>
          <w:strike/>
          <w:color w:val="auto"/>
          <w:lang w:val="es-ES"/>
        </w:rPr>
        <w:t>el organismo administrativo</w:t>
      </w:r>
      <w:r w:rsidRPr="00DD7EDE">
        <w:rPr>
          <w:rFonts w:ascii="Book Antiqua" w:hAnsi="Book Antiqua"/>
          <w:bCs/>
          <w:i/>
          <w:color w:val="auto"/>
          <w:lang w:val="es-ES"/>
        </w:rPr>
        <w:t xml:space="preserve"> </w:t>
      </w:r>
      <w:r w:rsidRPr="00DD7EDE">
        <w:rPr>
          <w:rFonts w:ascii="Book Antiqua" w:hAnsi="Book Antiqua"/>
          <w:bCs/>
          <w:i/>
          <w:strike/>
          <w:color w:val="auto"/>
          <w:lang w:val="es-ES"/>
        </w:rPr>
        <w:t xml:space="preserve">tendrá </w:t>
      </w:r>
      <w:r w:rsidRPr="00DD7EDE">
        <w:rPr>
          <w:rFonts w:ascii="Book Antiqua" w:hAnsi="Book Antiqua"/>
          <w:bCs/>
          <w:i/>
          <w:strike/>
          <w:color w:val="auto"/>
          <w:lang w:val="es-ES"/>
        </w:rPr>
        <w:lastRenderedPageBreak/>
        <w:t>el deber ministerial de</w:t>
      </w:r>
      <w:r w:rsidRPr="005605F1">
        <w:rPr>
          <w:rFonts w:ascii="Book Antiqua" w:hAnsi="Book Antiqua"/>
          <w:bCs/>
          <w:i/>
          <w:color w:val="auto"/>
          <w:lang w:val="es-ES"/>
        </w:rPr>
        <w:t xml:space="preserve"> </w:t>
      </w:r>
      <w:r w:rsidR="005605F1">
        <w:rPr>
          <w:rFonts w:ascii="Book Antiqua" w:hAnsi="Book Antiqua"/>
          <w:bCs/>
          <w:i/>
          <w:color w:val="auto"/>
          <w:u w:val="single"/>
          <w:lang w:val="es-ES"/>
        </w:rPr>
        <w:t xml:space="preserve">la </w:t>
      </w:r>
      <w:r w:rsidR="005605F1" w:rsidRPr="005605F1">
        <w:rPr>
          <w:rFonts w:ascii="Book Antiqua" w:hAnsi="Book Antiqua"/>
          <w:bCs/>
          <w:i/>
          <w:u w:val="single"/>
          <w:lang w:val="es-ES"/>
        </w:rPr>
        <w:t>agencia</w:t>
      </w:r>
      <w:r w:rsidR="005605F1" w:rsidRPr="00DD7EDE">
        <w:rPr>
          <w:rFonts w:ascii="Book Antiqua" w:hAnsi="Book Antiqua"/>
          <w:bCs/>
          <w:i/>
          <w:color w:val="auto"/>
          <w:u w:val="single"/>
          <w:lang w:val="es-ES"/>
        </w:rPr>
        <w:t xml:space="preserve"> </w:t>
      </w:r>
      <w:r w:rsidR="006C4379" w:rsidRPr="00DD7EDE">
        <w:rPr>
          <w:rFonts w:ascii="Book Antiqua" w:hAnsi="Book Antiqua"/>
          <w:bCs/>
          <w:i/>
          <w:color w:val="auto"/>
          <w:u w:val="single"/>
          <w:lang w:val="es-ES"/>
        </w:rPr>
        <w:t>deberá</w:t>
      </w:r>
      <w:r w:rsidR="006C4379" w:rsidRPr="00DD7EDE">
        <w:rPr>
          <w:rFonts w:ascii="Book Antiqua" w:hAnsi="Book Antiqua"/>
          <w:bCs/>
          <w:i/>
          <w:color w:val="auto"/>
          <w:lang w:val="es-ES"/>
        </w:rPr>
        <w:t xml:space="preserve"> </w:t>
      </w:r>
      <w:r w:rsidRPr="002E2C28">
        <w:rPr>
          <w:rFonts w:ascii="Book Antiqua" w:hAnsi="Book Antiqua"/>
          <w:bCs/>
          <w:i/>
          <w:lang w:val="es-ES"/>
        </w:rPr>
        <w:t>completar su redacción inicial dentro de sesenta (60) días a partir de</w:t>
      </w:r>
      <w:r w:rsidRPr="002E2C28">
        <w:rPr>
          <w:rFonts w:ascii="Book Antiqua" w:hAnsi="Book Antiqua"/>
          <w:bCs/>
          <w:i/>
          <w:color w:val="000000" w:themeColor="text1"/>
          <w:lang w:val="es-ES"/>
        </w:rPr>
        <w:t xml:space="preserve"> la</w:t>
      </w:r>
      <w:r w:rsidRPr="005605F1">
        <w:rPr>
          <w:rFonts w:ascii="Book Antiqua" w:hAnsi="Book Antiqua"/>
          <w:bCs/>
          <w:i/>
          <w:color w:val="000000" w:themeColor="text1"/>
          <w:lang w:val="es-ES"/>
        </w:rPr>
        <w:t xml:space="preserve"> </w:t>
      </w:r>
      <w:r w:rsidR="00002C8B" w:rsidRPr="002E2C28">
        <w:rPr>
          <w:rFonts w:ascii="Book Antiqua" w:hAnsi="Book Antiqua"/>
          <w:bCs/>
          <w:i/>
          <w:color w:val="000000" w:themeColor="text1"/>
          <w:lang w:val="es-ES"/>
        </w:rPr>
        <w:t xml:space="preserve">aprobación </w:t>
      </w:r>
      <w:r w:rsidRPr="002E2C28">
        <w:rPr>
          <w:rFonts w:ascii="Book Antiqua" w:hAnsi="Book Antiqua"/>
          <w:bCs/>
          <w:i/>
          <w:lang w:val="es-ES"/>
        </w:rPr>
        <w:t>de la ley</w:t>
      </w:r>
      <w:r w:rsidR="00556C4B">
        <w:rPr>
          <w:rFonts w:ascii="Book Antiqua" w:hAnsi="Book Antiqua"/>
          <w:bCs/>
          <w:i/>
          <w:u w:val="single"/>
          <w:lang w:val="es-ES"/>
        </w:rPr>
        <w:t>.</w:t>
      </w:r>
      <w:r w:rsidR="006D73AC">
        <w:rPr>
          <w:rFonts w:ascii="Book Antiqua" w:hAnsi="Book Antiqua"/>
          <w:bCs/>
          <w:i/>
          <w:u w:val="single"/>
          <w:lang w:val="es-ES"/>
        </w:rPr>
        <w:t xml:space="preserve"> </w:t>
      </w:r>
      <w:r w:rsidR="00EC107B">
        <w:rPr>
          <w:rFonts w:ascii="Book Antiqua" w:hAnsi="Book Antiqua"/>
          <w:bCs/>
          <w:i/>
          <w:u w:val="single"/>
          <w:lang w:val="es-ES"/>
        </w:rPr>
        <w:t>L</w:t>
      </w:r>
      <w:r w:rsidR="006D73AC">
        <w:rPr>
          <w:rFonts w:ascii="Book Antiqua" w:hAnsi="Book Antiqua"/>
          <w:bCs/>
          <w:i/>
          <w:color w:val="auto"/>
          <w:u w:val="single"/>
          <w:lang w:val="es-ES"/>
        </w:rPr>
        <w:t xml:space="preserve">a </w:t>
      </w:r>
      <w:r w:rsidR="006D73AC" w:rsidRPr="005605F1">
        <w:rPr>
          <w:rFonts w:ascii="Book Antiqua" w:hAnsi="Book Antiqua"/>
          <w:bCs/>
          <w:i/>
          <w:u w:val="single"/>
          <w:lang w:val="es-ES"/>
        </w:rPr>
        <w:t>agencia</w:t>
      </w:r>
      <w:r w:rsidR="006D73AC" w:rsidRPr="007604A7">
        <w:rPr>
          <w:rFonts w:ascii="Book Antiqua" w:hAnsi="Book Antiqua"/>
          <w:bCs/>
          <w:iCs/>
          <w:color w:val="auto"/>
          <w:lang w:val="es-ES"/>
        </w:rPr>
        <w:t xml:space="preserve"> </w:t>
      </w:r>
      <w:r w:rsidRPr="00556C4B">
        <w:rPr>
          <w:rFonts w:ascii="Book Antiqua" w:hAnsi="Book Antiqua"/>
          <w:bCs/>
          <w:i/>
          <w:strike/>
          <w:lang w:val="es-ES"/>
        </w:rPr>
        <w:t>y</w:t>
      </w:r>
      <w:r w:rsidRPr="00EC107B">
        <w:rPr>
          <w:rFonts w:ascii="Book Antiqua" w:hAnsi="Book Antiqua"/>
          <w:bCs/>
          <w:i/>
          <w:lang w:val="es-ES"/>
        </w:rPr>
        <w:t xml:space="preserve"> deberá</w:t>
      </w:r>
      <w:r w:rsidRPr="002E2C28">
        <w:rPr>
          <w:rFonts w:ascii="Book Antiqua" w:hAnsi="Book Antiqua"/>
          <w:bCs/>
          <w:i/>
          <w:lang w:val="es-ES"/>
        </w:rPr>
        <w:t xml:space="preserve"> recibir los comentarios de las partes interesadas dentro de los próximos treinta (30) días, o sesenta (60) días en caso de que se celebren vistas públicas.  Luego de concluido </w:t>
      </w:r>
      <w:r w:rsidRPr="0088262B">
        <w:rPr>
          <w:rFonts w:ascii="Book Antiqua" w:hAnsi="Book Antiqua"/>
          <w:bCs/>
          <w:i/>
          <w:lang w:val="es-ES"/>
        </w:rPr>
        <w:t>ese</w:t>
      </w:r>
      <w:r w:rsidRPr="002E2C28">
        <w:rPr>
          <w:rFonts w:ascii="Book Antiqua" w:hAnsi="Book Antiqua"/>
          <w:bCs/>
          <w:i/>
          <w:lang w:val="es-ES"/>
        </w:rPr>
        <w:t xml:space="preserve"> proceso, la </w:t>
      </w:r>
      <w:r w:rsidRPr="007604A7">
        <w:rPr>
          <w:rFonts w:ascii="Book Antiqua" w:hAnsi="Book Antiqua"/>
          <w:bCs/>
          <w:i/>
          <w:strike/>
          <w:lang w:val="es-ES"/>
        </w:rPr>
        <w:t>Agencia</w:t>
      </w:r>
      <w:r w:rsidR="007604A7" w:rsidRPr="007604A7">
        <w:rPr>
          <w:rFonts w:ascii="Book Antiqua" w:hAnsi="Book Antiqua"/>
          <w:bCs/>
          <w:i/>
          <w:lang w:val="es-ES"/>
        </w:rPr>
        <w:t xml:space="preserve"> </w:t>
      </w:r>
      <w:proofErr w:type="spellStart"/>
      <w:r w:rsidR="007604A7" w:rsidRPr="005605F1">
        <w:rPr>
          <w:rFonts w:ascii="Book Antiqua" w:hAnsi="Book Antiqua"/>
          <w:bCs/>
          <w:i/>
          <w:u w:val="single"/>
          <w:lang w:val="es-ES"/>
        </w:rPr>
        <w:t>agencia</w:t>
      </w:r>
      <w:proofErr w:type="spellEnd"/>
      <w:r w:rsidRPr="002E2C28">
        <w:rPr>
          <w:rFonts w:ascii="Book Antiqua" w:hAnsi="Book Antiqua"/>
          <w:bCs/>
          <w:i/>
          <w:lang w:val="es-ES"/>
        </w:rPr>
        <w:t xml:space="preserve"> tendrá un término de treinta (30) días para adoptar la versión final </w:t>
      </w:r>
      <w:r w:rsidR="00BE485A" w:rsidRPr="00BE485A">
        <w:rPr>
          <w:rFonts w:ascii="Book Antiqua" w:hAnsi="Book Antiqua"/>
          <w:bCs/>
          <w:i/>
          <w:u w:val="single"/>
          <w:lang w:val="es-ES"/>
        </w:rPr>
        <w:t>de la regla o reglamento</w:t>
      </w:r>
      <w:r w:rsidR="00BE485A">
        <w:rPr>
          <w:rFonts w:ascii="Book Antiqua" w:hAnsi="Book Antiqua"/>
          <w:bCs/>
          <w:i/>
          <w:lang w:val="es-ES"/>
        </w:rPr>
        <w:t xml:space="preserve"> </w:t>
      </w:r>
      <w:r w:rsidRPr="002E2C28">
        <w:rPr>
          <w:rFonts w:ascii="Book Antiqua" w:hAnsi="Book Antiqua"/>
          <w:bCs/>
          <w:i/>
          <w:lang w:val="es-ES"/>
        </w:rPr>
        <w:t xml:space="preserve">y notificar la misma al Departamento de Estado para su publicación correspondiente.  </w:t>
      </w:r>
    </w:p>
    <w:p w14:paraId="495EBBF0" w14:textId="35D206F6" w:rsidR="009C4AD3" w:rsidRDefault="009C4AD3" w:rsidP="009959F8">
      <w:pPr>
        <w:pStyle w:val="default"/>
        <w:spacing w:line="480" w:lineRule="auto"/>
        <w:ind w:left="720" w:firstLine="567"/>
        <w:jc w:val="both"/>
        <w:rPr>
          <w:rFonts w:ascii="Book Antiqua" w:hAnsi="Book Antiqua"/>
          <w:bCs/>
          <w:lang w:val="es-ES"/>
        </w:rPr>
      </w:pPr>
      <w:r w:rsidRPr="009C4AD3">
        <w:rPr>
          <w:rFonts w:ascii="Book Antiqua" w:hAnsi="Book Antiqua"/>
          <w:bCs/>
          <w:lang w:val="es-ES"/>
        </w:rPr>
        <w:t xml:space="preserve">Siempre que la agencia pretenda adoptar, enmendar o derogar una regla o reglamento, publicará un aviso en español y en inglés en no menos de un periódico de circulación general en Puerto Rico, y en español e inglés en la red de internet. </w:t>
      </w:r>
      <w:r w:rsidRPr="00A33DE6">
        <w:rPr>
          <w:rFonts w:ascii="Book Antiqua" w:hAnsi="Book Antiqua"/>
          <w:bCs/>
          <w:strike/>
          <w:lang w:val="es-ES"/>
        </w:rPr>
        <w:t>Disponiéndose, que si</w:t>
      </w:r>
      <w:r w:rsidRPr="009C4AD3">
        <w:rPr>
          <w:rFonts w:ascii="Book Antiqua" w:hAnsi="Book Antiqua"/>
          <w:bCs/>
          <w:lang w:val="es-ES"/>
        </w:rPr>
        <w:t xml:space="preserve"> </w:t>
      </w:r>
      <w:proofErr w:type="spellStart"/>
      <w:r w:rsidR="00A33DE6">
        <w:rPr>
          <w:rFonts w:ascii="Book Antiqua" w:hAnsi="Book Antiqua"/>
          <w:bCs/>
          <w:i/>
          <w:iCs/>
          <w:u w:val="single"/>
          <w:lang w:val="es-ES"/>
        </w:rPr>
        <w:t>Si</w:t>
      </w:r>
      <w:proofErr w:type="spellEnd"/>
      <w:r w:rsidR="00A33DE6" w:rsidRPr="00A33DE6">
        <w:rPr>
          <w:rFonts w:ascii="Book Antiqua" w:hAnsi="Book Antiqua"/>
          <w:bCs/>
          <w:lang w:val="es-ES"/>
        </w:rPr>
        <w:t xml:space="preserve"> </w:t>
      </w:r>
      <w:r w:rsidRPr="009C4AD3">
        <w:rPr>
          <w:rFonts w:ascii="Book Antiqua" w:hAnsi="Book Antiqua"/>
          <w:bCs/>
          <w:lang w:val="es-ES"/>
        </w:rPr>
        <w:t xml:space="preserve">la adopción enmienda, o derogación de la regla o reglamento afecta, a una comunidad de residentes en específicos, la agencia deberá publicar el mismo aviso en un periódico regional que circule en el área donde ubique dicha comunidad, y además deberá pautar un anuncio en una emisora de radio de difusión local de mayor audiencia o mayor cercanía a la comunidad afectada por lo menos en dos (2) ocasiones en cualquier momento en el horario comprendido entre las 7:00 de la mañana y las 7:00 de la noche. El anuncio en la radio deberá indicar la fecha en que se publicó el aviso en el periódico. Tanto el anuncio radial como el aviso contendrán un resumen o explicación breve de los propósitos de la propuesta acción, una cita de la adopción legal que autoriza dicha acción y la forma, el sitio, los días y las horas en que se podrán someter comentarios por escrito o por correo electrónico o solicitar por escrito una vista oral sobre la propuesta acción con los fundamentos que a juicio del solicitante </w:t>
      </w:r>
      <w:r w:rsidRPr="009C4AD3">
        <w:rPr>
          <w:rFonts w:ascii="Book Antiqua" w:hAnsi="Book Antiqua"/>
          <w:bCs/>
          <w:lang w:val="es-ES"/>
        </w:rPr>
        <w:lastRenderedPageBreak/>
        <w:t xml:space="preserve">hagan necesaria la concesión de dicha vista oral e indicará el lugar físico y la dirección electrónica donde estará disponible al público, el texto completo de la reglamentación a adoptarse. Al recibir comentarios por correo electrónico, la agencia acusará recibo de </w:t>
      </w:r>
      <w:proofErr w:type="gramStart"/>
      <w:r w:rsidRPr="009C4AD3">
        <w:rPr>
          <w:rFonts w:ascii="Book Antiqua" w:hAnsi="Book Antiqua"/>
          <w:bCs/>
          <w:lang w:val="es-ES"/>
        </w:rPr>
        <w:t>los mismos</w:t>
      </w:r>
      <w:proofErr w:type="gramEnd"/>
      <w:r w:rsidRPr="009C4AD3">
        <w:rPr>
          <w:rFonts w:ascii="Book Antiqua" w:hAnsi="Book Antiqua"/>
          <w:bCs/>
          <w:lang w:val="es-ES"/>
        </w:rPr>
        <w:t xml:space="preserve"> por correo electrónico dentro de dos (2) días laborables de su recibo. El aviso publicado en el periódico contendrá, además, la dirección electrónica de la página donde la agencia haya elegido publicar el aviso en la Red y el texto completo de la regla o reglamento</w:t>
      </w:r>
      <w:r>
        <w:rPr>
          <w:rFonts w:ascii="Book Antiqua" w:hAnsi="Book Antiqua"/>
          <w:bCs/>
          <w:lang w:val="es-ES"/>
        </w:rPr>
        <w:t>.</w:t>
      </w:r>
    </w:p>
    <w:p w14:paraId="525CC4E5" w14:textId="3F23979B" w:rsidR="00870658" w:rsidRPr="003121B5" w:rsidRDefault="009C4AD3" w:rsidP="009959F8">
      <w:pPr>
        <w:pStyle w:val="default"/>
        <w:spacing w:line="480" w:lineRule="auto"/>
        <w:ind w:left="720" w:firstLine="567"/>
        <w:jc w:val="both"/>
        <w:rPr>
          <w:rFonts w:ascii="Book Antiqua" w:hAnsi="Book Antiqua"/>
          <w:b/>
          <w:lang w:val="es-ES"/>
        </w:rPr>
      </w:pPr>
      <w:r w:rsidRPr="009C4AD3">
        <w:rPr>
          <w:rFonts w:ascii="Book Antiqua" w:hAnsi="Book Antiqua"/>
          <w:bCs/>
          <w:lang w:val="es-ES"/>
        </w:rPr>
        <w:t xml:space="preserve">Todo aviso sobre propuesta de adopción de reglamentación que se publique o pretenda publicar a tenor con las disposiciones de esta Sección, estará exento de la aplicación de las disposiciones del </w:t>
      </w:r>
      <w:r w:rsidR="003121B5" w:rsidRPr="00885E76">
        <w:rPr>
          <w:rFonts w:ascii="Book Antiqua" w:hAnsi="Book Antiqua"/>
          <w:bCs/>
          <w:i/>
          <w:iCs/>
          <w:strike/>
          <w:color w:val="auto"/>
          <w:lang w:val="es-ES"/>
        </w:rPr>
        <w:t>Código Electoral de Puerto Rico</w:t>
      </w:r>
      <w:r w:rsidR="0064204D" w:rsidRPr="00885E76">
        <w:rPr>
          <w:rFonts w:ascii="Book Antiqua" w:hAnsi="Book Antiqua"/>
          <w:bCs/>
          <w:i/>
          <w:iCs/>
          <w:color w:val="auto"/>
          <w:u w:val="single"/>
          <w:lang w:val="es-ES"/>
        </w:rPr>
        <w:t xml:space="preserve"> Artículo 10.006 de la Ley 222-2011, según enmendada, conocida como “Ley para la Fiscalización del Financiamiento de </w:t>
      </w:r>
      <w:r w:rsidR="00E93677" w:rsidRPr="00885E76">
        <w:rPr>
          <w:rFonts w:ascii="Book Antiqua" w:hAnsi="Book Antiqua"/>
          <w:bCs/>
          <w:i/>
          <w:iCs/>
          <w:color w:val="auto"/>
          <w:u w:val="single"/>
          <w:lang w:val="es-ES"/>
        </w:rPr>
        <w:t>Campañas</w:t>
      </w:r>
      <w:r w:rsidR="0064204D" w:rsidRPr="00885E76">
        <w:rPr>
          <w:rFonts w:ascii="Book Antiqua" w:hAnsi="Book Antiqua"/>
          <w:bCs/>
          <w:i/>
          <w:iCs/>
          <w:color w:val="auto"/>
          <w:u w:val="single"/>
          <w:lang w:val="es-ES"/>
        </w:rPr>
        <w:t xml:space="preserve"> Políticas”</w:t>
      </w:r>
      <w:r w:rsidR="003121B5" w:rsidRPr="00885E76">
        <w:rPr>
          <w:rFonts w:ascii="Book Antiqua" w:hAnsi="Book Antiqua"/>
          <w:bCs/>
          <w:color w:val="auto"/>
          <w:lang w:val="es-ES"/>
        </w:rPr>
        <w:t>.</w:t>
      </w:r>
      <w:r w:rsidR="0064204D" w:rsidRPr="00885E76">
        <w:rPr>
          <w:rFonts w:ascii="Book Antiqua" w:hAnsi="Book Antiqua"/>
          <w:bCs/>
          <w:color w:val="auto"/>
          <w:lang w:val="es-ES"/>
        </w:rPr>
        <w:t xml:space="preserve"> </w:t>
      </w:r>
      <w:r w:rsidR="00563F55" w:rsidRPr="003121B5">
        <w:rPr>
          <w:rFonts w:ascii="Book Antiqua" w:hAnsi="Book Antiqua"/>
          <w:b/>
          <w:lang w:val="es-ES"/>
        </w:rPr>
        <w:t>[Artículo 12.001 de la Ley 78-2011, según enmendada, conocida como el “Código Electoral de Puerto Rico para el Siglo XXI”.]</w:t>
      </w:r>
    </w:p>
    <w:p w14:paraId="7D6A2009" w14:textId="6DE4E02B" w:rsidR="00C75873" w:rsidRPr="00690582" w:rsidRDefault="00C75873" w:rsidP="009959F8">
      <w:pPr>
        <w:pStyle w:val="default"/>
        <w:spacing w:line="480" w:lineRule="auto"/>
        <w:ind w:left="720" w:firstLine="567"/>
        <w:jc w:val="both"/>
        <w:rPr>
          <w:rFonts w:ascii="Book Antiqua" w:hAnsi="Book Antiqua"/>
          <w:bCs/>
          <w:i/>
          <w:lang w:val="es-US"/>
        </w:rPr>
      </w:pPr>
      <w:r w:rsidRPr="00690582">
        <w:rPr>
          <w:rFonts w:ascii="Book Antiqua" w:hAnsi="Book Antiqua"/>
          <w:bCs/>
          <w:i/>
          <w:lang w:val="es-US"/>
        </w:rPr>
        <w:t>En ningún caso se interpretará que la ausencia de la presentación o aprobación de reglas o reglamentos por parte de la</w:t>
      </w:r>
      <w:r w:rsidR="00951ADD">
        <w:rPr>
          <w:rFonts w:ascii="Book Antiqua" w:hAnsi="Book Antiqua"/>
          <w:bCs/>
          <w:i/>
          <w:lang w:val="es-US"/>
        </w:rPr>
        <w:t xml:space="preserve"> </w:t>
      </w:r>
      <w:r w:rsidR="00951ADD">
        <w:rPr>
          <w:rFonts w:ascii="Book Antiqua" w:hAnsi="Book Antiqua"/>
          <w:bCs/>
          <w:i/>
          <w:u w:val="single"/>
          <w:lang w:val="es-US"/>
        </w:rPr>
        <w:t>agencia</w:t>
      </w:r>
      <w:r w:rsidRPr="00690582">
        <w:rPr>
          <w:rFonts w:ascii="Book Antiqua" w:hAnsi="Book Antiqua"/>
          <w:bCs/>
          <w:i/>
          <w:lang w:val="es-US"/>
        </w:rPr>
        <w:t xml:space="preserve"> </w:t>
      </w:r>
      <w:r w:rsidRPr="00951ADD">
        <w:rPr>
          <w:rFonts w:ascii="Book Antiqua" w:hAnsi="Book Antiqua"/>
          <w:bCs/>
          <w:i/>
          <w:strike/>
          <w:lang w:val="es-US"/>
        </w:rPr>
        <w:t>Agencia</w:t>
      </w:r>
      <w:r w:rsidRPr="00690582">
        <w:rPr>
          <w:rFonts w:ascii="Book Antiqua" w:hAnsi="Book Antiqua"/>
          <w:bCs/>
          <w:i/>
          <w:lang w:val="es-US"/>
        </w:rPr>
        <w:t xml:space="preserve">, o en casos en que no se realice adecuadamente la notificación dispuesta en esta Ley, </w:t>
      </w:r>
      <w:r w:rsidRPr="00C30390">
        <w:rPr>
          <w:rFonts w:ascii="Book Antiqua" w:hAnsi="Book Antiqua"/>
          <w:bCs/>
          <w:i/>
          <w:strike/>
          <w:lang w:val="es-US"/>
        </w:rPr>
        <w:t>se</w:t>
      </w:r>
      <w:r w:rsidRPr="00690582">
        <w:rPr>
          <w:rFonts w:ascii="Book Antiqua" w:hAnsi="Book Antiqua"/>
          <w:bCs/>
          <w:i/>
          <w:lang w:val="es-US"/>
        </w:rPr>
        <w:t xml:space="preserve"> priva de jurisdicción a dicha entidad o hace ineficaz o inválido la implementación y la validez de la ley aprobada, salvo que se disponga en contrario en la ley especial. Ante la ausencia de reglas y reglamentos</w:t>
      </w:r>
      <w:r w:rsidR="006C4379" w:rsidRPr="003C390D">
        <w:rPr>
          <w:rFonts w:ascii="Book Antiqua" w:hAnsi="Book Antiqua"/>
          <w:bCs/>
          <w:i/>
          <w:color w:val="auto"/>
          <w:u w:val="single"/>
          <w:lang w:val="es-US"/>
        </w:rPr>
        <w:t>,</w:t>
      </w:r>
      <w:r w:rsidRPr="00690582">
        <w:rPr>
          <w:rFonts w:ascii="Book Antiqua" w:hAnsi="Book Antiqua"/>
          <w:bCs/>
          <w:i/>
          <w:lang w:val="es-US"/>
        </w:rPr>
        <w:t xml:space="preserve"> se ejecutará el mandato de la ley especial utilizando los principios básicos dispuestos en esta Ley.”</w:t>
      </w:r>
    </w:p>
    <w:p w14:paraId="62866043" w14:textId="44549F25" w:rsidR="00DB2172" w:rsidRPr="00DB2172" w:rsidRDefault="00AB4C5C" w:rsidP="009959F8">
      <w:pPr>
        <w:pStyle w:val="default"/>
        <w:spacing w:line="480" w:lineRule="auto"/>
        <w:ind w:left="720" w:firstLine="567"/>
        <w:jc w:val="both"/>
        <w:rPr>
          <w:rFonts w:ascii="Book Antiqua" w:hAnsi="Book Antiqua"/>
          <w:bCs/>
          <w:lang w:val="es-US"/>
        </w:rPr>
      </w:pPr>
      <w:r>
        <w:rPr>
          <w:rFonts w:ascii="Book Antiqua" w:hAnsi="Book Antiqua"/>
          <w:bCs/>
          <w:lang w:val="es-ES"/>
        </w:rPr>
        <w:lastRenderedPageBreak/>
        <w:t>Artículo 2</w:t>
      </w:r>
      <w:r w:rsidRPr="006301FC">
        <w:rPr>
          <w:rFonts w:ascii="Book Antiqua" w:hAnsi="Book Antiqua"/>
          <w:bCs/>
          <w:lang w:val="es-ES"/>
        </w:rPr>
        <w:t>.-</w:t>
      </w:r>
      <w:r w:rsidR="00DB2172">
        <w:rPr>
          <w:rFonts w:ascii="Book Antiqua" w:hAnsi="Book Antiqua"/>
          <w:bCs/>
          <w:lang w:val="es-ES"/>
        </w:rPr>
        <w:t>Se enmienda la Sección 2.4</w:t>
      </w:r>
      <w:r w:rsidR="00DB2172" w:rsidRPr="00DB2172">
        <w:rPr>
          <w:rFonts w:ascii="Book Antiqua" w:hAnsi="Book Antiqua"/>
          <w:bCs/>
          <w:lang w:val="es-ES"/>
        </w:rPr>
        <w:t xml:space="preserve"> de la </w:t>
      </w:r>
      <w:r w:rsidR="00DB2172" w:rsidRPr="00DB2172">
        <w:rPr>
          <w:rFonts w:ascii="Book Antiqua" w:hAnsi="Book Antiqua"/>
          <w:bCs/>
          <w:lang w:val="es-US"/>
        </w:rPr>
        <w:t>Ley 38-2017, según enmendada, para que lea como sigue:</w:t>
      </w:r>
    </w:p>
    <w:p w14:paraId="5827D0EA" w14:textId="6DA15782" w:rsidR="00251995" w:rsidRDefault="00DB2172" w:rsidP="009959F8">
      <w:pPr>
        <w:pStyle w:val="default"/>
        <w:spacing w:line="480" w:lineRule="auto"/>
        <w:ind w:left="720" w:firstLine="567"/>
        <w:jc w:val="both"/>
        <w:rPr>
          <w:rFonts w:ascii="Book Antiqua" w:hAnsi="Book Antiqua"/>
          <w:bCs/>
          <w:lang w:val="es-ES"/>
        </w:rPr>
      </w:pPr>
      <w:r>
        <w:rPr>
          <w:rFonts w:ascii="Book Antiqua" w:hAnsi="Book Antiqua"/>
          <w:bCs/>
          <w:lang w:val="es-US"/>
        </w:rPr>
        <w:t>“</w:t>
      </w:r>
      <w:r w:rsidR="00251995" w:rsidRPr="00251995">
        <w:rPr>
          <w:rFonts w:ascii="Book Antiqua" w:hAnsi="Book Antiqua"/>
          <w:bCs/>
          <w:lang w:val="es-ES"/>
        </w:rPr>
        <w:t>Sección</w:t>
      </w:r>
      <w:r w:rsidR="002E3274">
        <w:rPr>
          <w:rFonts w:ascii="Book Antiqua" w:hAnsi="Book Antiqua"/>
          <w:bCs/>
          <w:lang w:val="es-ES"/>
        </w:rPr>
        <w:t xml:space="preserve"> </w:t>
      </w:r>
      <w:r w:rsidR="00251995" w:rsidRPr="00251995">
        <w:rPr>
          <w:rFonts w:ascii="Book Antiqua" w:hAnsi="Book Antiqua"/>
          <w:bCs/>
          <w:lang w:val="es-ES"/>
        </w:rPr>
        <w:t xml:space="preserve">2.4.-Determinación </w:t>
      </w:r>
      <w:r w:rsidR="00251995" w:rsidRPr="00324471">
        <w:rPr>
          <w:rFonts w:ascii="Book Antiqua" w:hAnsi="Book Antiqua"/>
          <w:bCs/>
          <w:i/>
          <w:lang w:val="es-ES"/>
        </w:rPr>
        <w:t>y Aprobación Final</w:t>
      </w:r>
      <w:r w:rsidR="00251995">
        <w:rPr>
          <w:rFonts w:ascii="Book Antiqua" w:hAnsi="Book Antiqua"/>
          <w:bCs/>
          <w:i/>
          <w:lang w:val="es-ES"/>
        </w:rPr>
        <w:t xml:space="preserve"> </w:t>
      </w:r>
      <w:r w:rsidR="00251995" w:rsidRPr="00251995">
        <w:rPr>
          <w:rFonts w:ascii="Book Antiqua" w:hAnsi="Book Antiqua"/>
          <w:bCs/>
          <w:lang w:val="es-ES"/>
        </w:rPr>
        <w:t>de la Agencia</w:t>
      </w:r>
      <w:r w:rsidR="00251995">
        <w:rPr>
          <w:rFonts w:ascii="Book Antiqua" w:hAnsi="Book Antiqua"/>
          <w:bCs/>
          <w:i/>
          <w:lang w:val="es-ES"/>
        </w:rPr>
        <w:t xml:space="preserve">; </w:t>
      </w:r>
      <w:r w:rsidR="00251995" w:rsidRPr="00324471">
        <w:rPr>
          <w:rFonts w:ascii="Book Antiqua" w:hAnsi="Book Antiqua"/>
          <w:bCs/>
          <w:i/>
          <w:lang w:val="es-ES"/>
        </w:rPr>
        <w:t>Responsabilidades del Directivo de la Agencia</w:t>
      </w:r>
      <w:r w:rsidR="00251995" w:rsidRPr="006C4379">
        <w:rPr>
          <w:rFonts w:ascii="Book Antiqua" w:hAnsi="Book Antiqua"/>
          <w:bCs/>
          <w:iCs/>
          <w:lang w:val="es-ES"/>
        </w:rPr>
        <w:t>.</w:t>
      </w:r>
    </w:p>
    <w:p w14:paraId="2FCE19B1" w14:textId="6650A12F" w:rsidR="00C75873" w:rsidRPr="00150229" w:rsidRDefault="00251995" w:rsidP="009959F8">
      <w:pPr>
        <w:pStyle w:val="default"/>
        <w:spacing w:line="480" w:lineRule="auto"/>
        <w:ind w:left="720" w:firstLine="567"/>
        <w:jc w:val="both"/>
        <w:rPr>
          <w:rFonts w:ascii="Book Antiqua" w:hAnsi="Book Antiqua"/>
          <w:bCs/>
          <w:i/>
          <w:lang w:val="es-ES"/>
        </w:rPr>
      </w:pPr>
      <w:r w:rsidRPr="00251995">
        <w:rPr>
          <w:rFonts w:ascii="Book Antiqua" w:hAnsi="Book Antiqua"/>
          <w:bCs/>
          <w:lang w:val="es-ES"/>
        </w:rPr>
        <w:t>La agencia tomará en consideración, además de los comentarios escritos y orales que les hayan sometido, su experiencia, competencia, técnica, conocimiento especializado, discreción y juicio</w:t>
      </w:r>
      <w:r>
        <w:rPr>
          <w:rFonts w:ascii="Book Antiqua" w:hAnsi="Book Antiqua"/>
          <w:bCs/>
          <w:lang w:val="es-ES"/>
        </w:rPr>
        <w:t>.</w:t>
      </w:r>
      <w:r w:rsidRPr="00465DD8">
        <w:rPr>
          <w:rFonts w:ascii="Book Antiqua" w:hAnsi="Book Antiqua"/>
          <w:bCs/>
          <w:iCs/>
          <w:lang w:val="es-ES"/>
        </w:rPr>
        <w:t xml:space="preserve"> </w:t>
      </w:r>
      <w:r w:rsidR="00C75873" w:rsidRPr="00150229">
        <w:rPr>
          <w:rFonts w:ascii="Book Antiqua" w:hAnsi="Book Antiqua"/>
          <w:bCs/>
          <w:i/>
          <w:lang w:val="es-ES"/>
        </w:rPr>
        <w:t xml:space="preserve">La aprobación final y la notificación de la regla o reglamento por la </w:t>
      </w:r>
      <w:r w:rsidR="00C75873" w:rsidRPr="00510340">
        <w:rPr>
          <w:rFonts w:ascii="Book Antiqua" w:hAnsi="Book Antiqua"/>
          <w:bCs/>
          <w:i/>
          <w:strike/>
          <w:lang w:val="es-ES"/>
        </w:rPr>
        <w:t>Agencia</w:t>
      </w:r>
      <w:r w:rsidR="00C75873" w:rsidRPr="00150229">
        <w:rPr>
          <w:rFonts w:ascii="Book Antiqua" w:hAnsi="Book Antiqua"/>
          <w:bCs/>
          <w:i/>
          <w:lang w:val="es-ES"/>
        </w:rPr>
        <w:t xml:space="preserve"> </w:t>
      </w:r>
      <w:proofErr w:type="spellStart"/>
      <w:r w:rsidR="008B372B">
        <w:rPr>
          <w:rFonts w:ascii="Book Antiqua" w:hAnsi="Book Antiqua"/>
          <w:bCs/>
          <w:i/>
          <w:u w:val="single"/>
          <w:lang w:val="es-ES"/>
        </w:rPr>
        <w:t>agencia</w:t>
      </w:r>
      <w:proofErr w:type="spellEnd"/>
      <w:r w:rsidR="008B372B" w:rsidRPr="008B372B">
        <w:rPr>
          <w:rFonts w:ascii="Book Antiqua" w:hAnsi="Book Antiqua"/>
          <w:bCs/>
          <w:i/>
          <w:lang w:val="es-ES"/>
        </w:rPr>
        <w:t xml:space="preserve"> </w:t>
      </w:r>
      <w:r w:rsidR="00C75873" w:rsidRPr="00150229">
        <w:rPr>
          <w:rFonts w:ascii="Book Antiqua" w:hAnsi="Book Antiqua"/>
          <w:bCs/>
          <w:i/>
          <w:lang w:val="es-ES"/>
        </w:rPr>
        <w:t>deberá realizarse de conformidad con los términos establecidos en la Sección 2.1 de esta Ley.</w:t>
      </w:r>
    </w:p>
    <w:p w14:paraId="67F7DC67" w14:textId="67ADD9FE" w:rsidR="00AB4C5C" w:rsidRPr="0065463A" w:rsidRDefault="00C75873" w:rsidP="007C42C4">
      <w:pPr>
        <w:pStyle w:val="default"/>
        <w:spacing w:line="480" w:lineRule="auto"/>
        <w:ind w:left="720" w:firstLine="567"/>
        <w:jc w:val="both"/>
        <w:rPr>
          <w:rFonts w:ascii="Book Antiqua" w:hAnsi="Book Antiqua"/>
          <w:bCs/>
          <w:i/>
          <w:lang w:val="es-ES"/>
        </w:rPr>
      </w:pPr>
      <w:r w:rsidRPr="0065463A">
        <w:rPr>
          <w:rFonts w:ascii="Book Antiqua" w:hAnsi="Book Antiqua"/>
          <w:bCs/>
          <w:i/>
          <w:lang w:val="es-ES"/>
        </w:rPr>
        <w:t xml:space="preserve">Si la agencia no ha aprobado y notificado al Departamento de Estado las reglas o reglamentos en dicho periodo, </w:t>
      </w:r>
      <w:r w:rsidRPr="008D0FF0">
        <w:rPr>
          <w:rFonts w:ascii="Book Antiqua" w:hAnsi="Book Antiqua"/>
          <w:bCs/>
          <w:i/>
          <w:strike/>
          <w:lang w:val="es-ES"/>
        </w:rPr>
        <w:t>el directivo principal de</w:t>
      </w:r>
      <w:r w:rsidRPr="0065463A">
        <w:rPr>
          <w:rFonts w:ascii="Book Antiqua" w:hAnsi="Book Antiqua"/>
          <w:bCs/>
          <w:i/>
          <w:lang w:val="es-ES"/>
        </w:rPr>
        <w:t xml:space="preserve"> la </w:t>
      </w:r>
      <w:r w:rsidRPr="008B372B">
        <w:rPr>
          <w:rFonts w:ascii="Book Antiqua" w:hAnsi="Book Antiqua"/>
          <w:bCs/>
          <w:i/>
          <w:strike/>
          <w:lang w:val="es-ES"/>
        </w:rPr>
        <w:t>Agencia</w:t>
      </w:r>
      <w:r w:rsidRPr="0065463A">
        <w:rPr>
          <w:rFonts w:ascii="Book Antiqua" w:hAnsi="Book Antiqua"/>
          <w:bCs/>
          <w:i/>
          <w:lang w:val="es-ES"/>
        </w:rPr>
        <w:t xml:space="preserve"> </w:t>
      </w:r>
      <w:proofErr w:type="spellStart"/>
      <w:r w:rsidR="008B372B">
        <w:rPr>
          <w:rFonts w:ascii="Book Antiqua" w:hAnsi="Book Antiqua"/>
          <w:bCs/>
          <w:i/>
          <w:u w:val="single"/>
          <w:lang w:val="es-ES"/>
        </w:rPr>
        <w:t>agencia</w:t>
      </w:r>
      <w:proofErr w:type="spellEnd"/>
      <w:r w:rsidR="008B372B" w:rsidRPr="0065463A">
        <w:rPr>
          <w:rFonts w:ascii="Book Antiqua" w:hAnsi="Book Antiqua"/>
          <w:bCs/>
          <w:i/>
          <w:lang w:val="es-ES"/>
        </w:rPr>
        <w:t xml:space="preserve"> </w:t>
      </w:r>
      <w:r w:rsidRPr="0065463A">
        <w:rPr>
          <w:rFonts w:ascii="Book Antiqua" w:hAnsi="Book Antiqua"/>
          <w:bCs/>
          <w:i/>
          <w:lang w:val="es-ES"/>
        </w:rPr>
        <w:t xml:space="preserve">deberá cursar comunicación </w:t>
      </w:r>
      <w:r w:rsidRPr="00E12D4A">
        <w:rPr>
          <w:rFonts w:ascii="Book Antiqua" w:hAnsi="Book Antiqua"/>
          <w:bCs/>
          <w:i/>
          <w:strike/>
          <w:lang w:val="es-ES"/>
        </w:rPr>
        <w:t>al Gobernador</w:t>
      </w:r>
      <w:r w:rsidR="008E480A">
        <w:rPr>
          <w:rFonts w:ascii="Book Antiqua" w:hAnsi="Book Antiqua"/>
          <w:bCs/>
          <w:i/>
          <w:lang w:val="es-ES"/>
        </w:rPr>
        <w:t xml:space="preserve"> </w:t>
      </w:r>
      <w:r w:rsidR="007C42C4">
        <w:rPr>
          <w:rFonts w:ascii="Book Antiqua" w:hAnsi="Book Antiqua"/>
          <w:bCs/>
          <w:i/>
          <w:u w:val="single"/>
          <w:lang w:val="es-ES"/>
        </w:rPr>
        <w:t xml:space="preserve">a la </w:t>
      </w:r>
      <w:r w:rsidR="007C42C4" w:rsidRPr="007C42C4">
        <w:rPr>
          <w:rFonts w:ascii="Book Antiqua" w:hAnsi="Book Antiqua"/>
          <w:bCs/>
          <w:i/>
          <w:u w:val="single"/>
          <w:lang w:val="es-ES"/>
        </w:rPr>
        <w:t>Comisión Conjunta para la Revisión e Implementación de Reglamentos Administrativos de la</w:t>
      </w:r>
      <w:r w:rsidR="00D51FAC">
        <w:rPr>
          <w:rFonts w:ascii="Book Antiqua" w:hAnsi="Book Antiqua"/>
          <w:bCs/>
          <w:i/>
          <w:u w:val="single"/>
          <w:lang w:val="es-ES"/>
        </w:rPr>
        <w:t xml:space="preserve"> </w:t>
      </w:r>
      <w:r w:rsidR="007C42C4" w:rsidRPr="007C42C4">
        <w:rPr>
          <w:rFonts w:ascii="Book Antiqua" w:hAnsi="Book Antiqua"/>
          <w:bCs/>
          <w:i/>
          <w:u w:val="single"/>
          <w:lang w:val="es-ES"/>
        </w:rPr>
        <w:t>Asamblea Legislativa</w:t>
      </w:r>
      <w:r w:rsidR="00D51FAC">
        <w:rPr>
          <w:rFonts w:ascii="Book Antiqua" w:hAnsi="Book Antiqua"/>
          <w:bCs/>
          <w:i/>
          <w:u w:val="single"/>
          <w:lang w:val="es-ES"/>
        </w:rPr>
        <w:t>.</w:t>
      </w:r>
      <w:r w:rsidR="007C42C4" w:rsidRPr="00D51FAC">
        <w:rPr>
          <w:rFonts w:ascii="Book Antiqua" w:hAnsi="Book Antiqua"/>
          <w:bCs/>
          <w:iCs/>
          <w:lang w:val="es-ES"/>
        </w:rPr>
        <w:t xml:space="preserve"> </w:t>
      </w:r>
      <w:r w:rsidRPr="00762540">
        <w:rPr>
          <w:rFonts w:ascii="Book Antiqua" w:hAnsi="Book Antiqua"/>
          <w:bCs/>
          <w:i/>
          <w:strike/>
          <w:lang w:val="es-ES"/>
        </w:rPr>
        <w:t>donde</w:t>
      </w:r>
      <w:r w:rsidRPr="0065463A">
        <w:rPr>
          <w:rFonts w:ascii="Book Antiqua" w:hAnsi="Book Antiqua"/>
          <w:bCs/>
          <w:i/>
          <w:lang w:val="es-ES"/>
        </w:rPr>
        <w:t xml:space="preserve"> </w:t>
      </w:r>
      <w:r w:rsidRPr="007D4CA4">
        <w:rPr>
          <w:rFonts w:ascii="Book Antiqua" w:hAnsi="Book Antiqua"/>
          <w:bCs/>
          <w:i/>
          <w:strike/>
          <w:lang w:val="es-ES"/>
        </w:rPr>
        <w:t>exprese</w:t>
      </w:r>
      <w:r w:rsidRPr="0065463A">
        <w:rPr>
          <w:rFonts w:ascii="Book Antiqua" w:hAnsi="Book Antiqua"/>
          <w:bCs/>
          <w:i/>
          <w:lang w:val="es-ES"/>
        </w:rPr>
        <w:t xml:space="preserve"> </w:t>
      </w:r>
      <w:r w:rsidR="007D4CA4">
        <w:rPr>
          <w:rFonts w:ascii="Book Antiqua" w:hAnsi="Book Antiqua"/>
          <w:bCs/>
          <w:i/>
          <w:u w:val="single"/>
          <w:lang w:val="es-ES"/>
        </w:rPr>
        <w:t>Expresará</w:t>
      </w:r>
      <w:r w:rsidR="007D4CA4" w:rsidRPr="007D4CA4">
        <w:rPr>
          <w:rFonts w:ascii="Book Antiqua" w:hAnsi="Book Antiqua"/>
          <w:bCs/>
          <w:i/>
          <w:lang w:val="es-ES"/>
        </w:rPr>
        <w:t xml:space="preserve"> </w:t>
      </w:r>
      <w:r w:rsidRPr="0065463A">
        <w:rPr>
          <w:rFonts w:ascii="Book Antiqua" w:hAnsi="Book Antiqua"/>
          <w:bCs/>
          <w:i/>
          <w:lang w:val="es-ES"/>
        </w:rPr>
        <w:t xml:space="preserve">por escrito las razones que justifican dicho retraso en un término de </w:t>
      </w:r>
      <w:r w:rsidRPr="005D71D1">
        <w:rPr>
          <w:rFonts w:ascii="Book Antiqua" w:hAnsi="Book Antiqua"/>
          <w:bCs/>
          <w:i/>
          <w:strike/>
          <w:color w:val="auto"/>
          <w:lang w:val="es-ES"/>
        </w:rPr>
        <w:t>una semana</w:t>
      </w:r>
      <w:r w:rsidR="006C4379" w:rsidRPr="005D71D1">
        <w:rPr>
          <w:rFonts w:ascii="Book Antiqua" w:hAnsi="Book Antiqua"/>
          <w:bCs/>
          <w:i/>
          <w:color w:val="auto"/>
          <w:lang w:val="es-ES"/>
        </w:rPr>
        <w:t xml:space="preserve"> </w:t>
      </w:r>
      <w:r w:rsidR="006C4379" w:rsidRPr="005D71D1">
        <w:rPr>
          <w:rFonts w:ascii="Book Antiqua" w:hAnsi="Book Antiqua"/>
          <w:bCs/>
          <w:i/>
          <w:color w:val="auto"/>
          <w:u w:val="single"/>
          <w:lang w:val="es-ES"/>
        </w:rPr>
        <w:t xml:space="preserve">siete </w:t>
      </w:r>
      <w:r w:rsidR="006C642F" w:rsidRPr="005D71D1">
        <w:rPr>
          <w:rFonts w:ascii="Book Antiqua" w:hAnsi="Book Antiqua"/>
          <w:bCs/>
          <w:i/>
          <w:color w:val="auto"/>
          <w:u w:val="single"/>
          <w:lang w:val="es-ES"/>
        </w:rPr>
        <w:t xml:space="preserve">(7) </w:t>
      </w:r>
      <w:r w:rsidR="006C4379" w:rsidRPr="005D71D1">
        <w:rPr>
          <w:rFonts w:ascii="Book Antiqua" w:hAnsi="Book Antiqua"/>
          <w:bCs/>
          <w:i/>
          <w:color w:val="auto"/>
          <w:u w:val="single"/>
          <w:lang w:val="es-ES"/>
        </w:rPr>
        <w:t>días naturales</w:t>
      </w:r>
      <w:r w:rsidR="006C4379" w:rsidRPr="0065463A">
        <w:rPr>
          <w:rFonts w:ascii="Book Antiqua" w:hAnsi="Book Antiqua"/>
          <w:bCs/>
          <w:i/>
          <w:color w:val="000000" w:themeColor="text1"/>
          <w:lang w:val="es-ES"/>
        </w:rPr>
        <w:t>.</w:t>
      </w:r>
      <w:r w:rsidRPr="0065463A">
        <w:rPr>
          <w:rFonts w:ascii="Book Antiqua" w:hAnsi="Book Antiqua"/>
          <w:bCs/>
          <w:i/>
          <w:lang w:val="es-ES"/>
        </w:rPr>
        <w:t xml:space="preserve"> Después del envío de la comunicación</w:t>
      </w:r>
      <w:r w:rsidR="00E7662F">
        <w:rPr>
          <w:rFonts w:ascii="Book Antiqua" w:hAnsi="Book Antiqua"/>
          <w:bCs/>
          <w:i/>
          <w:lang w:val="es-ES"/>
        </w:rPr>
        <w:t xml:space="preserve">, </w:t>
      </w:r>
      <w:r w:rsidRPr="002630F7">
        <w:rPr>
          <w:rFonts w:ascii="Book Antiqua" w:hAnsi="Book Antiqua"/>
          <w:bCs/>
          <w:i/>
          <w:strike/>
          <w:lang w:val="es-ES"/>
        </w:rPr>
        <w:t>el directivo principal de</w:t>
      </w:r>
      <w:r w:rsidRPr="0065463A">
        <w:rPr>
          <w:rFonts w:ascii="Book Antiqua" w:hAnsi="Book Antiqua"/>
          <w:bCs/>
          <w:i/>
          <w:lang w:val="es-ES"/>
        </w:rPr>
        <w:t xml:space="preserve"> la </w:t>
      </w:r>
      <w:r w:rsidRPr="00407BDB">
        <w:rPr>
          <w:rFonts w:ascii="Book Antiqua" w:hAnsi="Book Antiqua"/>
          <w:bCs/>
          <w:i/>
          <w:strike/>
          <w:lang w:val="es-ES"/>
        </w:rPr>
        <w:t>Agencia</w:t>
      </w:r>
      <w:r w:rsidRPr="0065463A">
        <w:rPr>
          <w:rFonts w:ascii="Book Antiqua" w:hAnsi="Book Antiqua"/>
          <w:bCs/>
          <w:i/>
          <w:lang w:val="es-ES"/>
        </w:rPr>
        <w:t xml:space="preserve"> </w:t>
      </w:r>
      <w:proofErr w:type="spellStart"/>
      <w:r w:rsidR="00407BDB">
        <w:rPr>
          <w:rFonts w:ascii="Book Antiqua" w:hAnsi="Book Antiqua"/>
          <w:bCs/>
          <w:i/>
          <w:u w:val="single"/>
          <w:lang w:val="es-ES"/>
        </w:rPr>
        <w:t>agencia</w:t>
      </w:r>
      <w:proofErr w:type="spellEnd"/>
      <w:r w:rsidR="00407BDB" w:rsidRPr="00407BDB">
        <w:rPr>
          <w:rFonts w:ascii="Book Antiqua" w:hAnsi="Book Antiqua"/>
          <w:bCs/>
          <w:i/>
          <w:lang w:val="es-ES"/>
        </w:rPr>
        <w:t xml:space="preserve"> </w:t>
      </w:r>
      <w:r w:rsidRPr="0065463A">
        <w:rPr>
          <w:rFonts w:ascii="Book Antiqua" w:hAnsi="Book Antiqua"/>
          <w:bCs/>
          <w:i/>
          <w:lang w:val="es-ES"/>
        </w:rPr>
        <w:t xml:space="preserve">podrá estar </w:t>
      </w:r>
      <w:r w:rsidRPr="002630F7">
        <w:rPr>
          <w:rFonts w:ascii="Book Antiqua" w:hAnsi="Book Antiqua"/>
          <w:bCs/>
          <w:i/>
          <w:strike/>
          <w:lang w:val="es-ES"/>
        </w:rPr>
        <w:t>sujeto</w:t>
      </w:r>
      <w:r w:rsidRPr="0065463A">
        <w:rPr>
          <w:rFonts w:ascii="Book Antiqua" w:hAnsi="Book Antiqua"/>
          <w:bCs/>
          <w:i/>
          <w:lang w:val="es-ES"/>
        </w:rPr>
        <w:t xml:space="preserve"> </w:t>
      </w:r>
      <w:r w:rsidR="002630F7">
        <w:rPr>
          <w:rFonts w:ascii="Book Antiqua" w:hAnsi="Book Antiqua"/>
          <w:bCs/>
          <w:i/>
          <w:u w:val="single"/>
          <w:lang w:val="es-ES"/>
        </w:rPr>
        <w:t>sujeta</w:t>
      </w:r>
      <w:r w:rsidR="002630F7" w:rsidRPr="002630F7">
        <w:rPr>
          <w:rFonts w:ascii="Book Antiqua" w:hAnsi="Book Antiqua"/>
          <w:bCs/>
          <w:i/>
          <w:lang w:val="es-ES"/>
        </w:rPr>
        <w:t xml:space="preserve"> </w:t>
      </w:r>
      <w:r w:rsidRPr="0065463A">
        <w:rPr>
          <w:rFonts w:ascii="Book Antiqua" w:hAnsi="Book Antiqua"/>
          <w:bCs/>
          <w:i/>
          <w:lang w:val="es-ES"/>
        </w:rPr>
        <w:t xml:space="preserve">a </w:t>
      </w:r>
      <w:r w:rsidRPr="00AA2FDE">
        <w:rPr>
          <w:rFonts w:ascii="Book Antiqua" w:hAnsi="Book Antiqua"/>
          <w:bCs/>
          <w:i/>
          <w:strike/>
          <w:lang w:val="es-ES"/>
        </w:rPr>
        <w:t>una interpelación por la Asamblea Legislativa, a fin de explicar las razones que justifican el retraso en la formulación del reglamento, así como los pasos que se están realizando para la ejecución de la política pública dispuesta. Esta citación será indelegable y personalísima</w:t>
      </w:r>
      <w:r w:rsidR="002E78F7" w:rsidRPr="00461F16">
        <w:rPr>
          <w:rFonts w:ascii="Book Antiqua" w:hAnsi="Book Antiqua"/>
          <w:bCs/>
          <w:i/>
          <w:u w:val="single"/>
          <w:lang w:val="es-ES"/>
        </w:rPr>
        <w:t xml:space="preserve"> </w:t>
      </w:r>
      <w:r w:rsidR="00461F16">
        <w:rPr>
          <w:rFonts w:ascii="Book Antiqua" w:hAnsi="Book Antiqua"/>
          <w:bCs/>
          <w:i/>
          <w:u w:val="single"/>
          <w:lang w:val="es-ES"/>
        </w:rPr>
        <w:t>lo</w:t>
      </w:r>
      <w:r w:rsidR="002630F7">
        <w:rPr>
          <w:rFonts w:ascii="Book Antiqua" w:hAnsi="Book Antiqua"/>
          <w:bCs/>
          <w:i/>
          <w:u w:val="single"/>
          <w:lang w:val="es-ES"/>
        </w:rPr>
        <w:t xml:space="preserve"> que </w:t>
      </w:r>
      <w:r w:rsidR="00FA6F82">
        <w:rPr>
          <w:rFonts w:ascii="Book Antiqua" w:hAnsi="Book Antiqua"/>
          <w:bCs/>
          <w:i/>
          <w:u w:val="single"/>
          <w:lang w:val="es-ES"/>
        </w:rPr>
        <w:t xml:space="preserve">la </w:t>
      </w:r>
      <w:r w:rsidR="00FA6F82" w:rsidRPr="007C42C4">
        <w:rPr>
          <w:rFonts w:ascii="Book Antiqua" w:hAnsi="Book Antiqua"/>
          <w:bCs/>
          <w:i/>
          <w:u w:val="single"/>
          <w:lang w:val="es-ES"/>
        </w:rPr>
        <w:t>Comisión Conjunta para la Revisión e Implementación de Reglamentos Administrativos de la</w:t>
      </w:r>
      <w:r w:rsidR="00FA6F82">
        <w:rPr>
          <w:rFonts w:ascii="Book Antiqua" w:hAnsi="Book Antiqua"/>
          <w:bCs/>
          <w:i/>
          <w:u w:val="single"/>
          <w:lang w:val="es-ES"/>
        </w:rPr>
        <w:t xml:space="preserve"> </w:t>
      </w:r>
      <w:r w:rsidR="00FA6F82" w:rsidRPr="007C42C4">
        <w:rPr>
          <w:rFonts w:ascii="Book Antiqua" w:hAnsi="Book Antiqua"/>
          <w:bCs/>
          <w:i/>
          <w:u w:val="single"/>
          <w:lang w:val="es-ES"/>
        </w:rPr>
        <w:t>Asamblea Legislativa</w:t>
      </w:r>
      <w:r w:rsidR="00FA6F82">
        <w:rPr>
          <w:rFonts w:ascii="Book Antiqua" w:hAnsi="Book Antiqua"/>
          <w:bCs/>
          <w:i/>
          <w:u w:val="single"/>
          <w:lang w:val="es-ES"/>
        </w:rPr>
        <w:t xml:space="preserve"> disponga</w:t>
      </w:r>
      <w:r w:rsidR="00100DC8">
        <w:rPr>
          <w:rFonts w:ascii="Book Antiqua" w:hAnsi="Book Antiqua"/>
          <w:bCs/>
          <w:i/>
          <w:u w:val="single"/>
          <w:lang w:val="es-ES"/>
        </w:rPr>
        <w:t xml:space="preserve">. Esto, de conformidad con la </w:t>
      </w:r>
      <w:r w:rsidR="008F62EC">
        <w:rPr>
          <w:rFonts w:ascii="Book Antiqua" w:hAnsi="Book Antiqua"/>
          <w:bCs/>
          <w:i/>
          <w:u w:val="single"/>
          <w:lang w:val="es-ES"/>
        </w:rPr>
        <w:t xml:space="preserve">Ley 48-2018, según enmendada, </w:t>
      </w:r>
      <w:r w:rsidR="00C91196">
        <w:rPr>
          <w:rFonts w:ascii="Book Antiqua" w:hAnsi="Book Antiqua"/>
          <w:bCs/>
          <w:i/>
          <w:u w:val="single"/>
          <w:lang w:val="es-ES"/>
        </w:rPr>
        <w:t xml:space="preserve">y conocida como </w:t>
      </w:r>
      <w:r w:rsidR="00C91196" w:rsidRPr="00C91196">
        <w:rPr>
          <w:rFonts w:ascii="Book Antiqua" w:hAnsi="Book Antiqua"/>
          <w:bCs/>
          <w:i/>
          <w:u w:val="single"/>
          <w:lang w:val="es-ES"/>
        </w:rPr>
        <w:t>“Ley de la Revisión e Implementación de Reglamentos Administrativos”</w:t>
      </w:r>
      <w:r w:rsidR="007B6002" w:rsidRPr="0065463A">
        <w:rPr>
          <w:rFonts w:ascii="Book Antiqua" w:hAnsi="Book Antiqua"/>
          <w:bCs/>
          <w:i/>
          <w:lang w:val="es-ES"/>
        </w:rPr>
        <w:t>.</w:t>
      </w:r>
      <w:r w:rsidR="00DB2172" w:rsidRPr="0065463A">
        <w:rPr>
          <w:rFonts w:ascii="Book Antiqua" w:hAnsi="Book Antiqua"/>
          <w:bCs/>
          <w:i/>
          <w:lang w:val="es-US"/>
        </w:rPr>
        <w:t>”</w:t>
      </w:r>
    </w:p>
    <w:p w14:paraId="2ACF42F8" w14:textId="77777777" w:rsidR="002770C4" w:rsidRPr="002770C4" w:rsidRDefault="00165219" w:rsidP="009959F8">
      <w:pPr>
        <w:pStyle w:val="default"/>
        <w:spacing w:line="480" w:lineRule="auto"/>
        <w:ind w:firstLine="567"/>
        <w:jc w:val="both"/>
        <w:rPr>
          <w:rFonts w:ascii="Book Antiqua" w:hAnsi="Book Antiqua"/>
          <w:bCs/>
          <w:lang w:val="es-US"/>
        </w:rPr>
      </w:pPr>
      <w:r>
        <w:rPr>
          <w:rFonts w:ascii="Book Antiqua" w:hAnsi="Book Antiqua"/>
          <w:bCs/>
          <w:lang w:val="es-ES"/>
        </w:rPr>
        <w:lastRenderedPageBreak/>
        <w:t>Artículo 3</w:t>
      </w:r>
      <w:r w:rsidR="00AB4C5C" w:rsidRPr="006301FC">
        <w:rPr>
          <w:rFonts w:ascii="Book Antiqua" w:hAnsi="Book Antiqua"/>
          <w:bCs/>
          <w:lang w:val="es-ES"/>
        </w:rPr>
        <w:t>.-</w:t>
      </w:r>
      <w:r w:rsidR="002770C4">
        <w:rPr>
          <w:rFonts w:ascii="Book Antiqua" w:hAnsi="Book Antiqua"/>
          <w:bCs/>
          <w:lang w:val="es-ES"/>
        </w:rPr>
        <w:t xml:space="preserve">Se enmienda </w:t>
      </w:r>
      <w:r w:rsidR="00CD540A">
        <w:rPr>
          <w:rFonts w:ascii="Book Antiqua" w:hAnsi="Book Antiqua"/>
          <w:bCs/>
          <w:lang w:val="es-ES"/>
        </w:rPr>
        <w:t xml:space="preserve">el apartado (a) de </w:t>
      </w:r>
      <w:r w:rsidR="002770C4">
        <w:rPr>
          <w:rFonts w:ascii="Book Antiqua" w:hAnsi="Book Antiqua"/>
          <w:bCs/>
          <w:lang w:val="es-ES"/>
        </w:rPr>
        <w:t>la Sección 2.8</w:t>
      </w:r>
      <w:r w:rsidR="002770C4" w:rsidRPr="002770C4">
        <w:rPr>
          <w:rFonts w:ascii="Book Antiqua" w:hAnsi="Book Antiqua"/>
          <w:bCs/>
          <w:lang w:val="es-ES"/>
        </w:rPr>
        <w:t xml:space="preserve"> de la </w:t>
      </w:r>
      <w:r w:rsidR="002770C4" w:rsidRPr="002770C4">
        <w:rPr>
          <w:rFonts w:ascii="Book Antiqua" w:hAnsi="Book Antiqua"/>
          <w:bCs/>
          <w:lang w:val="es-US"/>
        </w:rPr>
        <w:t>Ley 38-2017, según enmendada, para que lea como sigue:</w:t>
      </w:r>
    </w:p>
    <w:p w14:paraId="6C48FEFB" w14:textId="77777777" w:rsidR="00CD540A" w:rsidRDefault="002770C4" w:rsidP="009959F8">
      <w:pPr>
        <w:pStyle w:val="default"/>
        <w:spacing w:line="480" w:lineRule="auto"/>
        <w:ind w:firstLine="567"/>
        <w:jc w:val="both"/>
        <w:rPr>
          <w:rFonts w:ascii="Book Antiqua" w:hAnsi="Book Antiqua"/>
          <w:bCs/>
          <w:lang w:val="es-ES"/>
        </w:rPr>
      </w:pPr>
      <w:r>
        <w:rPr>
          <w:rFonts w:ascii="Book Antiqua" w:hAnsi="Book Antiqua"/>
          <w:bCs/>
          <w:lang w:val="es-US"/>
        </w:rPr>
        <w:t>“</w:t>
      </w:r>
      <w:r w:rsidR="00CD540A" w:rsidRPr="00CD540A">
        <w:rPr>
          <w:rFonts w:ascii="Book Antiqua" w:hAnsi="Book Antiqua"/>
          <w:bCs/>
          <w:lang w:val="es-ES"/>
        </w:rPr>
        <w:t>Sección 2.8.-Radicación de Reglamentos Nuevos</w:t>
      </w:r>
      <w:r w:rsidR="00CD540A">
        <w:rPr>
          <w:rFonts w:ascii="Book Antiqua" w:hAnsi="Book Antiqua"/>
          <w:bCs/>
          <w:lang w:val="es-ES"/>
        </w:rPr>
        <w:t>.</w:t>
      </w:r>
    </w:p>
    <w:p w14:paraId="476AC9AF" w14:textId="46FFBBE1" w:rsidR="00F848AC" w:rsidRPr="002B3AB9" w:rsidRDefault="00F848AC" w:rsidP="001F61B6">
      <w:pPr>
        <w:pStyle w:val="default"/>
        <w:numPr>
          <w:ilvl w:val="0"/>
          <w:numId w:val="20"/>
        </w:numPr>
        <w:spacing w:line="480" w:lineRule="auto"/>
        <w:jc w:val="both"/>
        <w:rPr>
          <w:rFonts w:ascii="Book Antiqua" w:hAnsi="Book Antiqua"/>
          <w:bCs/>
          <w:lang w:val="es-US"/>
        </w:rPr>
      </w:pPr>
      <w:r w:rsidRPr="002B3AB9">
        <w:rPr>
          <w:rFonts w:ascii="Book Antiqua" w:hAnsi="Book Antiqua"/>
          <w:bCs/>
          <w:lang w:val="es-ES"/>
        </w:rPr>
        <w:t xml:space="preserve">Todo reglamento aprobado por cualquier agencia del Gobierno de Puerto Rico tendrá que ser presentado en el Departamento de Estado en español, con su traducción al inglés, si la misma fue presentada simultáneamente, en original y tres (3) copias. Una vez recibido un reglamento en el Departamento de Estado, esta agencia será responsable de presentar una copia </w:t>
      </w:r>
      <w:proofErr w:type="gramStart"/>
      <w:r w:rsidRPr="002B3AB9">
        <w:rPr>
          <w:rFonts w:ascii="Book Antiqua" w:hAnsi="Book Antiqua"/>
          <w:bCs/>
          <w:lang w:val="es-ES"/>
        </w:rPr>
        <w:t>del mismo</w:t>
      </w:r>
      <w:proofErr w:type="gramEnd"/>
      <w:r w:rsidRPr="002B3AB9">
        <w:rPr>
          <w:rFonts w:ascii="Book Antiqua" w:hAnsi="Book Antiqua"/>
          <w:bCs/>
          <w:lang w:val="es-ES"/>
        </w:rPr>
        <w:t xml:space="preserve"> en la Biblioteca Legislativa de la Oficina de Servicios Legislativos</w:t>
      </w:r>
      <w:r w:rsidR="00B80514" w:rsidRPr="002B3AB9">
        <w:rPr>
          <w:rFonts w:ascii="Book Antiqua" w:hAnsi="Book Antiqua"/>
          <w:bCs/>
          <w:u w:val="single"/>
          <w:lang w:val="es-ES"/>
        </w:rPr>
        <w:t>, así como una copia en la</w:t>
      </w:r>
      <w:r w:rsidR="002B3AB9" w:rsidRPr="002B3AB9">
        <w:rPr>
          <w:rFonts w:ascii="Book Antiqua" w:hAnsi="Book Antiqua"/>
          <w:bCs/>
          <w:u w:val="single"/>
          <w:lang w:val="es-ES"/>
        </w:rPr>
        <w:t xml:space="preserve"> </w:t>
      </w:r>
      <w:r w:rsidR="00B80514" w:rsidRPr="002B3AB9">
        <w:rPr>
          <w:rFonts w:ascii="Book Antiqua" w:hAnsi="Book Antiqua"/>
          <w:bCs/>
          <w:u w:val="single"/>
          <w:lang w:val="es-ES"/>
        </w:rPr>
        <w:t>Comisión Conjunta para la Revisión e Implementación de Reglamentos Administrativos de la</w:t>
      </w:r>
      <w:r w:rsidR="002B3AB9" w:rsidRPr="002B3AB9">
        <w:rPr>
          <w:rFonts w:ascii="Book Antiqua" w:hAnsi="Book Antiqua"/>
          <w:bCs/>
          <w:u w:val="single"/>
          <w:lang w:val="es-ES"/>
        </w:rPr>
        <w:t xml:space="preserve"> </w:t>
      </w:r>
      <w:r w:rsidR="00B80514" w:rsidRPr="002B3AB9">
        <w:rPr>
          <w:rFonts w:ascii="Book Antiqua" w:hAnsi="Book Antiqua"/>
          <w:bCs/>
          <w:u w:val="single"/>
          <w:lang w:val="es-ES"/>
        </w:rPr>
        <w:t xml:space="preserve">Asamblea Legislativa </w:t>
      </w:r>
      <w:r w:rsidR="00B80514" w:rsidRPr="00CB7A2E">
        <w:rPr>
          <w:rFonts w:ascii="Book Antiqua" w:hAnsi="Book Antiqua"/>
          <w:bCs/>
          <w:strike/>
          <w:u w:val="single"/>
          <w:lang w:val="es-ES"/>
        </w:rPr>
        <w:t>de Puerto Rico</w:t>
      </w:r>
      <w:r w:rsidR="00B80514" w:rsidRPr="002B3AB9">
        <w:rPr>
          <w:rFonts w:ascii="Book Antiqua" w:hAnsi="Book Antiqua"/>
          <w:bCs/>
          <w:lang w:val="es-ES"/>
        </w:rPr>
        <w:t>.</w:t>
      </w:r>
      <w:r w:rsidRPr="002B3AB9">
        <w:rPr>
          <w:rFonts w:ascii="Book Antiqua" w:hAnsi="Book Antiqua"/>
          <w:bCs/>
          <w:lang w:val="es-ES"/>
        </w:rPr>
        <w:t xml:space="preserve"> El </w:t>
      </w:r>
      <w:proofErr w:type="gramStart"/>
      <w:r w:rsidRPr="002B3AB9">
        <w:rPr>
          <w:rFonts w:ascii="Book Antiqua" w:hAnsi="Book Antiqua"/>
          <w:bCs/>
          <w:lang w:val="es-ES"/>
        </w:rPr>
        <w:t>Director</w:t>
      </w:r>
      <w:proofErr w:type="gramEnd"/>
      <w:r w:rsidRPr="002B3AB9">
        <w:rPr>
          <w:rFonts w:ascii="Book Antiqua" w:hAnsi="Book Antiqua"/>
          <w:bCs/>
          <w:lang w:val="es-ES"/>
        </w:rPr>
        <w:t xml:space="preserve"> de la Oficina de Servicios Legislativos dispondrá por reglamento el formato para la radicación de los documentos y, su medio, que podrá ser en papel o por cualquier vía electrónica. Como regla general, los reglamentos comenzarán a regir a los treinta (30) días después de su radicación, a menos que:</w:t>
      </w:r>
    </w:p>
    <w:p w14:paraId="3FFDE72E" w14:textId="2A8F7D96" w:rsidR="00563F55" w:rsidRPr="00563F55" w:rsidRDefault="00563F55" w:rsidP="00563F55">
      <w:pPr>
        <w:pStyle w:val="default"/>
        <w:spacing w:line="480" w:lineRule="auto"/>
        <w:ind w:left="2007" w:firstLine="720"/>
        <w:jc w:val="both"/>
        <w:rPr>
          <w:rFonts w:ascii="Book Antiqua" w:hAnsi="Book Antiqua"/>
          <w:b/>
          <w:bCs/>
          <w:lang w:val="es-ES"/>
        </w:rPr>
      </w:pPr>
      <w:r w:rsidRPr="004D4349">
        <w:rPr>
          <w:rFonts w:ascii="Book Antiqua" w:hAnsi="Book Antiqua"/>
          <w:b/>
          <w:bCs/>
          <w:lang w:val="es-US"/>
        </w:rPr>
        <w:t>[(1)</w:t>
      </w:r>
      <w:r w:rsidRPr="004D4349">
        <w:rPr>
          <w:rFonts w:ascii="Book Antiqua" w:hAnsi="Book Antiqua"/>
          <w:b/>
          <w:bCs/>
          <w:lang w:val="es-US"/>
        </w:rPr>
        <w:tab/>
      </w:r>
      <w:r w:rsidRPr="004D4349">
        <w:rPr>
          <w:rFonts w:ascii="Book Antiqua" w:hAnsi="Book Antiqua"/>
          <w:b/>
          <w:bCs/>
          <w:lang w:val="es-ES"/>
        </w:rPr>
        <w:t>De otro modo lo disponga el estatuto con arreglo al cual se adoptare el reglamento, en cuyo caso empezará a regir el día prescrito por dicho estatuto;]</w:t>
      </w:r>
    </w:p>
    <w:p w14:paraId="28264C1C" w14:textId="7ABFCD40" w:rsidR="004D4349" w:rsidRDefault="00563F55" w:rsidP="009959F8">
      <w:pPr>
        <w:pStyle w:val="default"/>
        <w:spacing w:line="480" w:lineRule="auto"/>
        <w:ind w:left="2160" w:firstLine="567"/>
        <w:jc w:val="both"/>
        <w:rPr>
          <w:rFonts w:ascii="Book Antiqua" w:hAnsi="Book Antiqua"/>
          <w:bCs/>
          <w:lang w:val="es-ES"/>
        </w:rPr>
      </w:pPr>
      <w:r w:rsidRPr="00563F55">
        <w:rPr>
          <w:rFonts w:ascii="Book Antiqua" w:hAnsi="Book Antiqua"/>
          <w:b/>
          <w:iCs/>
          <w:lang w:val="es-ES"/>
        </w:rPr>
        <w:t>[(2)</w:t>
      </w:r>
      <w:proofErr w:type="gramStart"/>
      <w:r w:rsidRPr="00563F55">
        <w:rPr>
          <w:rFonts w:ascii="Book Antiqua" w:hAnsi="Book Antiqua"/>
          <w:b/>
          <w:iCs/>
          <w:lang w:val="es-ES"/>
        </w:rPr>
        <w:t>]</w:t>
      </w:r>
      <w:r w:rsidR="0064204D" w:rsidRPr="00130751">
        <w:rPr>
          <w:rFonts w:ascii="Book Antiqua" w:hAnsi="Book Antiqua"/>
          <w:bCs/>
          <w:i/>
          <w:lang w:val="es-US"/>
        </w:rPr>
        <w:t>(</w:t>
      </w:r>
      <w:proofErr w:type="gramEnd"/>
      <w:r w:rsidR="0064204D" w:rsidRPr="00130751">
        <w:rPr>
          <w:rFonts w:ascii="Book Antiqua" w:hAnsi="Book Antiqua"/>
          <w:bCs/>
          <w:i/>
          <w:lang w:val="es-US"/>
        </w:rPr>
        <w:t>1)</w:t>
      </w:r>
      <w:r w:rsidRPr="00130751">
        <w:rPr>
          <w:rFonts w:ascii="Book Antiqua" w:hAnsi="Book Antiqua"/>
          <w:bCs/>
          <w:i/>
          <w:lang w:val="es-US"/>
        </w:rPr>
        <w:t xml:space="preserve"> </w:t>
      </w:r>
      <w:r w:rsidR="004D4349" w:rsidRPr="004D4349">
        <w:rPr>
          <w:rFonts w:ascii="Book Antiqua" w:hAnsi="Book Antiqua"/>
          <w:bCs/>
          <w:lang w:val="es-ES"/>
        </w:rPr>
        <w:t>como parte del reglamento, la agencia prescriba una fecha de vigencia posterior, si así lo dispusiere el estatuto que autoriza a la agencia a promulgar dicho reglamento; o</w:t>
      </w:r>
    </w:p>
    <w:p w14:paraId="60428EFC" w14:textId="6ACDDF52" w:rsidR="004D4349" w:rsidRPr="004D4349" w:rsidRDefault="00563F55" w:rsidP="009959F8">
      <w:pPr>
        <w:pStyle w:val="default"/>
        <w:spacing w:line="480" w:lineRule="auto"/>
        <w:ind w:left="2160" w:firstLine="567"/>
        <w:jc w:val="both"/>
        <w:rPr>
          <w:rFonts w:ascii="Book Antiqua" w:hAnsi="Book Antiqua"/>
          <w:bCs/>
          <w:lang w:val="es-US"/>
        </w:rPr>
      </w:pPr>
      <w:r w:rsidRPr="00563F55">
        <w:rPr>
          <w:rFonts w:ascii="Book Antiqua" w:hAnsi="Book Antiqua"/>
          <w:b/>
          <w:iCs/>
          <w:lang w:val="es-ES"/>
        </w:rPr>
        <w:lastRenderedPageBreak/>
        <w:t>[(3)</w:t>
      </w:r>
      <w:proofErr w:type="gramStart"/>
      <w:r w:rsidRPr="00563F55">
        <w:rPr>
          <w:rFonts w:ascii="Book Antiqua" w:hAnsi="Book Antiqua"/>
          <w:b/>
          <w:iCs/>
          <w:lang w:val="es-ES"/>
        </w:rPr>
        <w:t>]</w:t>
      </w:r>
      <w:r w:rsidR="004D4349" w:rsidRPr="00130751">
        <w:rPr>
          <w:rFonts w:ascii="Book Antiqua" w:hAnsi="Book Antiqua"/>
          <w:bCs/>
          <w:i/>
          <w:lang w:val="es-ES"/>
        </w:rPr>
        <w:t>(</w:t>
      </w:r>
      <w:proofErr w:type="gramEnd"/>
      <w:r w:rsidR="004D4349" w:rsidRPr="00130751">
        <w:rPr>
          <w:rFonts w:ascii="Book Antiqua" w:hAnsi="Book Antiqua"/>
          <w:bCs/>
          <w:i/>
          <w:lang w:val="es-ES"/>
        </w:rPr>
        <w:t>2</w:t>
      </w:r>
      <w:r w:rsidR="0064204D" w:rsidRPr="00130751">
        <w:rPr>
          <w:rFonts w:ascii="Book Antiqua" w:hAnsi="Book Antiqua"/>
          <w:bCs/>
          <w:i/>
          <w:lang w:val="es-ES"/>
        </w:rPr>
        <w:t>)</w:t>
      </w:r>
      <w:r w:rsidR="0064204D">
        <w:rPr>
          <w:rFonts w:ascii="Book Antiqua" w:hAnsi="Book Antiqua"/>
          <w:bCs/>
          <w:iCs/>
          <w:lang w:val="es-ES"/>
        </w:rPr>
        <w:tab/>
      </w:r>
      <w:r w:rsidR="004D4349" w:rsidRPr="004D4349">
        <w:rPr>
          <w:rFonts w:ascii="Book Antiqua" w:hAnsi="Book Antiqua"/>
          <w:bCs/>
          <w:lang w:val="es-ES"/>
        </w:rPr>
        <w:t>el reglamento sea uno de emergencia, según lo dispone la Sección 2.13 de esta Ley</w:t>
      </w:r>
      <w:r w:rsidR="004D4349">
        <w:rPr>
          <w:rFonts w:ascii="Book Antiqua" w:hAnsi="Book Antiqua"/>
          <w:bCs/>
          <w:lang w:val="es-ES"/>
        </w:rPr>
        <w:t>.</w:t>
      </w:r>
    </w:p>
    <w:p w14:paraId="2B58D9B8" w14:textId="578BD080" w:rsidR="00611B4E" w:rsidRDefault="00F848AC" w:rsidP="009959F8">
      <w:pPr>
        <w:pStyle w:val="default"/>
        <w:numPr>
          <w:ilvl w:val="0"/>
          <w:numId w:val="20"/>
        </w:numPr>
        <w:spacing w:line="480" w:lineRule="auto"/>
        <w:ind w:firstLine="567"/>
        <w:jc w:val="both"/>
        <w:rPr>
          <w:rFonts w:ascii="Book Antiqua" w:hAnsi="Book Antiqua"/>
          <w:bCs/>
          <w:lang w:val="es-US"/>
        </w:rPr>
      </w:pPr>
      <w:r>
        <w:rPr>
          <w:rFonts w:ascii="Book Antiqua" w:hAnsi="Book Antiqua"/>
          <w:bCs/>
          <w:lang w:val="es-US"/>
        </w:rPr>
        <w:t>…</w:t>
      </w:r>
    </w:p>
    <w:p w14:paraId="7CB7534D" w14:textId="77777777" w:rsidR="00611B4E" w:rsidRDefault="00611B4E" w:rsidP="009959F8">
      <w:pPr>
        <w:pStyle w:val="default"/>
        <w:numPr>
          <w:ilvl w:val="0"/>
          <w:numId w:val="20"/>
        </w:numPr>
        <w:spacing w:line="480" w:lineRule="auto"/>
        <w:ind w:firstLine="567"/>
        <w:jc w:val="both"/>
        <w:rPr>
          <w:rFonts w:ascii="Book Antiqua" w:hAnsi="Book Antiqua"/>
          <w:bCs/>
          <w:lang w:val="es-US"/>
        </w:rPr>
      </w:pPr>
      <w:r>
        <w:rPr>
          <w:rFonts w:ascii="Book Antiqua" w:hAnsi="Book Antiqua"/>
          <w:bCs/>
          <w:lang w:val="es-US"/>
        </w:rPr>
        <w:t>…</w:t>
      </w:r>
    </w:p>
    <w:p w14:paraId="7D532022" w14:textId="77777777" w:rsidR="00611B4E" w:rsidRDefault="00611B4E" w:rsidP="009959F8">
      <w:pPr>
        <w:pStyle w:val="default"/>
        <w:numPr>
          <w:ilvl w:val="0"/>
          <w:numId w:val="20"/>
        </w:numPr>
        <w:spacing w:line="480" w:lineRule="auto"/>
        <w:ind w:firstLine="567"/>
        <w:jc w:val="both"/>
        <w:rPr>
          <w:rFonts w:ascii="Book Antiqua" w:hAnsi="Book Antiqua"/>
          <w:bCs/>
          <w:lang w:val="es-US"/>
        </w:rPr>
      </w:pPr>
      <w:r>
        <w:rPr>
          <w:rFonts w:ascii="Book Antiqua" w:hAnsi="Book Antiqua"/>
          <w:bCs/>
          <w:lang w:val="es-US"/>
        </w:rPr>
        <w:t>…</w:t>
      </w:r>
    </w:p>
    <w:p w14:paraId="747437F4" w14:textId="5032D2AB" w:rsidR="00CA5BA8" w:rsidRPr="002770C4" w:rsidRDefault="00611B4E" w:rsidP="009959F8">
      <w:pPr>
        <w:pStyle w:val="default"/>
        <w:numPr>
          <w:ilvl w:val="0"/>
          <w:numId w:val="20"/>
        </w:numPr>
        <w:spacing w:line="480" w:lineRule="auto"/>
        <w:ind w:firstLine="567"/>
        <w:jc w:val="both"/>
        <w:rPr>
          <w:rFonts w:ascii="Book Antiqua" w:hAnsi="Book Antiqua"/>
          <w:bCs/>
          <w:lang w:val="es-US"/>
        </w:rPr>
      </w:pPr>
      <w:r>
        <w:rPr>
          <w:rFonts w:ascii="Book Antiqua" w:hAnsi="Book Antiqua"/>
          <w:bCs/>
          <w:lang w:val="es-US"/>
        </w:rPr>
        <w:t>…</w:t>
      </w:r>
      <w:r w:rsidR="002770C4">
        <w:rPr>
          <w:rFonts w:ascii="Book Antiqua" w:hAnsi="Book Antiqua"/>
          <w:bCs/>
          <w:lang w:val="es-US"/>
        </w:rPr>
        <w:t>”</w:t>
      </w:r>
      <w:r w:rsidR="003C5344">
        <w:rPr>
          <w:rFonts w:ascii="Book Antiqua" w:hAnsi="Book Antiqua"/>
          <w:bCs/>
          <w:lang w:val="es-ES"/>
        </w:rPr>
        <w:t xml:space="preserve"> </w:t>
      </w:r>
    </w:p>
    <w:p w14:paraId="299386C0" w14:textId="77777777" w:rsidR="00A746B4" w:rsidRPr="00A746B4" w:rsidRDefault="00165219" w:rsidP="009959F8">
      <w:pPr>
        <w:pStyle w:val="default"/>
        <w:spacing w:line="480" w:lineRule="auto"/>
        <w:ind w:firstLine="567"/>
        <w:jc w:val="both"/>
        <w:rPr>
          <w:rFonts w:ascii="Book Antiqua" w:hAnsi="Book Antiqua"/>
          <w:bCs/>
          <w:lang w:val="es-US"/>
        </w:rPr>
      </w:pPr>
      <w:r>
        <w:rPr>
          <w:rFonts w:ascii="Book Antiqua" w:hAnsi="Book Antiqua"/>
          <w:bCs/>
          <w:lang w:val="es-ES"/>
        </w:rPr>
        <w:t>Artículo 4</w:t>
      </w:r>
      <w:r w:rsidR="00CA5BA8" w:rsidRPr="006301FC">
        <w:rPr>
          <w:rFonts w:ascii="Book Antiqua" w:hAnsi="Book Antiqua"/>
          <w:bCs/>
          <w:lang w:val="es-ES"/>
        </w:rPr>
        <w:t>.-</w:t>
      </w:r>
      <w:r w:rsidR="00A746B4">
        <w:rPr>
          <w:rFonts w:ascii="Book Antiqua" w:hAnsi="Book Antiqua"/>
          <w:bCs/>
          <w:lang w:val="es-ES"/>
        </w:rPr>
        <w:t>Se añade una nueva Sección 2.21 a</w:t>
      </w:r>
      <w:r w:rsidR="00A746B4" w:rsidRPr="00A746B4">
        <w:rPr>
          <w:rFonts w:ascii="Book Antiqua" w:hAnsi="Book Antiqua"/>
          <w:bCs/>
          <w:lang w:val="es-ES"/>
        </w:rPr>
        <w:t xml:space="preserve"> la </w:t>
      </w:r>
      <w:r w:rsidR="00A746B4" w:rsidRPr="00A746B4">
        <w:rPr>
          <w:rFonts w:ascii="Book Antiqua" w:hAnsi="Book Antiqua"/>
          <w:bCs/>
          <w:lang w:val="es-US"/>
        </w:rPr>
        <w:t>Ley 38-2017, según enmendada, para que lea como sigue:</w:t>
      </w:r>
    </w:p>
    <w:p w14:paraId="3BB4B75A" w14:textId="77777777" w:rsidR="00611B4E" w:rsidRPr="005D71D1" w:rsidRDefault="00A746B4" w:rsidP="00233F13">
      <w:pPr>
        <w:pStyle w:val="default"/>
        <w:spacing w:line="480" w:lineRule="auto"/>
        <w:ind w:firstLine="567"/>
        <w:jc w:val="both"/>
        <w:rPr>
          <w:rFonts w:ascii="Book Antiqua" w:hAnsi="Book Antiqua"/>
          <w:bCs/>
          <w:i/>
          <w:iCs/>
          <w:lang w:val="es-US"/>
        </w:rPr>
      </w:pPr>
      <w:r w:rsidRPr="005D71D1">
        <w:rPr>
          <w:rFonts w:ascii="Book Antiqua" w:hAnsi="Book Antiqua"/>
          <w:bCs/>
          <w:i/>
          <w:iCs/>
          <w:lang w:val="es-US"/>
        </w:rPr>
        <w:t>“</w:t>
      </w:r>
      <w:r w:rsidR="00611B4E" w:rsidRPr="005D71D1">
        <w:rPr>
          <w:rFonts w:ascii="Book Antiqua" w:hAnsi="Book Antiqua"/>
          <w:bCs/>
          <w:i/>
          <w:iCs/>
          <w:lang w:val="es-US"/>
        </w:rPr>
        <w:t>Sección 2.21.– Implementación de la Ley ante la ausencia o falta de notificación adecuada de Reglas o Reglamentos.</w:t>
      </w:r>
    </w:p>
    <w:p w14:paraId="3207DFD9" w14:textId="77777777" w:rsidR="00611B4E" w:rsidRPr="005D71D1" w:rsidRDefault="00611B4E" w:rsidP="00233F13">
      <w:pPr>
        <w:pStyle w:val="default"/>
        <w:spacing w:line="480" w:lineRule="auto"/>
        <w:ind w:firstLine="567"/>
        <w:jc w:val="both"/>
        <w:rPr>
          <w:rFonts w:ascii="Book Antiqua" w:hAnsi="Book Antiqua"/>
          <w:bCs/>
          <w:i/>
          <w:iCs/>
          <w:lang w:val="es-US"/>
        </w:rPr>
      </w:pPr>
      <w:r w:rsidRPr="005D71D1">
        <w:rPr>
          <w:rFonts w:ascii="Book Antiqua" w:hAnsi="Book Antiqua"/>
          <w:bCs/>
          <w:i/>
          <w:iCs/>
          <w:lang w:val="es-US"/>
        </w:rPr>
        <w:t>La ausencia o falta de notificación adecuada de reglas o reglamentos por parte de las agencias no será ni podrá interpretarse como un impedimento u obstáculo para la total y cabal implementación de la política pública aprobada por la Asamblea Legislativa y firmada por el Gobernador.</w:t>
      </w:r>
    </w:p>
    <w:p w14:paraId="2C95559E" w14:textId="59DE768F" w:rsidR="00611B4E" w:rsidRPr="005D71D1" w:rsidRDefault="00611B4E" w:rsidP="00233F13">
      <w:pPr>
        <w:pStyle w:val="default"/>
        <w:spacing w:line="480" w:lineRule="auto"/>
        <w:ind w:firstLine="567"/>
        <w:jc w:val="both"/>
        <w:rPr>
          <w:rFonts w:ascii="Book Antiqua" w:hAnsi="Book Antiqua"/>
          <w:bCs/>
          <w:i/>
          <w:iCs/>
          <w:lang w:val="es-US"/>
        </w:rPr>
      </w:pPr>
      <w:r w:rsidRPr="005D71D1">
        <w:rPr>
          <w:rFonts w:ascii="Book Antiqua" w:hAnsi="Book Antiqua"/>
          <w:bCs/>
          <w:i/>
          <w:iCs/>
          <w:lang w:val="es-US"/>
        </w:rPr>
        <w:t xml:space="preserve">La única excepción a esta normativa será en el caso en que la ley especial disponga específicamente lo contrario, en </w:t>
      </w:r>
      <w:r w:rsidRPr="00A14A99">
        <w:rPr>
          <w:rFonts w:ascii="Book Antiqua" w:hAnsi="Book Antiqua"/>
          <w:bCs/>
          <w:i/>
          <w:iCs/>
          <w:strike/>
          <w:lang w:val="es-US"/>
        </w:rPr>
        <w:t>dicho</w:t>
      </w:r>
      <w:r w:rsidRPr="005D71D1">
        <w:rPr>
          <w:rFonts w:ascii="Book Antiqua" w:hAnsi="Book Antiqua"/>
          <w:bCs/>
          <w:i/>
          <w:iCs/>
          <w:lang w:val="es-US"/>
        </w:rPr>
        <w:t xml:space="preserve"> </w:t>
      </w:r>
      <w:r w:rsidR="00A14A99">
        <w:rPr>
          <w:rFonts w:ascii="Book Antiqua" w:hAnsi="Book Antiqua"/>
          <w:bCs/>
          <w:i/>
          <w:iCs/>
          <w:u w:val="single"/>
          <w:lang w:val="es-US"/>
        </w:rPr>
        <w:t>cuyo</w:t>
      </w:r>
      <w:r w:rsidR="00A14A99" w:rsidRPr="00A14A99">
        <w:rPr>
          <w:rFonts w:ascii="Book Antiqua" w:hAnsi="Book Antiqua"/>
          <w:bCs/>
          <w:i/>
          <w:iCs/>
          <w:lang w:val="es-US"/>
        </w:rPr>
        <w:t xml:space="preserve"> </w:t>
      </w:r>
      <w:r w:rsidRPr="005D71D1">
        <w:rPr>
          <w:rFonts w:ascii="Book Antiqua" w:hAnsi="Book Antiqua"/>
          <w:bCs/>
          <w:i/>
          <w:iCs/>
          <w:lang w:val="es-US"/>
        </w:rPr>
        <w:t>caso se regirá por lo allí establecido.”</w:t>
      </w:r>
    </w:p>
    <w:p w14:paraId="56A07D27" w14:textId="77777777" w:rsidR="0097447E" w:rsidRDefault="004774C8" w:rsidP="009959F8">
      <w:pPr>
        <w:pStyle w:val="default"/>
        <w:spacing w:line="480" w:lineRule="auto"/>
        <w:ind w:firstLine="567"/>
        <w:jc w:val="both"/>
        <w:rPr>
          <w:rFonts w:ascii="Book Antiqua" w:hAnsi="Book Antiqua"/>
          <w:bCs/>
          <w:lang w:val="es-ES"/>
        </w:rPr>
      </w:pPr>
      <w:r>
        <w:rPr>
          <w:rFonts w:ascii="Book Antiqua" w:hAnsi="Book Antiqua"/>
          <w:bCs/>
          <w:lang w:val="es-ES"/>
        </w:rPr>
        <w:t xml:space="preserve">Artículo </w:t>
      </w:r>
      <w:r w:rsidR="008C6576">
        <w:rPr>
          <w:rFonts w:ascii="Book Antiqua" w:hAnsi="Book Antiqua"/>
          <w:bCs/>
          <w:lang w:val="es-ES"/>
        </w:rPr>
        <w:t>5</w:t>
      </w:r>
      <w:r w:rsidR="0097447E" w:rsidRPr="006301FC">
        <w:rPr>
          <w:rFonts w:ascii="Book Antiqua" w:hAnsi="Book Antiqua"/>
          <w:bCs/>
          <w:lang w:val="es-ES"/>
        </w:rPr>
        <w:t>.-</w:t>
      </w:r>
      <w:r w:rsidR="0097447E">
        <w:rPr>
          <w:rFonts w:ascii="Book Antiqua" w:hAnsi="Book Antiqua"/>
          <w:bCs/>
          <w:lang w:val="es-ES"/>
        </w:rPr>
        <w:t>Alcance e Interpretación con otras Leyes</w:t>
      </w:r>
    </w:p>
    <w:p w14:paraId="65EE1DB4" w14:textId="77777777" w:rsidR="0097447E" w:rsidRDefault="001D2967" w:rsidP="009959F8">
      <w:pPr>
        <w:pStyle w:val="default"/>
        <w:spacing w:line="480" w:lineRule="auto"/>
        <w:ind w:firstLine="567"/>
        <w:jc w:val="both"/>
        <w:rPr>
          <w:rFonts w:ascii="Book Antiqua" w:hAnsi="Book Antiqua"/>
          <w:bCs/>
          <w:lang w:val="es-ES"/>
        </w:rPr>
      </w:pPr>
      <w:r w:rsidRPr="001D2967">
        <w:rPr>
          <w:rFonts w:ascii="Book Antiqua" w:hAnsi="Book Antiqua"/>
          <w:bCs/>
          <w:lang w:val="es-ES"/>
        </w:rPr>
        <w:t>Esta Ley se interpretará con supremacía sobre cualquiera de las leyes vigentes al momento de su aprobación que presente, o pueda interpretarse que presenta, un obstáculo para la consecución de los objetivos de esta Ley.  Se entenderán enmendados, a su vez, cualquier estatuto o reglamento afectado, a fin de que sea acorde con lo dispuesto en esta Ley</w:t>
      </w:r>
      <w:r>
        <w:rPr>
          <w:rFonts w:ascii="Book Antiqua" w:hAnsi="Book Antiqua"/>
          <w:bCs/>
          <w:lang w:val="es-ES"/>
        </w:rPr>
        <w:t>.</w:t>
      </w:r>
    </w:p>
    <w:p w14:paraId="7AF668BD" w14:textId="77777777" w:rsidR="001D2967" w:rsidRDefault="0062021E" w:rsidP="009959F8">
      <w:pPr>
        <w:pStyle w:val="default"/>
        <w:spacing w:line="480" w:lineRule="auto"/>
        <w:ind w:firstLine="567"/>
        <w:jc w:val="both"/>
        <w:rPr>
          <w:rFonts w:ascii="Book Antiqua" w:hAnsi="Book Antiqua"/>
          <w:bCs/>
          <w:lang w:val="es-ES"/>
        </w:rPr>
      </w:pPr>
      <w:r w:rsidRPr="0062021E">
        <w:rPr>
          <w:rFonts w:ascii="Book Antiqua" w:hAnsi="Book Antiqua"/>
          <w:bCs/>
          <w:lang w:val="es-PR"/>
        </w:rPr>
        <w:lastRenderedPageBreak/>
        <w:t>Cualquier orden administrativa, carta circular, memorando o documento interpretativo que sea inconsistente con las disposiciones de esta Ley o los reglamentos que se adopten al amparo</w:t>
      </w:r>
      <w:r w:rsidR="00601BBE">
        <w:rPr>
          <w:rFonts w:ascii="Book Antiqua" w:hAnsi="Book Antiqua"/>
          <w:bCs/>
          <w:lang w:val="es-PR"/>
        </w:rPr>
        <w:t xml:space="preserve"> de </w:t>
      </w:r>
      <w:r w:rsidRPr="0062021E">
        <w:rPr>
          <w:rFonts w:ascii="Book Antiqua" w:hAnsi="Book Antiqua"/>
          <w:bCs/>
          <w:lang w:val="es-PR"/>
        </w:rPr>
        <w:t>ésta</w:t>
      </w:r>
      <w:r w:rsidR="00601BBE">
        <w:rPr>
          <w:rFonts w:ascii="Book Antiqua" w:hAnsi="Book Antiqua"/>
          <w:bCs/>
          <w:lang w:val="es-PR"/>
        </w:rPr>
        <w:t>,</w:t>
      </w:r>
      <w:r w:rsidRPr="0062021E">
        <w:rPr>
          <w:rFonts w:ascii="Book Antiqua" w:hAnsi="Book Antiqua"/>
          <w:bCs/>
          <w:lang w:val="es-PR"/>
        </w:rPr>
        <w:t xml:space="preserve"> carecerá de validez y eficacia</w:t>
      </w:r>
      <w:r>
        <w:rPr>
          <w:rFonts w:ascii="Book Antiqua" w:hAnsi="Book Antiqua"/>
          <w:bCs/>
          <w:lang w:val="es-PR"/>
        </w:rPr>
        <w:t>.</w:t>
      </w:r>
    </w:p>
    <w:p w14:paraId="5A1D1F82" w14:textId="77777777" w:rsidR="005F57E0" w:rsidRDefault="008C6576" w:rsidP="009959F8">
      <w:pPr>
        <w:pStyle w:val="default"/>
        <w:spacing w:line="480" w:lineRule="auto"/>
        <w:ind w:firstLine="567"/>
        <w:jc w:val="both"/>
        <w:rPr>
          <w:rFonts w:ascii="Book Antiqua" w:hAnsi="Book Antiqua"/>
          <w:bCs/>
          <w:lang w:val="es-ES"/>
        </w:rPr>
      </w:pPr>
      <w:r>
        <w:rPr>
          <w:rFonts w:ascii="Book Antiqua" w:hAnsi="Book Antiqua"/>
          <w:bCs/>
          <w:lang w:val="es-ES"/>
        </w:rPr>
        <w:t>Artículo 6</w:t>
      </w:r>
      <w:r w:rsidR="005F57E0" w:rsidRPr="006301FC">
        <w:rPr>
          <w:rFonts w:ascii="Book Antiqua" w:hAnsi="Book Antiqua"/>
          <w:bCs/>
          <w:lang w:val="es-ES"/>
        </w:rPr>
        <w:t>.-</w:t>
      </w:r>
      <w:r w:rsidR="005F57E0">
        <w:rPr>
          <w:rFonts w:ascii="Book Antiqua" w:hAnsi="Book Antiqua"/>
          <w:bCs/>
          <w:lang w:val="es-ES"/>
        </w:rPr>
        <w:t>Separabilidad</w:t>
      </w:r>
    </w:p>
    <w:p w14:paraId="2A4E9A04" w14:textId="77777777" w:rsidR="005F57E0" w:rsidRPr="008A6DFB" w:rsidRDefault="005F57E0" w:rsidP="009959F8">
      <w:pPr>
        <w:pStyle w:val="default"/>
        <w:spacing w:line="480" w:lineRule="auto"/>
        <w:ind w:firstLine="567"/>
        <w:jc w:val="both"/>
        <w:rPr>
          <w:rFonts w:ascii="Book Antiqua" w:hAnsi="Book Antiqua"/>
          <w:bCs/>
          <w:lang w:val="es-ES_tradnl"/>
        </w:rPr>
      </w:pPr>
      <w:r>
        <w:rPr>
          <w:rFonts w:ascii="Book Antiqua" w:hAnsi="Book Antiqua"/>
          <w:bCs/>
          <w:lang w:val="es-ES_tradnl"/>
        </w:rPr>
        <w:t>Si cualquier a</w:t>
      </w:r>
      <w:r w:rsidRPr="008A6DFB">
        <w:rPr>
          <w:rFonts w:ascii="Book Antiqua" w:hAnsi="Book Antiqua"/>
          <w:bCs/>
          <w:lang w:val="es-ES_tradnl"/>
        </w:rPr>
        <w:t>rtículo, disposición, párrafo, inciso o parte de esta Ley, fuese declarada nula o inconstitucional por cualquier Tribunal competente, se entenderá que el resto de sus disposiciones mantendrán su validez y vigencia.</w:t>
      </w:r>
    </w:p>
    <w:p w14:paraId="2477527D" w14:textId="77777777" w:rsidR="005F57E0" w:rsidRPr="006301FC" w:rsidRDefault="008C6576" w:rsidP="009959F8">
      <w:pPr>
        <w:autoSpaceDE w:val="0"/>
        <w:autoSpaceDN w:val="0"/>
        <w:adjustRightInd w:val="0"/>
        <w:spacing w:line="480" w:lineRule="auto"/>
        <w:ind w:firstLine="567"/>
        <w:jc w:val="both"/>
        <w:rPr>
          <w:rFonts w:ascii="Book Antiqua" w:hAnsi="Book Antiqua"/>
          <w:iCs/>
          <w:lang w:val="es-PR" w:eastAsia="es-PR"/>
        </w:rPr>
      </w:pPr>
      <w:r>
        <w:rPr>
          <w:rFonts w:ascii="Book Antiqua" w:hAnsi="Book Antiqua"/>
          <w:iCs/>
          <w:lang w:val="es-PR" w:eastAsia="es-PR"/>
        </w:rPr>
        <w:t>Artículo 7</w:t>
      </w:r>
      <w:r w:rsidR="005F57E0" w:rsidRPr="006301FC">
        <w:rPr>
          <w:rFonts w:ascii="Book Antiqua" w:hAnsi="Book Antiqua"/>
          <w:iCs/>
          <w:lang w:val="es-PR" w:eastAsia="es-PR"/>
        </w:rPr>
        <w:t>.-Vigencia.</w:t>
      </w:r>
    </w:p>
    <w:p w14:paraId="10A44062" w14:textId="77777777" w:rsidR="00D815EA" w:rsidRPr="00BC6DBC" w:rsidRDefault="005F57E0" w:rsidP="009959F8">
      <w:pPr>
        <w:tabs>
          <w:tab w:val="left" w:pos="7560"/>
          <w:tab w:val="left" w:pos="7920"/>
        </w:tabs>
        <w:autoSpaceDE w:val="0"/>
        <w:autoSpaceDN w:val="0"/>
        <w:adjustRightInd w:val="0"/>
        <w:spacing w:line="480" w:lineRule="auto"/>
        <w:ind w:firstLine="567"/>
        <w:jc w:val="both"/>
        <w:rPr>
          <w:rFonts w:ascii="Book Antiqua" w:hAnsi="Book Antiqua" w:cs="Times-Roman"/>
          <w:iCs/>
          <w:lang w:val="es-PR" w:eastAsia="es-PR"/>
        </w:rPr>
      </w:pPr>
      <w:r w:rsidRPr="006301FC">
        <w:rPr>
          <w:rFonts w:ascii="Book Antiqua" w:hAnsi="Book Antiqua"/>
          <w:iCs/>
          <w:lang w:val="es-PR" w:eastAsia="es-PR"/>
        </w:rPr>
        <w:t>Esta Ley entrará en vigor inmediatamente, luego de su aprobación</w:t>
      </w:r>
      <w:r w:rsidRPr="006301FC">
        <w:rPr>
          <w:rFonts w:ascii="Book Antiqua" w:hAnsi="Book Antiqua" w:cs="Times-Roman"/>
          <w:iCs/>
          <w:lang w:val="es-PR" w:eastAsia="es-PR"/>
        </w:rPr>
        <w:t>.</w:t>
      </w:r>
    </w:p>
    <w:sectPr w:rsidR="00D815EA" w:rsidRPr="00BC6DBC" w:rsidSect="001305D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3DCCC" w14:textId="77777777" w:rsidR="006125F1" w:rsidRDefault="006125F1" w:rsidP="00BC294E">
      <w:r>
        <w:separator/>
      </w:r>
    </w:p>
  </w:endnote>
  <w:endnote w:type="continuationSeparator" w:id="0">
    <w:p w14:paraId="7189BCE9" w14:textId="77777777" w:rsidR="006125F1" w:rsidRDefault="006125F1" w:rsidP="00BC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6CD55" w14:textId="77777777" w:rsidR="006125F1" w:rsidRDefault="006125F1" w:rsidP="00BC294E">
      <w:r>
        <w:separator/>
      </w:r>
    </w:p>
  </w:footnote>
  <w:footnote w:type="continuationSeparator" w:id="0">
    <w:p w14:paraId="54370A44" w14:textId="77777777" w:rsidR="006125F1" w:rsidRDefault="006125F1" w:rsidP="00BC2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82CF2"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71212DC2" w14:textId="77777777" w:rsidR="00F668E4" w:rsidRDefault="00F66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4B34B"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729F">
      <w:rPr>
        <w:rStyle w:val="PageNumber"/>
        <w:noProof/>
      </w:rPr>
      <w:t>8</w:t>
    </w:r>
    <w:r>
      <w:rPr>
        <w:rStyle w:val="PageNumber"/>
      </w:rPr>
      <w:fldChar w:fldCharType="end"/>
    </w:r>
  </w:p>
  <w:p w14:paraId="1E9F0A62" w14:textId="77777777" w:rsidR="00F668E4" w:rsidRDefault="00F66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71213"/>
    <w:multiLevelType w:val="hybridMultilevel"/>
    <w:tmpl w:val="AA72470C"/>
    <w:lvl w:ilvl="0" w:tplc="42D2DF50">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 w15:restartNumberingAfterBreak="0">
    <w:nsid w:val="08B5363D"/>
    <w:multiLevelType w:val="hybridMultilevel"/>
    <w:tmpl w:val="6DDE7B10"/>
    <w:lvl w:ilvl="0" w:tplc="C292CDD2">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 w15:restartNumberingAfterBreak="0">
    <w:nsid w:val="11B9230A"/>
    <w:multiLevelType w:val="hybridMultilevel"/>
    <w:tmpl w:val="A3B867FA"/>
    <w:lvl w:ilvl="0" w:tplc="718A4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897E03"/>
    <w:multiLevelType w:val="hybridMultilevel"/>
    <w:tmpl w:val="9DAEAB18"/>
    <w:lvl w:ilvl="0" w:tplc="02607824">
      <w:start w:val="1"/>
      <w:numFmt w:val="lowerLetter"/>
      <w:lvlText w:val="(%1)"/>
      <w:lvlJc w:val="left"/>
      <w:pPr>
        <w:ind w:left="1080" w:hanging="360"/>
      </w:pPr>
      <w:rPr>
        <w:rFonts w:cs="AngsanaUPC"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AF42E8"/>
    <w:multiLevelType w:val="hybridMultilevel"/>
    <w:tmpl w:val="B774897C"/>
    <w:lvl w:ilvl="0" w:tplc="E5BE46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D43D7E"/>
    <w:multiLevelType w:val="hybridMultilevel"/>
    <w:tmpl w:val="717E7748"/>
    <w:lvl w:ilvl="0" w:tplc="0E7AD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A45544"/>
    <w:multiLevelType w:val="hybridMultilevel"/>
    <w:tmpl w:val="8F2ABAA6"/>
    <w:lvl w:ilvl="0" w:tplc="B49A139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7" w15:restartNumberingAfterBreak="0">
    <w:nsid w:val="2971129D"/>
    <w:multiLevelType w:val="hybridMultilevel"/>
    <w:tmpl w:val="9B220B02"/>
    <w:lvl w:ilvl="0" w:tplc="03CE4586">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9E02E42"/>
    <w:multiLevelType w:val="hybridMultilevel"/>
    <w:tmpl w:val="1B9EFF9A"/>
    <w:lvl w:ilvl="0" w:tplc="4E989AE8">
      <w:start w:val="1"/>
      <w:numFmt w:val="decimal"/>
      <w:lvlText w:val="(%1)"/>
      <w:lvlJc w:val="left"/>
      <w:pPr>
        <w:ind w:left="1800" w:hanging="360"/>
      </w:pPr>
      <w:rPr>
        <w:rFonts w:hint="default"/>
      </w:rPr>
    </w:lvl>
    <w:lvl w:ilvl="1" w:tplc="24090019" w:tentative="1">
      <w:start w:val="1"/>
      <w:numFmt w:val="lowerLetter"/>
      <w:lvlText w:val="%2."/>
      <w:lvlJc w:val="left"/>
      <w:pPr>
        <w:ind w:left="2520" w:hanging="360"/>
      </w:pPr>
    </w:lvl>
    <w:lvl w:ilvl="2" w:tplc="2409001B" w:tentative="1">
      <w:start w:val="1"/>
      <w:numFmt w:val="lowerRoman"/>
      <w:lvlText w:val="%3."/>
      <w:lvlJc w:val="right"/>
      <w:pPr>
        <w:ind w:left="3240" w:hanging="180"/>
      </w:pPr>
    </w:lvl>
    <w:lvl w:ilvl="3" w:tplc="2409000F" w:tentative="1">
      <w:start w:val="1"/>
      <w:numFmt w:val="decimal"/>
      <w:lvlText w:val="%4."/>
      <w:lvlJc w:val="left"/>
      <w:pPr>
        <w:ind w:left="3960" w:hanging="360"/>
      </w:pPr>
    </w:lvl>
    <w:lvl w:ilvl="4" w:tplc="24090019" w:tentative="1">
      <w:start w:val="1"/>
      <w:numFmt w:val="lowerLetter"/>
      <w:lvlText w:val="%5."/>
      <w:lvlJc w:val="left"/>
      <w:pPr>
        <w:ind w:left="4680" w:hanging="360"/>
      </w:pPr>
    </w:lvl>
    <w:lvl w:ilvl="5" w:tplc="2409001B" w:tentative="1">
      <w:start w:val="1"/>
      <w:numFmt w:val="lowerRoman"/>
      <w:lvlText w:val="%6."/>
      <w:lvlJc w:val="right"/>
      <w:pPr>
        <w:ind w:left="5400" w:hanging="180"/>
      </w:pPr>
    </w:lvl>
    <w:lvl w:ilvl="6" w:tplc="2409000F" w:tentative="1">
      <w:start w:val="1"/>
      <w:numFmt w:val="decimal"/>
      <w:lvlText w:val="%7."/>
      <w:lvlJc w:val="left"/>
      <w:pPr>
        <w:ind w:left="6120" w:hanging="360"/>
      </w:pPr>
    </w:lvl>
    <w:lvl w:ilvl="7" w:tplc="24090019" w:tentative="1">
      <w:start w:val="1"/>
      <w:numFmt w:val="lowerLetter"/>
      <w:lvlText w:val="%8."/>
      <w:lvlJc w:val="left"/>
      <w:pPr>
        <w:ind w:left="6840" w:hanging="360"/>
      </w:pPr>
    </w:lvl>
    <w:lvl w:ilvl="8" w:tplc="2409001B" w:tentative="1">
      <w:start w:val="1"/>
      <w:numFmt w:val="lowerRoman"/>
      <w:lvlText w:val="%9."/>
      <w:lvlJc w:val="right"/>
      <w:pPr>
        <w:ind w:left="7560" w:hanging="180"/>
      </w:pPr>
    </w:lvl>
  </w:abstractNum>
  <w:abstractNum w:abstractNumId="9" w15:restartNumberingAfterBreak="0">
    <w:nsid w:val="30945C3C"/>
    <w:multiLevelType w:val="hybridMultilevel"/>
    <w:tmpl w:val="12860726"/>
    <w:lvl w:ilvl="0" w:tplc="0F908104">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10" w15:restartNumberingAfterBreak="0">
    <w:nsid w:val="3E6A276C"/>
    <w:multiLevelType w:val="hybridMultilevel"/>
    <w:tmpl w:val="FAECE8F4"/>
    <w:lvl w:ilvl="0" w:tplc="292ABD5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1" w15:restartNumberingAfterBreak="0">
    <w:nsid w:val="40EA0C8B"/>
    <w:multiLevelType w:val="hybridMultilevel"/>
    <w:tmpl w:val="6BE4AA92"/>
    <w:lvl w:ilvl="0" w:tplc="1A9C470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2" w15:restartNumberingAfterBreak="0">
    <w:nsid w:val="442A3121"/>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3" w15:restartNumberingAfterBreak="0">
    <w:nsid w:val="530524D0"/>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4" w15:restartNumberingAfterBreak="0">
    <w:nsid w:val="5F127E89"/>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5" w15:restartNumberingAfterBreak="0">
    <w:nsid w:val="647073EA"/>
    <w:multiLevelType w:val="hybridMultilevel"/>
    <w:tmpl w:val="2E640436"/>
    <w:lvl w:ilvl="0" w:tplc="9D705FF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6" w15:restartNumberingAfterBreak="0">
    <w:nsid w:val="6B9500D6"/>
    <w:multiLevelType w:val="hybridMultilevel"/>
    <w:tmpl w:val="A080DEBA"/>
    <w:lvl w:ilvl="0" w:tplc="B316D94A">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7" w15:restartNumberingAfterBreak="0">
    <w:nsid w:val="6F7C3952"/>
    <w:multiLevelType w:val="hybridMultilevel"/>
    <w:tmpl w:val="EB804E88"/>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8" w15:restartNumberingAfterBreak="0">
    <w:nsid w:val="751A408D"/>
    <w:multiLevelType w:val="hybridMultilevel"/>
    <w:tmpl w:val="6DF6E3F8"/>
    <w:lvl w:ilvl="0" w:tplc="BFFCC7A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9" w15:restartNumberingAfterBreak="0">
    <w:nsid w:val="79684A8C"/>
    <w:multiLevelType w:val="hybridMultilevel"/>
    <w:tmpl w:val="954AC9E6"/>
    <w:lvl w:ilvl="0" w:tplc="E408863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0" w15:restartNumberingAfterBreak="0">
    <w:nsid w:val="7A1C6637"/>
    <w:multiLevelType w:val="hybridMultilevel"/>
    <w:tmpl w:val="47FAA1CE"/>
    <w:lvl w:ilvl="0" w:tplc="079EA7A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num w:numId="1" w16cid:durableId="1315722457">
    <w:abstractNumId w:val="11"/>
  </w:num>
  <w:num w:numId="2" w16cid:durableId="748886448">
    <w:abstractNumId w:val="19"/>
  </w:num>
  <w:num w:numId="3" w16cid:durableId="2107076112">
    <w:abstractNumId w:val="1"/>
  </w:num>
  <w:num w:numId="4" w16cid:durableId="913396929">
    <w:abstractNumId w:val="9"/>
  </w:num>
  <w:num w:numId="5" w16cid:durableId="1955820483">
    <w:abstractNumId w:val="15"/>
  </w:num>
  <w:num w:numId="6" w16cid:durableId="1710645303">
    <w:abstractNumId w:val="16"/>
  </w:num>
  <w:num w:numId="7" w16cid:durableId="903443760">
    <w:abstractNumId w:val="18"/>
  </w:num>
  <w:num w:numId="8" w16cid:durableId="368456108">
    <w:abstractNumId w:val="5"/>
  </w:num>
  <w:num w:numId="9" w16cid:durableId="1436512804">
    <w:abstractNumId w:val="14"/>
  </w:num>
  <w:num w:numId="10" w16cid:durableId="1551917159">
    <w:abstractNumId w:val="10"/>
  </w:num>
  <w:num w:numId="11" w16cid:durableId="793325991">
    <w:abstractNumId w:val="0"/>
  </w:num>
  <w:num w:numId="12" w16cid:durableId="465198352">
    <w:abstractNumId w:val="13"/>
  </w:num>
  <w:num w:numId="13" w16cid:durableId="1971477917">
    <w:abstractNumId w:val="12"/>
  </w:num>
  <w:num w:numId="14" w16cid:durableId="1734236768">
    <w:abstractNumId w:val="17"/>
  </w:num>
  <w:num w:numId="15" w16cid:durableId="293802323">
    <w:abstractNumId w:val="2"/>
  </w:num>
  <w:num w:numId="16" w16cid:durableId="2047678049">
    <w:abstractNumId w:val="20"/>
  </w:num>
  <w:num w:numId="17" w16cid:durableId="838231991">
    <w:abstractNumId w:val="8"/>
  </w:num>
  <w:num w:numId="18" w16cid:durableId="1266310276">
    <w:abstractNumId w:val="6"/>
  </w:num>
  <w:num w:numId="19" w16cid:durableId="1359702947">
    <w:abstractNumId w:val="3"/>
  </w:num>
  <w:num w:numId="20" w16cid:durableId="1822694807">
    <w:abstractNumId w:val="4"/>
  </w:num>
  <w:num w:numId="21" w16cid:durableId="3084367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7E0"/>
    <w:rsid w:val="00002C8B"/>
    <w:rsid w:val="00006601"/>
    <w:rsid w:val="00015825"/>
    <w:rsid w:val="00026A42"/>
    <w:rsid w:val="0002785B"/>
    <w:rsid w:val="00030968"/>
    <w:rsid w:val="000313F9"/>
    <w:rsid w:val="00045E05"/>
    <w:rsid w:val="000478CE"/>
    <w:rsid w:val="00051C4B"/>
    <w:rsid w:val="000535C3"/>
    <w:rsid w:val="000555EB"/>
    <w:rsid w:val="00061BC3"/>
    <w:rsid w:val="000676F6"/>
    <w:rsid w:val="00070FAC"/>
    <w:rsid w:val="00071F84"/>
    <w:rsid w:val="0007712E"/>
    <w:rsid w:val="00077A00"/>
    <w:rsid w:val="000809D9"/>
    <w:rsid w:val="0008135A"/>
    <w:rsid w:val="00081578"/>
    <w:rsid w:val="00083B35"/>
    <w:rsid w:val="000857E7"/>
    <w:rsid w:val="000900CE"/>
    <w:rsid w:val="00091513"/>
    <w:rsid w:val="000923A7"/>
    <w:rsid w:val="00092B42"/>
    <w:rsid w:val="00093E71"/>
    <w:rsid w:val="000959E1"/>
    <w:rsid w:val="00097BD9"/>
    <w:rsid w:val="000A2712"/>
    <w:rsid w:val="000A2768"/>
    <w:rsid w:val="000A3B11"/>
    <w:rsid w:val="000A43F0"/>
    <w:rsid w:val="000A4DDC"/>
    <w:rsid w:val="000B035B"/>
    <w:rsid w:val="000B0390"/>
    <w:rsid w:val="000B0404"/>
    <w:rsid w:val="000B136C"/>
    <w:rsid w:val="000B16AC"/>
    <w:rsid w:val="000B3365"/>
    <w:rsid w:val="000B4851"/>
    <w:rsid w:val="000C226B"/>
    <w:rsid w:val="000C3A3C"/>
    <w:rsid w:val="000C3D7F"/>
    <w:rsid w:val="000C52A1"/>
    <w:rsid w:val="000C75D8"/>
    <w:rsid w:val="000D590F"/>
    <w:rsid w:val="000D65D5"/>
    <w:rsid w:val="000D7D47"/>
    <w:rsid w:val="000E2460"/>
    <w:rsid w:val="000E2A22"/>
    <w:rsid w:val="000E4DA2"/>
    <w:rsid w:val="000E7590"/>
    <w:rsid w:val="000F1807"/>
    <w:rsid w:val="000F3473"/>
    <w:rsid w:val="000F50F9"/>
    <w:rsid w:val="000F54DF"/>
    <w:rsid w:val="000F6BB4"/>
    <w:rsid w:val="00100DC8"/>
    <w:rsid w:val="001060A6"/>
    <w:rsid w:val="00112479"/>
    <w:rsid w:val="00113A30"/>
    <w:rsid w:val="001156EB"/>
    <w:rsid w:val="00117052"/>
    <w:rsid w:val="001220F9"/>
    <w:rsid w:val="00122931"/>
    <w:rsid w:val="00125094"/>
    <w:rsid w:val="001305D5"/>
    <w:rsid w:val="00130751"/>
    <w:rsid w:val="00132C05"/>
    <w:rsid w:val="0013574C"/>
    <w:rsid w:val="0013656E"/>
    <w:rsid w:val="00137185"/>
    <w:rsid w:val="00137FFD"/>
    <w:rsid w:val="0014403A"/>
    <w:rsid w:val="00150229"/>
    <w:rsid w:val="00151ED6"/>
    <w:rsid w:val="00153BC8"/>
    <w:rsid w:val="00154908"/>
    <w:rsid w:val="001554F5"/>
    <w:rsid w:val="00160014"/>
    <w:rsid w:val="00161369"/>
    <w:rsid w:val="00165219"/>
    <w:rsid w:val="001653EC"/>
    <w:rsid w:val="001664E4"/>
    <w:rsid w:val="0018048E"/>
    <w:rsid w:val="001902EA"/>
    <w:rsid w:val="00192298"/>
    <w:rsid w:val="00192419"/>
    <w:rsid w:val="001962EA"/>
    <w:rsid w:val="00197AEB"/>
    <w:rsid w:val="001A0603"/>
    <w:rsid w:val="001A2189"/>
    <w:rsid w:val="001A605E"/>
    <w:rsid w:val="001B08D1"/>
    <w:rsid w:val="001B1463"/>
    <w:rsid w:val="001B6C6D"/>
    <w:rsid w:val="001B7241"/>
    <w:rsid w:val="001C2DD2"/>
    <w:rsid w:val="001C33E0"/>
    <w:rsid w:val="001C376D"/>
    <w:rsid w:val="001C45C9"/>
    <w:rsid w:val="001C5A42"/>
    <w:rsid w:val="001C6BFB"/>
    <w:rsid w:val="001D2967"/>
    <w:rsid w:val="001D55B6"/>
    <w:rsid w:val="001E1B20"/>
    <w:rsid w:val="001E452D"/>
    <w:rsid w:val="001E55BC"/>
    <w:rsid w:val="001F558A"/>
    <w:rsid w:val="001F6EDD"/>
    <w:rsid w:val="00201740"/>
    <w:rsid w:val="00210ADE"/>
    <w:rsid w:val="00211E2E"/>
    <w:rsid w:val="00211F63"/>
    <w:rsid w:val="00212DCD"/>
    <w:rsid w:val="00214A47"/>
    <w:rsid w:val="00215A54"/>
    <w:rsid w:val="00217A7C"/>
    <w:rsid w:val="00222494"/>
    <w:rsid w:val="002303BE"/>
    <w:rsid w:val="0023234E"/>
    <w:rsid w:val="00233A20"/>
    <w:rsid w:val="00233F13"/>
    <w:rsid w:val="00234038"/>
    <w:rsid w:val="0023418E"/>
    <w:rsid w:val="0023500E"/>
    <w:rsid w:val="002368B7"/>
    <w:rsid w:val="0023777A"/>
    <w:rsid w:val="00237A16"/>
    <w:rsid w:val="002419CD"/>
    <w:rsid w:val="00244124"/>
    <w:rsid w:val="00251995"/>
    <w:rsid w:val="002630F7"/>
    <w:rsid w:val="0026493A"/>
    <w:rsid w:val="00267BB6"/>
    <w:rsid w:val="002704AD"/>
    <w:rsid w:val="002732DC"/>
    <w:rsid w:val="00273F43"/>
    <w:rsid w:val="00274223"/>
    <w:rsid w:val="00276538"/>
    <w:rsid w:val="002770C4"/>
    <w:rsid w:val="002823B5"/>
    <w:rsid w:val="00284441"/>
    <w:rsid w:val="00284EB8"/>
    <w:rsid w:val="00291919"/>
    <w:rsid w:val="0029289C"/>
    <w:rsid w:val="0029710B"/>
    <w:rsid w:val="002A31CB"/>
    <w:rsid w:val="002A369B"/>
    <w:rsid w:val="002A7439"/>
    <w:rsid w:val="002B2AEE"/>
    <w:rsid w:val="002B3AB9"/>
    <w:rsid w:val="002D4083"/>
    <w:rsid w:val="002D58D4"/>
    <w:rsid w:val="002D6291"/>
    <w:rsid w:val="002E13A4"/>
    <w:rsid w:val="002E2866"/>
    <w:rsid w:val="002E2C28"/>
    <w:rsid w:val="002E3274"/>
    <w:rsid w:val="002E6A8A"/>
    <w:rsid w:val="002E78F7"/>
    <w:rsid w:val="002F25C9"/>
    <w:rsid w:val="002F2F22"/>
    <w:rsid w:val="002F40C0"/>
    <w:rsid w:val="002F56D0"/>
    <w:rsid w:val="002F62A1"/>
    <w:rsid w:val="002F73C4"/>
    <w:rsid w:val="00301628"/>
    <w:rsid w:val="003058C9"/>
    <w:rsid w:val="003121B5"/>
    <w:rsid w:val="00314042"/>
    <w:rsid w:val="00315484"/>
    <w:rsid w:val="0031549B"/>
    <w:rsid w:val="00320CC0"/>
    <w:rsid w:val="00324471"/>
    <w:rsid w:val="003258F4"/>
    <w:rsid w:val="00332F53"/>
    <w:rsid w:val="00334582"/>
    <w:rsid w:val="00334E7A"/>
    <w:rsid w:val="00337192"/>
    <w:rsid w:val="0033787A"/>
    <w:rsid w:val="0035469E"/>
    <w:rsid w:val="003648AC"/>
    <w:rsid w:val="00364FC0"/>
    <w:rsid w:val="003678C7"/>
    <w:rsid w:val="00370467"/>
    <w:rsid w:val="00371C1B"/>
    <w:rsid w:val="00371DE0"/>
    <w:rsid w:val="0037537D"/>
    <w:rsid w:val="00376E2F"/>
    <w:rsid w:val="00381202"/>
    <w:rsid w:val="00382592"/>
    <w:rsid w:val="00382CF5"/>
    <w:rsid w:val="00384F6A"/>
    <w:rsid w:val="0039112A"/>
    <w:rsid w:val="00391D50"/>
    <w:rsid w:val="003A26F3"/>
    <w:rsid w:val="003A3581"/>
    <w:rsid w:val="003A3D57"/>
    <w:rsid w:val="003A4791"/>
    <w:rsid w:val="003A5471"/>
    <w:rsid w:val="003B2F2B"/>
    <w:rsid w:val="003B3036"/>
    <w:rsid w:val="003B39D7"/>
    <w:rsid w:val="003B4CA1"/>
    <w:rsid w:val="003B4CE0"/>
    <w:rsid w:val="003B7853"/>
    <w:rsid w:val="003C2EEA"/>
    <w:rsid w:val="003C3621"/>
    <w:rsid w:val="003C390D"/>
    <w:rsid w:val="003C4D8E"/>
    <w:rsid w:val="003C5344"/>
    <w:rsid w:val="003C59F2"/>
    <w:rsid w:val="003C7019"/>
    <w:rsid w:val="003D4E82"/>
    <w:rsid w:val="003D63D5"/>
    <w:rsid w:val="003D6412"/>
    <w:rsid w:val="003D6CCC"/>
    <w:rsid w:val="003D7A5A"/>
    <w:rsid w:val="003D7CE6"/>
    <w:rsid w:val="003E15D3"/>
    <w:rsid w:val="003E43B7"/>
    <w:rsid w:val="003E7F85"/>
    <w:rsid w:val="003F2737"/>
    <w:rsid w:val="003F3B40"/>
    <w:rsid w:val="003F50DC"/>
    <w:rsid w:val="003F51B3"/>
    <w:rsid w:val="003F6896"/>
    <w:rsid w:val="00402EA3"/>
    <w:rsid w:val="00407BDB"/>
    <w:rsid w:val="00412705"/>
    <w:rsid w:val="0041660D"/>
    <w:rsid w:val="004245F0"/>
    <w:rsid w:val="00426F9D"/>
    <w:rsid w:val="00427747"/>
    <w:rsid w:val="00432D2B"/>
    <w:rsid w:val="00434A8D"/>
    <w:rsid w:val="00442599"/>
    <w:rsid w:val="00454A78"/>
    <w:rsid w:val="0045611D"/>
    <w:rsid w:val="00457053"/>
    <w:rsid w:val="004609B2"/>
    <w:rsid w:val="00461F16"/>
    <w:rsid w:val="00462A44"/>
    <w:rsid w:val="00463B70"/>
    <w:rsid w:val="00464431"/>
    <w:rsid w:val="00465DD8"/>
    <w:rsid w:val="00466CD6"/>
    <w:rsid w:val="0047646C"/>
    <w:rsid w:val="004774C8"/>
    <w:rsid w:val="00477801"/>
    <w:rsid w:val="00477CF7"/>
    <w:rsid w:val="00481EDE"/>
    <w:rsid w:val="004828ED"/>
    <w:rsid w:val="004925FF"/>
    <w:rsid w:val="00496155"/>
    <w:rsid w:val="004A2906"/>
    <w:rsid w:val="004A35C3"/>
    <w:rsid w:val="004A7D60"/>
    <w:rsid w:val="004B3717"/>
    <w:rsid w:val="004C2DF1"/>
    <w:rsid w:val="004C506D"/>
    <w:rsid w:val="004D0175"/>
    <w:rsid w:val="004D26C3"/>
    <w:rsid w:val="004D39B5"/>
    <w:rsid w:val="004D4349"/>
    <w:rsid w:val="004D463A"/>
    <w:rsid w:val="004D6928"/>
    <w:rsid w:val="004D722E"/>
    <w:rsid w:val="004E4C53"/>
    <w:rsid w:val="00501293"/>
    <w:rsid w:val="00502A3C"/>
    <w:rsid w:val="0050347C"/>
    <w:rsid w:val="00510340"/>
    <w:rsid w:val="00512150"/>
    <w:rsid w:val="00514E9F"/>
    <w:rsid w:val="00517748"/>
    <w:rsid w:val="00525A23"/>
    <w:rsid w:val="005261CF"/>
    <w:rsid w:val="005271C8"/>
    <w:rsid w:val="00527B1A"/>
    <w:rsid w:val="005305B6"/>
    <w:rsid w:val="00532445"/>
    <w:rsid w:val="0053591A"/>
    <w:rsid w:val="00543242"/>
    <w:rsid w:val="005449B4"/>
    <w:rsid w:val="00551EDE"/>
    <w:rsid w:val="00553067"/>
    <w:rsid w:val="00553C70"/>
    <w:rsid w:val="00554DD2"/>
    <w:rsid w:val="00555951"/>
    <w:rsid w:val="00556C4B"/>
    <w:rsid w:val="005605F1"/>
    <w:rsid w:val="005616E5"/>
    <w:rsid w:val="0056218E"/>
    <w:rsid w:val="00562B8E"/>
    <w:rsid w:val="00563F55"/>
    <w:rsid w:val="005644D8"/>
    <w:rsid w:val="00565410"/>
    <w:rsid w:val="00573332"/>
    <w:rsid w:val="005734AB"/>
    <w:rsid w:val="005851CD"/>
    <w:rsid w:val="0058621F"/>
    <w:rsid w:val="00586713"/>
    <w:rsid w:val="00590E73"/>
    <w:rsid w:val="00591688"/>
    <w:rsid w:val="005973EB"/>
    <w:rsid w:val="005A4064"/>
    <w:rsid w:val="005A7D7A"/>
    <w:rsid w:val="005B1F3D"/>
    <w:rsid w:val="005B24D5"/>
    <w:rsid w:val="005B49CF"/>
    <w:rsid w:val="005B5116"/>
    <w:rsid w:val="005B7A64"/>
    <w:rsid w:val="005C1258"/>
    <w:rsid w:val="005C2059"/>
    <w:rsid w:val="005C5A72"/>
    <w:rsid w:val="005C79A7"/>
    <w:rsid w:val="005D39E7"/>
    <w:rsid w:val="005D5E98"/>
    <w:rsid w:val="005D71D1"/>
    <w:rsid w:val="005E0BFC"/>
    <w:rsid w:val="005E349C"/>
    <w:rsid w:val="005E373A"/>
    <w:rsid w:val="005E42A6"/>
    <w:rsid w:val="005E630D"/>
    <w:rsid w:val="005E67F2"/>
    <w:rsid w:val="005E6A1C"/>
    <w:rsid w:val="005F02CB"/>
    <w:rsid w:val="005F2567"/>
    <w:rsid w:val="005F57E0"/>
    <w:rsid w:val="005F5989"/>
    <w:rsid w:val="00601BBE"/>
    <w:rsid w:val="00605CCE"/>
    <w:rsid w:val="00611B4E"/>
    <w:rsid w:val="006125F1"/>
    <w:rsid w:val="006143B0"/>
    <w:rsid w:val="006160FD"/>
    <w:rsid w:val="0062021E"/>
    <w:rsid w:val="0062277E"/>
    <w:rsid w:val="0062544B"/>
    <w:rsid w:val="0063018D"/>
    <w:rsid w:val="00631C00"/>
    <w:rsid w:val="006326AB"/>
    <w:rsid w:val="006354D4"/>
    <w:rsid w:val="00637755"/>
    <w:rsid w:val="0064028F"/>
    <w:rsid w:val="006402B3"/>
    <w:rsid w:val="0064204D"/>
    <w:rsid w:val="006435CB"/>
    <w:rsid w:val="00644DA6"/>
    <w:rsid w:val="00645C20"/>
    <w:rsid w:val="00650379"/>
    <w:rsid w:val="006519B7"/>
    <w:rsid w:val="0065463A"/>
    <w:rsid w:val="00654AC0"/>
    <w:rsid w:val="006575C7"/>
    <w:rsid w:val="0066444F"/>
    <w:rsid w:val="0066456D"/>
    <w:rsid w:val="00665377"/>
    <w:rsid w:val="00667000"/>
    <w:rsid w:val="00670F4A"/>
    <w:rsid w:val="00671977"/>
    <w:rsid w:val="00671DDB"/>
    <w:rsid w:val="00671EBD"/>
    <w:rsid w:val="0067212A"/>
    <w:rsid w:val="0067252A"/>
    <w:rsid w:val="00672DB0"/>
    <w:rsid w:val="00676A22"/>
    <w:rsid w:val="006775A2"/>
    <w:rsid w:val="0068039F"/>
    <w:rsid w:val="006819B1"/>
    <w:rsid w:val="00682BD0"/>
    <w:rsid w:val="00684057"/>
    <w:rsid w:val="00685BFD"/>
    <w:rsid w:val="00690582"/>
    <w:rsid w:val="0069339F"/>
    <w:rsid w:val="00694E43"/>
    <w:rsid w:val="00697372"/>
    <w:rsid w:val="006A5038"/>
    <w:rsid w:val="006A56F6"/>
    <w:rsid w:val="006A6CD4"/>
    <w:rsid w:val="006B146A"/>
    <w:rsid w:val="006B3353"/>
    <w:rsid w:val="006C029C"/>
    <w:rsid w:val="006C02AE"/>
    <w:rsid w:val="006C054F"/>
    <w:rsid w:val="006C0A0A"/>
    <w:rsid w:val="006C1F3E"/>
    <w:rsid w:val="006C4379"/>
    <w:rsid w:val="006C5253"/>
    <w:rsid w:val="006C642F"/>
    <w:rsid w:val="006C71C2"/>
    <w:rsid w:val="006D73AC"/>
    <w:rsid w:val="006E266D"/>
    <w:rsid w:val="006E3140"/>
    <w:rsid w:val="006E590B"/>
    <w:rsid w:val="006E69A9"/>
    <w:rsid w:val="006F0369"/>
    <w:rsid w:val="006F57BF"/>
    <w:rsid w:val="00701FDE"/>
    <w:rsid w:val="00702011"/>
    <w:rsid w:val="0070484E"/>
    <w:rsid w:val="00704A90"/>
    <w:rsid w:val="00710C3B"/>
    <w:rsid w:val="00715058"/>
    <w:rsid w:val="00715F2A"/>
    <w:rsid w:val="007160EA"/>
    <w:rsid w:val="00716FC2"/>
    <w:rsid w:val="007235F6"/>
    <w:rsid w:val="00723E09"/>
    <w:rsid w:val="007242B8"/>
    <w:rsid w:val="00725E8A"/>
    <w:rsid w:val="007270AD"/>
    <w:rsid w:val="00730F83"/>
    <w:rsid w:val="00733701"/>
    <w:rsid w:val="00733C12"/>
    <w:rsid w:val="00742AEB"/>
    <w:rsid w:val="007470E2"/>
    <w:rsid w:val="0075529D"/>
    <w:rsid w:val="007604A7"/>
    <w:rsid w:val="00762540"/>
    <w:rsid w:val="00763458"/>
    <w:rsid w:val="00764837"/>
    <w:rsid w:val="0076616C"/>
    <w:rsid w:val="00766CEE"/>
    <w:rsid w:val="00767AE2"/>
    <w:rsid w:val="00770182"/>
    <w:rsid w:val="00772E32"/>
    <w:rsid w:val="00773247"/>
    <w:rsid w:val="007740B7"/>
    <w:rsid w:val="00775DE9"/>
    <w:rsid w:val="007772E9"/>
    <w:rsid w:val="00777A50"/>
    <w:rsid w:val="00777C18"/>
    <w:rsid w:val="00780B0C"/>
    <w:rsid w:val="00791404"/>
    <w:rsid w:val="0079244E"/>
    <w:rsid w:val="00792674"/>
    <w:rsid w:val="00793B4C"/>
    <w:rsid w:val="00794BE7"/>
    <w:rsid w:val="007955CD"/>
    <w:rsid w:val="007A2AFE"/>
    <w:rsid w:val="007A2CD0"/>
    <w:rsid w:val="007A303F"/>
    <w:rsid w:val="007A6255"/>
    <w:rsid w:val="007A64DA"/>
    <w:rsid w:val="007A656F"/>
    <w:rsid w:val="007B06DF"/>
    <w:rsid w:val="007B5402"/>
    <w:rsid w:val="007B6002"/>
    <w:rsid w:val="007B70C4"/>
    <w:rsid w:val="007C0F9D"/>
    <w:rsid w:val="007C203D"/>
    <w:rsid w:val="007C42C4"/>
    <w:rsid w:val="007D16DA"/>
    <w:rsid w:val="007D20F1"/>
    <w:rsid w:val="007D4CA4"/>
    <w:rsid w:val="007D7C0E"/>
    <w:rsid w:val="007E1D8C"/>
    <w:rsid w:val="007E36BF"/>
    <w:rsid w:val="00801EB2"/>
    <w:rsid w:val="008028C7"/>
    <w:rsid w:val="008222A3"/>
    <w:rsid w:val="008265E8"/>
    <w:rsid w:val="00826655"/>
    <w:rsid w:val="00831EEE"/>
    <w:rsid w:val="00831F60"/>
    <w:rsid w:val="00833573"/>
    <w:rsid w:val="00836710"/>
    <w:rsid w:val="008424DA"/>
    <w:rsid w:val="00843115"/>
    <w:rsid w:val="00844AAD"/>
    <w:rsid w:val="00844C8D"/>
    <w:rsid w:val="008458AA"/>
    <w:rsid w:val="00852B80"/>
    <w:rsid w:val="00854736"/>
    <w:rsid w:val="00855279"/>
    <w:rsid w:val="00855387"/>
    <w:rsid w:val="00857AD5"/>
    <w:rsid w:val="00860DE0"/>
    <w:rsid w:val="00867A79"/>
    <w:rsid w:val="00870244"/>
    <w:rsid w:val="00870658"/>
    <w:rsid w:val="008717A1"/>
    <w:rsid w:val="0087474A"/>
    <w:rsid w:val="00874BEB"/>
    <w:rsid w:val="00874C2D"/>
    <w:rsid w:val="00875679"/>
    <w:rsid w:val="0087601E"/>
    <w:rsid w:val="00876532"/>
    <w:rsid w:val="00882531"/>
    <w:rsid w:val="0088262B"/>
    <w:rsid w:val="00884AA4"/>
    <w:rsid w:val="00884CA7"/>
    <w:rsid w:val="00885E76"/>
    <w:rsid w:val="008867D3"/>
    <w:rsid w:val="00886B7E"/>
    <w:rsid w:val="00894E9B"/>
    <w:rsid w:val="00896505"/>
    <w:rsid w:val="008A0E98"/>
    <w:rsid w:val="008A1A1C"/>
    <w:rsid w:val="008A1FE7"/>
    <w:rsid w:val="008A5541"/>
    <w:rsid w:val="008B320C"/>
    <w:rsid w:val="008B372B"/>
    <w:rsid w:val="008B3CAA"/>
    <w:rsid w:val="008B525B"/>
    <w:rsid w:val="008B69F9"/>
    <w:rsid w:val="008B7C65"/>
    <w:rsid w:val="008C0C56"/>
    <w:rsid w:val="008C0D67"/>
    <w:rsid w:val="008C3245"/>
    <w:rsid w:val="008C38B8"/>
    <w:rsid w:val="008C6576"/>
    <w:rsid w:val="008D0FF0"/>
    <w:rsid w:val="008D1CF6"/>
    <w:rsid w:val="008D51D0"/>
    <w:rsid w:val="008D7D23"/>
    <w:rsid w:val="008E13CB"/>
    <w:rsid w:val="008E1DA0"/>
    <w:rsid w:val="008E2E41"/>
    <w:rsid w:val="008E480A"/>
    <w:rsid w:val="008E6F4E"/>
    <w:rsid w:val="008E7191"/>
    <w:rsid w:val="008F0C07"/>
    <w:rsid w:val="008F2990"/>
    <w:rsid w:val="008F438F"/>
    <w:rsid w:val="008F62EC"/>
    <w:rsid w:val="008F6CF8"/>
    <w:rsid w:val="008F7233"/>
    <w:rsid w:val="00907E55"/>
    <w:rsid w:val="0091548C"/>
    <w:rsid w:val="00916070"/>
    <w:rsid w:val="009240A3"/>
    <w:rsid w:val="00924220"/>
    <w:rsid w:val="00926379"/>
    <w:rsid w:val="009272DC"/>
    <w:rsid w:val="00930938"/>
    <w:rsid w:val="00931B07"/>
    <w:rsid w:val="00933CE6"/>
    <w:rsid w:val="00935078"/>
    <w:rsid w:val="0094435B"/>
    <w:rsid w:val="00945050"/>
    <w:rsid w:val="00945835"/>
    <w:rsid w:val="009468AA"/>
    <w:rsid w:val="00946F8E"/>
    <w:rsid w:val="0095099F"/>
    <w:rsid w:val="00950ABC"/>
    <w:rsid w:val="00951ADD"/>
    <w:rsid w:val="00951B05"/>
    <w:rsid w:val="0095339F"/>
    <w:rsid w:val="009564C1"/>
    <w:rsid w:val="009623A7"/>
    <w:rsid w:val="009626C6"/>
    <w:rsid w:val="009668C5"/>
    <w:rsid w:val="0097447E"/>
    <w:rsid w:val="00975815"/>
    <w:rsid w:val="00980600"/>
    <w:rsid w:val="00980CFF"/>
    <w:rsid w:val="009822EA"/>
    <w:rsid w:val="009852B2"/>
    <w:rsid w:val="009906C6"/>
    <w:rsid w:val="009959F8"/>
    <w:rsid w:val="009A051C"/>
    <w:rsid w:val="009A13DA"/>
    <w:rsid w:val="009A1D67"/>
    <w:rsid w:val="009A3367"/>
    <w:rsid w:val="009A38E3"/>
    <w:rsid w:val="009A441B"/>
    <w:rsid w:val="009B3DA2"/>
    <w:rsid w:val="009B4093"/>
    <w:rsid w:val="009B4D0A"/>
    <w:rsid w:val="009B4FB5"/>
    <w:rsid w:val="009B5144"/>
    <w:rsid w:val="009B6011"/>
    <w:rsid w:val="009C2DF8"/>
    <w:rsid w:val="009C40AD"/>
    <w:rsid w:val="009C4AD3"/>
    <w:rsid w:val="009C536C"/>
    <w:rsid w:val="009C5EE1"/>
    <w:rsid w:val="009D27CA"/>
    <w:rsid w:val="009D2EA6"/>
    <w:rsid w:val="009D34F6"/>
    <w:rsid w:val="009D4500"/>
    <w:rsid w:val="009D5AAE"/>
    <w:rsid w:val="009D5EE7"/>
    <w:rsid w:val="009D6973"/>
    <w:rsid w:val="009E20FE"/>
    <w:rsid w:val="009E437F"/>
    <w:rsid w:val="009E44A3"/>
    <w:rsid w:val="009E64CF"/>
    <w:rsid w:val="009E7B46"/>
    <w:rsid w:val="009F0043"/>
    <w:rsid w:val="009F0B09"/>
    <w:rsid w:val="009F22DE"/>
    <w:rsid w:val="009F63DF"/>
    <w:rsid w:val="00A00B03"/>
    <w:rsid w:val="00A02F09"/>
    <w:rsid w:val="00A14A99"/>
    <w:rsid w:val="00A15DFB"/>
    <w:rsid w:val="00A160E3"/>
    <w:rsid w:val="00A22BBC"/>
    <w:rsid w:val="00A235F7"/>
    <w:rsid w:val="00A25C35"/>
    <w:rsid w:val="00A30481"/>
    <w:rsid w:val="00A3335A"/>
    <w:rsid w:val="00A33DE6"/>
    <w:rsid w:val="00A3517F"/>
    <w:rsid w:val="00A35B58"/>
    <w:rsid w:val="00A37A69"/>
    <w:rsid w:val="00A42654"/>
    <w:rsid w:val="00A44B7C"/>
    <w:rsid w:val="00A51B58"/>
    <w:rsid w:val="00A541EE"/>
    <w:rsid w:val="00A544D4"/>
    <w:rsid w:val="00A544ED"/>
    <w:rsid w:val="00A548C0"/>
    <w:rsid w:val="00A6211F"/>
    <w:rsid w:val="00A638BF"/>
    <w:rsid w:val="00A66328"/>
    <w:rsid w:val="00A671CB"/>
    <w:rsid w:val="00A7003B"/>
    <w:rsid w:val="00A731F5"/>
    <w:rsid w:val="00A746B4"/>
    <w:rsid w:val="00A748DB"/>
    <w:rsid w:val="00A7583B"/>
    <w:rsid w:val="00A823E4"/>
    <w:rsid w:val="00A834E2"/>
    <w:rsid w:val="00A83B62"/>
    <w:rsid w:val="00A83C1C"/>
    <w:rsid w:val="00A84142"/>
    <w:rsid w:val="00A841B1"/>
    <w:rsid w:val="00A848FA"/>
    <w:rsid w:val="00A870D1"/>
    <w:rsid w:val="00A873FB"/>
    <w:rsid w:val="00A90752"/>
    <w:rsid w:val="00A929C9"/>
    <w:rsid w:val="00A92B0F"/>
    <w:rsid w:val="00A94962"/>
    <w:rsid w:val="00A958E3"/>
    <w:rsid w:val="00A9590F"/>
    <w:rsid w:val="00AA0754"/>
    <w:rsid w:val="00AA1ECD"/>
    <w:rsid w:val="00AA2FDE"/>
    <w:rsid w:val="00AA60F1"/>
    <w:rsid w:val="00AB4C5C"/>
    <w:rsid w:val="00AB78D7"/>
    <w:rsid w:val="00AC2D4A"/>
    <w:rsid w:val="00AC3977"/>
    <w:rsid w:val="00AD310A"/>
    <w:rsid w:val="00AD4132"/>
    <w:rsid w:val="00AD51E6"/>
    <w:rsid w:val="00AD5D1A"/>
    <w:rsid w:val="00AE0D44"/>
    <w:rsid w:val="00AE1370"/>
    <w:rsid w:val="00AE1C70"/>
    <w:rsid w:val="00AE4373"/>
    <w:rsid w:val="00AE773B"/>
    <w:rsid w:val="00AE7926"/>
    <w:rsid w:val="00AE7AC2"/>
    <w:rsid w:val="00AF0934"/>
    <w:rsid w:val="00AF1AC7"/>
    <w:rsid w:val="00AF1BA3"/>
    <w:rsid w:val="00B00782"/>
    <w:rsid w:val="00B01095"/>
    <w:rsid w:val="00B01A52"/>
    <w:rsid w:val="00B03745"/>
    <w:rsid w:val="00B059FE"/>
    <w:rsid w:val="00B076F8"/>
    <w:rsid w:val="00B106F8"/>
    <w:rsid w:val="00B11AE7"/>
    <w:rsid w:val="00B130D5"/>
    <w:rsid w:val="00B145B4"/>
    <w:rsid w:val="00B148C8"/>
    <w:rsid w:val="00B157E4"/>
    <w:rsid w:val="00B159D1"/>
    <w:rsid w:val="00B15F7A"/>
    <w:rsid w:val="00B216F0"/>
    <w:rsid w:val="00B222D9"/>
    <w:rsid w:val="00B23E1E"/>
    <w:rsid w:val="00B25D12"/>
    <w:rsid w:val="00B2621A"/>
    <w:rsid w:val="00B2729F"/>
    <w:rsid w:val="00B34C8F"/>
    <w:rsid w:val="00B36652"/>
    <w:rsid w:val="00B37E2E"/>
    <w:rsid w:val="00B4057C"/>
    <w:rsid w:val="00B43FE6"/>
    <w:rsid w:val="00B447B3"/>
    <w:rsid w:val="00B4661E"/>
    <w:rsid w:val="00B52A42"/>
    <w:rsid w:val="00B538A6"/>
    <w:rsid w:val="00B5728D"/>
    <w:rsid w:val="00B618CC"/>
    <w:rsid w:val="00B62F8F"/>
    <w:rsid w:val="00B63B58"/>
    <w:rsid w:val="00B64421"/>
    <w:rsid w:val="00B708D8"/>
    <w:rsid w:val="00B74D7B"/>
    <w:rsid w:val="00B75774"/>
    <w:rsid w:val="00B768BA"/>
    <w:rsid w:val="00B778D9"/>
    <w:rsid w:val="00B77FA2"/>
    <w:rsid w:val="00B80514"/>
    <w:rsid w:val="00B80C31"/>
    <w:rsid w:val="00B821C8"/>
    <w:rsid w:val="00B8551D"/>
    <w:rsid w:val="00B906B3"/>
    <w:rsid w:val="00B92BE3"/>
    <w:rsid w:val="00B93448"/>
    <w:rsid w:val="00B93B19"/>
    <w:rsid w:val="00B93F9E"/>
    <w:rsid w:val="00B94A1B"/>
    <w:rsid w:val="00B9612A"/>
    <w:rsid w:val="00B974A4"/>
    <w:rsid w:val="00BA6CF2"/>
    <w:rsid w:val="00BB3B06"/>
    <w:rsid w:val="00BB3E4B"/>
    <w:rsid w:val="00BB5FB9"/>
    <w:rsid w:val="00BC02E7"/>
    <w:rsid w:val="00BC1F30"/>
    <w:rsid w:val="00BC294E"/>
    <w:rsid w:val="00BC6DBC"/>
    <w:rsid w:val="00BD4BAA"/>
    <w:rsid w:val="00BD5C03"/>
    <w:rsid w:val="00BD6031"/>
    <w:rsid w:val="00BE01C9"/>
    <w:rsid w:val="00BE0A8A"/>
    <w:rsid w:val="00BE0E5A"/>
    <w:rsid w:val="00BE13DD"/>
    <w:rsid w:val="00BE3209"/>
    <w:rsid w:val="00BE485A"/>
    <w:rsid w:val="00BF087F"/>
    <w:rsid w:val="00BF2128"/>
    <w:rsid w:val="00BF6204"/>
    <w:rsid w:val="00BF79CD"/>
    <w:rsid w:val="00C025C6"/>
    <w:rsid w:val="00C0611B"/>
    <w:rsid w:val="00C103E8"/>
    <w:rsid w:val="00C106E7"/>
    <w:rsid w:val="00C21A4B"/>
    <w:rsid w:val="00C225BA"/>
    <w:rsid w:val="00C22D31"/>
    <w:rsid w:val="00C233C8"/>
    <w:rsid w:val="00C24119"/>
    <w:rsid w:val="00C24C60"/>
    <w:rsid w:val="00C27258"/>
    <w:rsid w:val="00C30390"/>
    <w:rsid w:val="00C31FE1"/>
    <w:rsid w:val="00C339B3"/>
    <w:rsid w:val="00C4355D"/>
    <w:rsid w:val="00C445F8"/>
    <w:rsid w:val="00C47942"/>
    <w:rsid w:val="00C47D9B"/>
    <w:rsid w:val="00C54518"/>
    <w:rsid w:val="00C71693"/>
    <w:rsid w:val="00C726F2"/>
    <w:rsid w:val="00C74998"/>
    <w:rsid w:val="00C75873"/>
    <w:rsid w:val="00C838C7"/>
    <w:rsid w:val="00C838D1"/>
    <w:rsid w:val="00C87F68"/>
    <w:rsid w:val="00C906A4"/>
    <w:rsid w:val="00C91196"/>
    <w:rsid w:val="00C92CA0"/>
    <w:rsid w:val="00C92E35"/>
    <w:rsid w:val="00C9402B"/>
    <w:rsid w:val="00C958B8"/>
    <w:rsid w:val="00C95C9F"/>
    <w:rsid w:val="00C96658"/>
    <w:rsid w:val="00CA0CD2"/>
    <w:rsid w:val="00CA3008"/>
    <w:rsid w:val="00CA321F"/>
    <w:rsid w:val="00CA4887"/>
    <w:rsid w:val="00CA5BA8"/>
    <w:rsid w:val="00CB7A2E"/>
    <w:rsid w:val="00CC074D"/>
    <w:rsid w:val="00CC10F9"/>
    <w:rsid w:val="00CC377E"/>
    <w:rsid w:val="00CC49BC"/>
    <w:rsid w:val="00CC782F"/>
    <w:rsid w:val="00CD2529"/>
    <w:rsid w:val="00CD540A"/>
    <w:rsid w:val="00CF0407"/>
    <w:rsid w:val="00CF0CF0"/>
    <w:rsid w:val="00CF1DAF"/>
    <w:rsid w:val="00CF59A7"/>
    <w:rsid w:val="00D063DF"/>
    <w:rsid w:val="00D071C9"/>
    <w:rsid w:val="00D10747"/>
    <w:rsid w:val="00D130ED"/>
    <w:rsid w:val="00D14713"/>
    <w:rsid w:val="00D14D8A"/>
    <w:rsid w:val="00D2156D"/>
    <w:rsid w:val="00D22886"/>
    <w:rsid w:val="00D26115"/>
    <w:rsid w:val="00D27A54"/>
    <w:rsid w:val="00D326BF"/>
    <w:rsid w:val="00D348C4"/>
    <w:rsid w:val="00D412AA"/>
    <w:rsid w:val="00D431E3"/>
    <w:rsid w:val="00D4574F"/>
    <w:rsid w:val="00D46DA0"/>
    <w:rsid w:val="00D51853"/>
    <w:rsid w:val="00D51FAC"/>
    <w:rsid w:val="00D532D5"/>
    <w:rsid w:val="00D5394A"/>
    <w:rsid w:val="00D561D4"/>
    <w:rsid w:val="00D57E41"/>
    <w:rsid w:val="00D61210"/>
    <w:rsid w:val="00D644DF"/>
    <w:rsid w:val="00D64725"/>
    <w:rsid w:val="00D6590F"/>
    <w:rsid w:val="00D66A8E"/>
    <w:rsid w:val="00D701E8"/>
    <w:rsid w:val="00D70A0D"/>
    <w:rsid w:val="00D815EA"/>
    <w:rsid w:val="00D84578"/>
    <w:rsid w:val="00D85189"/>
    <w:rsid w:val="00D85A91"/>
    <w:rsid w:val="00D8675F"/>
    <w:rsid w:val="00D87D02"/>
    <w:rsid w:val="00D87F75"/>
    <w:rsid w:val="00D9124C"/>
    <w:rsid w:val="00D913C4"/>
    <w:rsid w:val="00D913DF"/>
    <w:rsid w:val="00D92ABA"/>
    <w:rsid w:val="00D939F2"/>
    <w:rsid w:val="00D9535D"/>
    <w:rsid w:val="00D95F3B"/>
    <w:rsid w:val="00D96FA7"/>
    <w:rsid w:val="00DA03BE"/>
    <w:rsid w:val="00DA24CC"/>
    <w:rsid w:val="00DA3029"/>
    <w:rsid w:val="00DA3F73"/>
    <w:rsid w:val="00DA4B47"/>
    <w:rsid w:val="00DA6985"/>
    <w:rsid w:val="00DB2172"/>
    <w:rsid w:val="00DB3527"/>
    <w:rsid w:val="00DB3705"/>
    <w:rsid w:val="00DB4011"/>
    <w:rsid w:val="00DB6B33"/>
    <w:rsid w:val="00DC20A8"/>
    <w:rsid w:val="00DC2C4A"/>
    <w:rsid w:val="00DC4C34"/>
    <w:rsid w:val="00DC52E3"/>
    <w:rsid w:val="00DC71FC"/>
    <w:rsid w:val="00DC7D89"/>
    <w:rsid w:val="00DD101E"/>
    <w:rsid w:val="00DD2B83"/>
    <w:rsid w:val="00DD5AFC"/>
    <w:rsid w:val="00DD706C"/>
    <w:rsid w:val="00DD7EDE"/>
    <w:rsid w:val="00DE280A"/>
    <w:rsid w:val="00DE4C73"/>
    <w:rsid w:val="00DE6ED1"/>
    <w:rsid w:val="00DF3119"/>
    <w:rsid w:val="00DF372C"/>
    <w:rsid w:val="00DF5B30"/>
    <w:rsid w:val="00E00634"/>
    <w:rsid w:val="00E03737"/>
    <w:rsid w:val="00E07179"/>
    <w:rsid w:val="00E07336"/>
    <w:rsid w:val="00E12820"/>
    <w:rsid w:val="00E12D4A"/>
    <w:rsid w:val="00E131DF"/>
    <w:rsid w:val="00E133FD"/>
    <w:rsid w:val="00E14C4C"/>
    <w:rsid w:val="00E24041"/>
    <w:rsid w:val="00E27481"/>
    <w:rsid w:val="00E30227"/>
    <w:rsid w:val="00E33EC3"/>
    <w:rsid w:val="00E350C8"/>
    <w:rsid w:val="00E407B7"/>
    <w:rsid w:val="00E508DE"/>
    <w:rsid w:val="00E62153"/>
    <w:rsid w:val="00E64769"/>
    <w:rsid w:val="00E70E47"/>
    <w:rsid w:val="00E70EBE"/>
    <w:rsid w:val="00E71BA0"/>
    <w:rsid w:val="00E71CD1"/>
    <w:rsid w:val="00E71D0C"/>
    <w:rsid w:val="00E7662F"/>
    <w:rsid w:val="00E80EF8"/>
    <w:rsid w:val="00E93677"/>
    <w:rsid w:val="00E93714"/>
    <w:rsid w:val="00E9444E"/>
    <w:rsid w:val="00E94A2E"/>
    <w:rsid w:val="00E95101"/>
    <w:rsid w:val="00E97D22"/>
    <w:rsid w:val="00EA0548"/>
    <w:rsid w:val="00EA4685"/>
    <w:rsid w:val="00EA4DEF"/>
    <w:rsid w:val="00EA7998"/>
    <w:rsid w:val="00EA7A23"/>
    <w:rsid w:val="00EB2BC9"/>
    <w:rsid w:val="00EB3EAA"/>
    <w:rsid w:val="00EB441E"/>
    <w:rsid w:val="00EB581E"/>
    <w:rsid w:val="00EC107B"/>
    <w:rsid w:val="00EC307D"/>
    <w:rsid w:val="00EC3924"/>
    <w:rsid w:val="00EC5BE2"/>
    <w:rsid w:val="00ED0848"/>
    <w:rsid w:val="00ED09DC"/>
    <w:rsid w:val="00ED50BE"/>
    <w:rsid w:val="00ED7347"/>
    <w:rsid w:val="00EE31AD"/>
    <w:rsid w:val="00EE3C78"/>
    <w:rsid w:val="00EE4EE5"/>
    <w:rsid w:val="00EF039E"/>
    <w:rsid w:val="00EF2967"/>
    <w:rsid w:val="00EF5AA7"/>
    <w:rsid w:val="00EF6A51"/>
    <w:rsid w:val="00EF742A"/>
    <w:rsid w:val="00F022A3"/>
    <w:rsid w:val="00F03A39"/>
    <w:rsid w:val="00F1299D"/>
    <w:rsid w:val="00F12C16"/>
    <w:rsid w:val="00F20DA9"/>
    <w:rsid w:val="00F20F91"/>
    <w:rsid w:val="00F23F3F"/>
    <w:rsid w:val="00F2471B"/>
    <w:rsid w:val="00F24EA0"/>
    <w:rsid w:val="00F30C62"/>
    <w:rsid w:val="00F33EA2"/>
    <w:rsid w:val="00F3650A"/>
    <w:rsid w:val="00F37F09"/>
    <w:rsid w:val="00F418F0"/>
    <w:rsid w:val="00F5297E"/>
    <w:rsid w:val="00F531CD"/>
    <w:rsid w:val="00F56AF9"/>
    <w:rsid w:val="00F57486"/>
    <w:rsid w:val="00F57892"/>
    <w:rsid w:val="00F668E4"/>
    <w:rsid w:val="00F669A6"/>
    <w:rsid w:val="00F71679"/>
    <w:rsid w:val="00F74AD1"/>
    <w:rsid w:val="00F848AC"/>
    <w:rsid w:val="00F907BD"/>
    <w:rsid w:val="00FA4BFE"/>
    <w:rsid w:val="00FA6F82"/>
    <w:rsid w:val="00FA7190"/>
    <w:rsid w:val="00FB52F4"/>
    <w:rsid w:val="00FB77FB"/>
    <w:rsid w:val="00FC1BB8"/>
    <w:rsid w:val="00FC2E49"/>
    <w:rsid w:val="00FC39AD"/>
    <w:rsid w:val="00FC5232"/>
    <w:rsid w:val="00FC74BC"/>
    <w:rsid w:val="00FC7989"/>
    <w:rsid w:val="00FD020E"/>
    <w:rsid w:val="00FD20A7"/>
    <w:rsid w:val="00FD213A"/>
    <w:rsid w:val="00FD47E9"/>
    <w:rsid w:val="00FD5503"/>
    <w:rsid w:val="00FD5EEF"/>
    <w:rsid w:val="00FD7228"/>
    <w:rsid w:val="00FE14F8"/>
    <w:rsid w:val="00FE17D3"/>
    <w:rsid w:val="00FE4301"/>
    <w:rsid w:val="00FE76C1"/>
    <w:rsid w:val="00FE7F4E"/>
    <w:rsid w:val="00FF22AD"/>
    <w:rsid w:val="00FF4DA1"/>
    <w:rsid w:val="00FF6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976B0"/>
  <w15:docId w15:val="{231AA57C-920A-4207-A150-75168D9F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E0"/>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5F57E0"/>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57E0"/>
    <w:rPr>
      <w:rFonts w:ascii="CG Times(w1)" w:eastAsia="Times New Roman" w:hAnsi="CG Times(w1)" w:cs="Times New Roman"/>
      <w:sz w:val="28"/>
      <w:szCs w:val="20"/>
      <w:lang w:val="es-ES_tradnl"/>
    </w:rPr>
  </w:style>
  <w:style w:type="paragraph" w:customStyle="1" w:styleId="title2">
    <w:name w:val="title2"/>
    <w:basedOn w:val="Normal"/>
    <w:rsid w:val="005F57E0"/>
    <w:rPr>
      <w:szCs w:val="24"/>
    </w:rPr>
  </w:style>
  <w:style w:type="paragraph" w:customStyle="1" w:styleId="default">
    <w:name w:val="default"/>
    <w:basedOn w:val="Normal"/>
    <w:rsid w:val="005F57E0"/>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5F57E0"/>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5F57E0"/>
    <w:rPr>
      <w:rFonts w:ascii="Times New Roman" w:eastAsia="Times New Roman" w:hAnsi="Times New Roman" w:cs="Times New Roman"/>
      <w:sz w:val="24"/>
      <w:szCs w:val="24"/>
      <w:lang w:val="es-ES_tradnl"/>
    </w:rPr>
  </w:style>
  <w:style w:type="paragraph" w:styleId="Header">
    <w:name w:val="header"/>
    <w:basedOn w:val="Normal"/>
    <w:link w:val="HeaderChar"/>
    <w:semiHidden/>
    <w:rsid w:val="005F57E0"/>
    <w:pPr>
      <w:tabs>
        <w:tab w:val="center" w:pos="4320"/>
        <w:tab w:val="right" w:pos="8640"/>
      </w:tabs>
    </w:pPr>
    <w:rPr>
      <w:szCs w:val="24"/>
    </w:rPr>
  </w:style>
  <w:style w:type="character" w:customStyle="1" w:styleId="HeaderChar">
    <w:name w:val="Header Char"/>
    <w:basedOn w:val="DefaultParagraphFont"/>
    <w:link w:val="Header"/>
    <w:semiHidden/>
    <w:rsid w:val="005F57E0"/>
    <w:rPr>
      <w:rFonts w:ascii="Times New Roman" w:eastAsia="Times New Roman" w:hAnsi="Times New Roman" w:cs="Times New Roman"/>
      <w:sz w:val="24"/>
      <w:szCs w:val="24"/>
    </w:rPr>
  </w:style>
  <w:style w:type="character" w:styleId="PageNumber">
    <w:name w:val="page number"/>
    <w:basedOn w:val="DefaultParagraphFont"/>
    <w:semiHidden/>
    <w:rsid w:val="005F57E0"/>
  </w:style>
  <w:style w:type="paragraph" w:styleId="BodyTextIndent2">
    <w:name w:val="Body Text Indent 2"/>
    <w:basedOn w:val="Normal"/>
    <w:link w:val="BodyTextIndent2Char"/>
    <w:unhideWhenUsed/>
    <w:rsid w:val="005F57E0"/>
    <w:pPr>
      <w:spacing w:after="120" w:line="480" w:lineRule="auto"/>
      <w:ind w:left="360"/>
    </w:pPr>
    <w:rPr>
      <w:szCs w:val="24"/>
    </w:rPr>
  </w:style>
  <w:style w:type="character" w:customStyle="1" w:styleId="BodyTextIndent2Char">
    <w:name w:val="Body Text Indent 2 Char"/>
    <w:basedOn w:val="DefaultParagraphFont"/>
    <w:link w:val="BodyTextIndent2"/>
    <w:rsid w:val="005F57E0"/>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5F57E0"/>
  </w:style>
  <w:style w:type="paragraph" w:styleId="Footer">
    <w:name w:val="footer"/>
    <w:basedOn w:val="Normal"/>
    <w:link w:val="FooterChar"/>
    <w:uiPriority w:val="99"/>
    <w:semiHidden/>
    <w:unhideWhenUsed/>
    <w:rsid w:val="006354D4"/>
    <w:pPr>
      <w:tabs>
        <w:tab w:val="center" w:pos="4680"/>
        <w:tab w:val="right" w:pos="9360"/>
      </w:tabs>
    </w:pPr>
  </w:style>
  <w:style w:type="character" w:customStyle="1" w:styleId="FooterChar">
    <w:name w:val="Footer Char"/>
    <w:basedOn w:val="DefaultParagraphFont"/>
    <w:link w:val="Footer"/>
    <w:uiPriority w:val="99"/>
    <w:semiHidden/>
    <w:rsid w:val="006354D4"/>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974A4"/>
    <w:rPr>
      <w:rFonts w:ascii="Tahoma" w:hAnsi="Tahoma" w:cs="Tahoma"/>
      <w:sz w:val="16"/>
      <w:szCs w:val="16"/>
    </w:rPr>
  </w:style>
  <w:style w:type="character" w:customStyle="1" w:styleId="BalloonTextChar">
    <w:name w:val="Balloon Text Char"/>
    <w:basedOn w:val="DefaultParagraphFont"/>
    <w:link w:val="BalloonText"/>
    <w:uiPriority w:val="99"/>
    <w:semiHidden/>
    <w:rsid w:val="00B974A4"/>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6C4379"/>
    <w:rPr>
      <w:sz w:val="16"/>
      <w:szCs w:val="16"/>
    </w:rPr>
  </w:style>
  <w:style w:type="paragraph" w:styleId="CommentText">
    <w:name w:val="annotation text"/>
    <w:basedOn w:val="Normal"/>
    <w:link w:val="CommentTextChar"/>
    <w:uiPriority w:val="99"/>
    <w:semiHidden/>
    <w:unhideWhenUsed/>
    <w:rsid w:val="006C4379"/>
    <w:rPr>
      <w:sz w:val="20"/>
    </w:rPr>
  </w:style>
  <w:style w:type="character" w:customStyle="1" w:styleId="CommentTextChar">
    <w:name w:val="Comment Text Char"/>
    <w:basedOn w:val="DefaultParagraphFont"/>
    <w:link w:val="CommentText"/>
    <w:uiPriority w:val="99"/>
    <w:semiHidden/>
    <w:rsid w:val="006C437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C4379"/>
    <w:rPr>
      <w:b/>
      <w:bCs/>
    </w:rPr>
  </w:style>
  <w:style w:type="character" w:customStyle="1" w:styleId="CommentSubjectChar">
    <w:name w:val="Comment Subject Char"/>
    <w:basedOn w:val="CommentTextChar"/>
    <w:link w:val="CommentSubject"/>
    <w:uiPriority w:val="99"/>
    <w:semiHidden/>
    <w:rsid w:val="006C4379"/>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102268">
      <w:bodyDiv w:val="1"/>
      <w:marLeft w:val="0"/>
      <w:marRight w:val="0"/>
      <w:marTop w:val="0"/>
      <w:marBottom w:val="0"/>
      <w:divBdr>
        <w:top w:val="none" w:sz="0" w:space="0" w:color="auto"/>
        <w:left w:val="none" w:sz="0" w:space="0" w:color="auto"/>
        <w:bottom w:val="none" w:sz="0" w:space="0" w:color="auto"/>
        <w:right w:val="none" w:sz="0" w:space="0" w:color="auto"/>
      </w:divBdr>
    </w:div>
    <w:div w:id="79521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6A8FF1A-CB20-427F-8C04-D8BEB1EF349C}">
  <ds:schemaRefs>
    <ds:schemaRef ds:uri="http://schemas.openxmlformats.org/officeDocument/2006/bibliography"/>
  </ds:schemaRefs>
</ds:datastoreItem>
</file>

<file path=customXml/itemProps2.xml><?xml version="1.0" encoding="utf-8"?>
<ds:datastoreItem xmlns:ds="http://schemas.openxmlformats.org/officeDocument/2006/customXml" ds:itemID="{33B5E65D-BEFD-46A4-9211-8B279ED802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EC29B5-33D0-41B7-B4A2-4331C654DA69}">
  <ds:schemaRefs>
    <ds:schemaRef ds:uri="http://schemas.microsoft.com/sharepoint/v3/contenttype/forms"/>
  </ds:schemaRefs>
</ds:datastoreItem>
</file>

<file path=customXml/itemProps4.xml><?xml version="1.0" encoding="utf-8"?>
<ds:datastoreItem xmlns:ds="http://schemas.openxmlformats.org/officeDocument/2006/customXml" ds:itemID="{A7FBF2CA-BD99-4C09-8997-AF2A9AF99ED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2384</Words>
  <Characters>13595</Characters>
  <Application>Microsoft Office Word</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15948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Camyl Moreno Pantojas</cp:lastModifiedBy>
  <cp:revision>2</cp:revision>
  <cp:lastPrinted>2025-06-06T20:32:00Z</cp:lastPrinted>
  <dcterms:created xsi:type="dcterms:W3CDTF">2025-06-11T19:01:00Z</dcterms:created>
  <dcterms:modified xsi:type="dcterms:W3CDTF">2025-06-11T19:01:00Z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