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60BD5" w14:textId="77777777" w:rsidR="00D454DC" w:rsidRPr="00480B18" w:rsidRDefault="00D454DC" w:rsidP="00070567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US"/>
        </w:rPr>
      </w:pPr>
      <w:r w:rsidRPr="00480B18">
        <w:rPr>
          <w:rFonts w:ascii="Book Antiqua" w:hAnsi="Book Antiqua"/>
          <w:b/>
          <w:sz w:val="28"/>
          <w:szCs w:val="28"/>
          <w:lang w:val="es-US"/>
        </w:rPr>
        <w:t>GOBIERNO DE PUERTO RICO</w:t>
      </w:r>
    </w:p>
    <w:p w14:paraId="15E78EC5" w14:textId="77777777" w:rsidR="00D454DC" w:rsidRPr="00480B18" w:rsidRDefault="00F90B3A" w:rsidP="00070567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>20</w:t>
      </w:r>
      <w:r w:rsidR="009B31FB" w:rsidRPr="00480B18">
        <w:rPr>
          <w:rFonts w:ascii="Book Antiqua" w:hAnsi="Book Antiqua"/>
          <w:szCs w:val="24"/>
          <w:vertAlign w:val="superscript"/>
          <w:lang w:val="es-US"/>
        </w:rPr>
        <w:t>m</w:t>
      </w:r>
      <w:r w:rsidR="00D454DC" w:rsidRPr="00480B18">
        <w:rPr>
          <w:rFonts w:ascii="Book Antiqua" w:hAnsi="Book Antiqua"/>
          <w:szCs w:val="24"/>
          <w:vertAlign w:val="superscript"/>
          <w:lang w:val="es-US"/>
        </w:rPr>
        <w:t>a.</w:t>
      </w:r>
      <w:r w:rsidR="00D454DC" w:rsidRPr="00480B18">
        <w:rPr>
          <w:rFonts w:ascii="Book Antiqua" w:hAnsi="Book Antiqua"/>
          <w:szCs w:val="24"/>
          <w:lang w:val="es-US"/>
        </w:rPr>
        <w:t xml:space="preserve"> Asamblea</w:t>
      </w:r>
      <w:r w:rsidR="00D454DC" w:rsidRPr="00480B18">
        <w:rPr>
          <w:rFonts w:ascii="Book Antiqua" w:hAnsi="Book Antiqua"/>
          <w:szCs w:val="24"/>
          <w:lang w:val="es-US"/>
        </w:rPr>
        <w:tab/>
        <w:t xml:space="preserve">    </w:t>
      </w:r>
      <w:r w:rsidRPr="00480B18">
        <w:rPr>
          <w:rFonts w:ascii="Book Antiqua" w:hAnsi="Book Antiqua"/>
          <w:szCs w:val="24"/>
          <w:lang w:val="es-US"/>
        </w:rPr>
        <w:t>1</w:t>
      </w:r>
      <w:r w:rsidRPr="00480B18">
        <w:rPr>
          <w:rFonts w:ascii="Book Antiqua" w:hAnsi="Book Antiqua"/>
          <w:szCs w:val="24"/>
          <w:vertAlign w:val="superscript"/>
          <w:lang w:val="es-US"/>
        </w:rPr>
        <w:t>r</w:t>
      </w:r>
      <w:r w:rsidR="00834021" w:rsidRPr="00480B18">
        <w:rPr>
          <w:rFonts w:ascii="Book Antiqua" w:hAnsi="Book Antiqua"/>
          <w:szCs w:val="24"/>
          <w:vertAlign w:val="superscript"/>
          <w:lang w:val="es-US"/>
        </w:rPr>
        <w:t>a</w:t>
      </w:r>
      <w:r w:rsidR="00D454DC" w:rsidRPr="00480B18">
        <w:rPr>
          <w:rFonts w:ascii="Book Antiqua" w:hAnsi="Book Antiqua"/>
          <w:szCs w:val="24"/>
          <w:vertAlign w:val="superscript"/>
          <w:lang w:val="es-US"/>
        </w:rPr>
        <w:t>.</w:t>
      </w:r>
      <w:r w:rsidR="00D454DC" w:rsidRPr="00480B18">
        <w:rPr>
          <w:rFonts w:ascii="Book Antiqua" w:hAnsi="Book Antiqua"/>
          <w:szCs w:val="24"/>
          <w:lang w:val="es-US"/>
        </w:rPr>
        <w:t xml:space="preserve">   Sesión </w:t>
      </w:r>
    </w:p>
    <w:p w14:paraId="0FA29DBB" w14:textId="77777777" w:rsidR="00D454DC" w:rsidRPr="00480B18" w:rsidRDefault="00D454DC" w:rsidP="00070567">
      <w:pPr>
        <w:spacing w:line="276" w:lineRule="auto"/>
        <w:rPr>
          <w:rFonts w:ascii="Book Antiqua" w:hAnsi="Book Antiqua"/>
          <w:b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 xml:space="preserve">       </w:t>
      </w:r>
      <w:r w:rsidR="000114DB" w:rsidRPr="00480B18">
        <w:rPr>
          <w:rFonts w:ascii="Book Antiqua" w:hAnsi="Book Antiqua"/>
          <w:szCs w:val="24"/>
          <w:lang w:val="es-US"/>
        </w:rPr>
        <w:t xml:space="preserve">  </w:t>
      </w:r>
      <w:r w:rsidRPr="00480B18">
        <w:rPr>
          <w:rFonts w:ascii="Book Antiqua" w:hAnsi="Book Antiqua"/>
          <w:szCs w:val="24"/>
          <w:lang w:val="es-US"/>
        </w:rPr>
        <w:t>Legislativa</w:t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</w:r>
      <w:r w:rsidRPr="00480B18">
        <w:rPr>
          <w:rFonts w:ascii="Book Antiqua" w:hAnsi="Book Antiqua"/>
          <w:szCs w:val="24"/>
          <w:lang w:val="es-US"/>
        </w:rPr>
        <w:tab/>
        <w:t xml:space="preserve">   </w:t>
      </w:r>
      <w:r w:rsidR="00834021" w:rsidRPr="00480B18">
        <w:rPr>
          <w:rFonts w:ascii="Book Antiqua" w:hAnsi="Book Antiqua"/>
          <w:szCs w:val="24"/>
          <w:lang w:val="es-US"/>
        </w:rPr>
        <w:t xml:space="preserve">   </w:t>
      </w:r>
      <w:r w:rsidRPr="00480B18">
        <w:rPr>
          <w:rFonts w:ascii="Book Antiqua" w:hAnsi="Book Antiqua"/>
          <w:szCs w:val="24"/>
          <w:lang w:val="es-US"/>
        </w:rPr>
        <w:t>Ordinaria</w:t>
      </w:r>
    </w:p>
    <w:p w14:paraId="29D6B04F" w14:textId="77777777" w:rsidR="00D454DC" w:rsidRPr="00480B18" w:rsidRDefault="000114DB" w:rsidP="00070567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US"/>
        </w:rPr>
      </w:pPr>
      <w:r w:rsidRPr="00480B18">
        <w:rPr>
          <w:rFonts w:ascii="Book Antiqua" w:hAnsi="Book Antiqua"/>
          <w:b/>
          <w:sz w:val="36"/>
          <w:szCs w:val="36"/>
          <w:lang w:val="es-US"/>
        </w:rPr>
        <w:t xml:space="preserve"> </w:t>
      </w:r>
    </w:p>
    <w:p w14:paraId="10F5F563" w14:textId="77777777" w:rsidR="00D454DC" w:rsidRPr="00480B18" w:rsidRDefault="00D454DC" w:rsidP="00070567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US"/>
        </w:rPr>
      </w:pPr>
      <w:r w:rsidRPr="00480B18">
        <w:rPr>
          <w:rFonts w:ascii="Book Antiqua" w:hAnsi="Book Antiqua"/>
          <w:b/>
          <w:sz w:val="36"/>
          <w:szCs w:val="36"/>
          <w:lang w:val="es-US"/>
        </w:rPr>
        <w:t>SENADO DE PUERTO RICO</w:t>
      </w:r>
    </w:p>
    <w:p w14:paraId="672A6659" w14:textId="77777777" w:rsidR="00070567" w:rsidRPr="00480B18" w:rsidRDefault="00070567" w:rsidP="00070567">
      <w:pPr>
        <w:spacing w:line="276" w:lineRule="auto"/>
        <w:jc w:val="center"/>
        <w:rPr>
          <w:rFonts w:ascii="Book Antiqua" w:hAnsi="Book Antiqua"/>
          <w:b/>
          <w:szCs w:val="24"/>
          <w:lang w:val="es-US"/>
        </w:rPr>
      </w:pPr>
    </w:p>
    <w:p w14:paraId="08692A2C" w14:textId="372AD7C6" w:rsidR="00D454DC" w:rsidRPr="00480B18" w:rsidRDefault="00811D5C" w:rsidP="214B8A3F">
      <w:pPr>
        <w:spacing w:line="276" w:lineRule="auto"/>
        <w:jc w:val="center"/>
        <w:rPr>
          <w:rFonts w:ascii="Book Antiqua" w:hAnsi="Book Antiqua"/>
          <w:b/>
          <w:bCs/>
          <w:sz w:val="52"/>
          <w:szCs w:val="52"/>
          <w:lang w:val="es-US"/>
        </w:rPr>
      </w:pPr>
      <w:r w:rsidRPr="00480B18">
        <w:rPr>
          <w:rFonts w:ascii="Book Antiqua" w:hAnsi="Book Antiqua"/>
          <w:b/>
          <w:bCs/>
          <w:sz w:val="52"/>
          <w:szCs w:val="52"/>
          <w:lang w:val="es-US"/>
        </w:rPr>
        <w:t>P. de</w:t>
      </w:r>
      <w:r w:rsidR="00F92CCF">
        <w:rPr>
          <w:rFonts w:ascii="Book Antiqua" w:hAnsi="Book Antiqua"/>
          <w:b/>
          <w:bCs/>
          <w:sz w:val="52"/>
          <w:szCs w:val="52"/>
          <w:lang w:val="es-US"/>
        </w:rPr>
        <w:t xml:space="preserve"> </w:t>
      </w:r>
      <w:r w:rsidR="005256B5" w:rsidRPr="00480B18">
        <w:rPr>
          <w:rFonts w:ascii="Book Antiqua" w:hAnsi="Book Antiqua"/>
          <w:b/>
          <w:bCs/>
          <w:sz w:val="52"/>
          <w:szCs w:val="52"/>
          <w:lang w:val="es-US"/>
        </w:rPr>
        <w:t>l</w:t>
      </w:r>
      <w:r w:rsidR="00F92CCF">
        <w:rPr>
          <w:rFonts w:ascii="Book Antiqua" w:hAnsi="Book Antiqua"/>
          <w:b/>
          <w:bCs/>
          <w:sz w:val="52"/>
          <w:szCs w:val="52"/>
          <w:lang w:val="es-US"/>
        </w:rPr>
        <w:t>a</w:t>
      </w:r>
      <w:r w:rsidR="005256B5" w:rsidRPr="00480B18">
        <w:rPr>
          <w:rFonts w:ascii="Book Antiqua" w:hAnsi="Book Antiqua"/>
          <w:b/>
          <w:bCs/>
          <w:sz w:val="52"/>
          <w:szCs w:val="52"/>
          <w:lang w:val="es-US"/>
        </w:rPr>
        <w:t xml:space="preserve"> </w:t>
      </w:r>
      <w:r w:rsidR="00480B18" w:rsidRPr="00480B18">
        <w:rPr>
          <w:rFonts w:ascii="Book Antiqua" w:hAnsi="Book Antiqua"/>
          <w:b/>
          <w:bCs/>
          <w:sz w:val="52"/>
          <w:szCs w:val="52"/>
          <w:lang w:val="es-US"/>
        </w:rPr>
        <w:t>C</w:t>
      </w:r>
      <w:r w:rsidR="005256B5" w:rsidRPr="00480B18">
        <w:rPr>
          <w:rFonts w:ascii="Book Antiqua" w:hAnsi="Book Antiqua"/>
          <w:b/>
          <w:bCs/>
          <w:sz w:val="52"/>
          <w:szCs w:val="52"/>
          <w:lang w:val="es-US"/>
        </w:rPr>
        <w:t>.</w:t>
      </w:r>
      <w:r w:rsidRPr="00480B18">
        <w:rPr>
          <w:rFonts w:ascii="Book Antiqua" w:hAnsi="Book Antiqua"/>
          <w:b/>
          <w:bCs/>
          <w:sz w:val="52"/>
          <w:szCs w:val="52"/>
          <w:lang w:val="es-US"/>
        </w:rPr>
        <w:t xml:space="preserve"> </w:t>
      </w:r>
      <w:r w:rsidR="00480B18" w:rsidRPr="00480B18">
        <w:rPr>
          <w:rFonts w:ascii="Book Antiqua" w:hAnsi="Book Antiqua"/>
          <w:b/>
          <w:bCs/>
          <w:sz w:val="52"/>
          <w:szCs w:val="52"/>
          <w:lang w:val="es-US"/>
        </w:rPr>
        <w:t>248</w:t>
      </w:r>
    </w:p>
    <w:p w14:paraId="0A37501D" w14:textId="77777777" w:rsidR="00070567" w:rsidRPr="00480B18" w:rsidRDefault="00070567" w:rsidP="00070567">
      <w:pPr>
        <w:spacing w:line="276" w:lineRule="auto"/>
        <w:jc w:val="center"/>
        <w:rPr>
          <w:rFonts w:ascii="Book Antiqua" w:hAnsi="Book Antiqua"/>
          <w:b/>
          <w:szCs w:val="24"/>
          <w:lang w:val="es-US"/>
        </w:rPr>
      </w:pPr>
    </w:p>
    <w:p w14:paraId="5F50D56F" w14:textId="1F1658AA" w:rsidR="00D454DC" w:rsidRPr="00480B18" w:rsidRDefault="00D454DC" w:rsidP="00D31AA6">
      <w:pPr>
        <w:spacing w:line="276" w:lineRule="auto"/>
        <w:jc w:val="center"/>
        <w:rPr>
          <w:rFonts w:ascii="Book Antiqua" w:hAnsi="Book Antiqua"/>
          <w:b/>
          <w:sz w:val="28"/>
          <w:szCs w:val="28"/>
          <w:lang w:val="es-US"/>
        </w:rPr>
      </w:pPr>
      <w:r w:rsidRPr="00480B18">
        <w:rPr>
          <w:rFonts w:ascii="Book Antiqua" w:hAnsi="Book Antiqua"/>
          <w:b/>
          <w:sz w:val="28"/>
          <w:szCs w:val="28"/>
          <w:lang w:val="es-US"/>
        </w:rPr>
        <w:t xml:space="preserve">INFORME </w:t>
      </w:r>
      <w:r w:rsidR="00122728">
        <w:rPr>
          <w:rFonts w:ascii="Book Antiqua" w:hAnsi="Book Antiqua"/>
          <w:b/>
          <w:sz w:val="28"/>
          <w:szCs w:val="28"/>
          <w:lang w:val="es-US"/>
        </w:rPr>
        <w:t>POSITIVO</w:t>
      </w:r>
    </w:p>
    <w:p w14:paraId="5DAB6C7B" w14:textId="77777777" w:rsidR="00D454DC" w:rsidRPr="00480B18" w:rsidRDefault="00D454DC" w:rsidP="00D31AA6">
      <w:pPr>
        <w:spacing w:line="276" w:lineRule="auto"/>
        <w:jc w:val="center"/>
        <w:rPr>
          <w:rFonts w:ascii="Book Antiqua" w:hAnsi="Book Antiqua"/>
          <w:szCs w:val="24"/>
          <w:lang w:val="es-US"/>
        </w:rPr>
      </w:pPr>
    </w:p>
    <w:p w14:paraId="145B9073" w14:textId="4DAF89E0" w:rsidR="00D454DC" w:rsidRPr="00480B18" w:rsidRDefault="007E46E3" w:rsidP="00D31AA6">
      <w:pPr>
        <w:spacing w:line="276" w:lineRule="auto"/>
        <w:jc w:val="center"/>
        <w:rPr>
          <w:rFonts w:ascii="Book Antiqua" w:hAnsi="Book Antiqua"/>
          <w:szCs w:val="24"/>
          <w:lang w:val="es-US"/>
        </w:rPr>
      </w:pPr>
      <w:r>
        <w:rPr>
          <w:rFonts w:ascii="Book Antiqua" w:hAnsi="Book Antiqua"/>
          <w:szCs w:val="24"/>
          <w:lang w:val="es-US"/>
        </w:rPr>
        <w:t>26</w:t>
      </w:r>
      <w:r w:rsidR="00D454DC" w:rsidRPr="00480B18">
        <w:rPr>
          <w:rFonts w:ascii="Book Antiqua" w:hAnsi="Book Antiqua"/>
          <w:szCs w:val="24"/>
          <w:lang w:val="es-US"/>
        </w:rPr>
        <w:t xml:space="preserve"> de </w:t>
      </w:r>
      <w:r w:rsidR="00D24B03" w:rsidRPr="00480B18">
        <w:rPr>
          <w:rFonts w:ascii="Book Antiqua" w:hAnsi="Book Antiqua"/>
          <w:szCs w:val="24"/>
          <w:lang w:val="es-US"/>
        </w:rPr>
        <w:t>junio</w:t>
      </w:r>
      <w:r w:rsidR="00834021" w:rsidRPr="00480B18">
        <w:rPr>
          <w:rFonts w:ascii="Book Antiqua" w:hAnsi="Book Antiqua"/>
          <w:szCs w:val="24"/>
          <w:lang w:val="es-US"/>
        </w:rPr>
        <w:t xml:space="preserve"> </w:t>
      </w:r>
      <w:r w:rsidR="00D454DC" w:rsidRPr="00480B18">
        <w:rPr>
          <w:rFonts w:ascii="Book Antiqua" w:hAnsi="Book Antiqua"/>
          <w:szCs w:val="24"/>
          <w:lang w:val="es-US"/>
        </w:rPr>
        <w:t>de 202</w:t>
      </w:r>
      <w:r w:rsidR="00F90B3A" w:rsidRPr="00480B18">
        <w:rPr>
          <w:rFonts w:ascii="Book Antiqua" w:hAnsi="Book Antiqua"/>
          <w:szCs w:val="24"/>
          <w:lang w:val="es-US"/>
        </w:rPr>
        <w:t>5</w:t>
      </w:r>
    </w:p>
    <w:p w14:paraId="02EB378F" w14:textId="77777777" w:rsidR="00D454DC" w:rsidRPr="00480B18" w:rsidRDefault="00D454DC" w:rsidP="00D31AA6">
      <w:pPr>
        <w:spacing w:line="276" w:lineRule="auto"/>
        <w:rPr>
          <w:rFonts w:ascii="Book Antiqua" w:hAnsi="Book Antiqua"/>
          <w:b/>
          <w:szCs w:val="24"/>
          <w:lang w:val="es-US"/>
        </w:rPr>
      </w:pPr>
    </w:p>
    <w:p w14:paraId="20938F15" w14:textId="77777777" w:rsidR="00D454DC" w:rsidRPr="00480B18" w:rsidRDefault="00D454DC" w:rsidP="00D31AA6">
      <w:pPr>
        <w:jc w:val="both"/>
        <w:rPr>
          <w:rFonts w:ascii="Book Antiqua" w:hAnsi="Book Antiqua"/>
          <w:b/>
          <w:szCs w:val="24"/>
          <w:lang w:val="es-US"/>
        </w:rPr>
      </w:pPr>
      <w:r w:rsidRPr="00480B18">
        <w:rPr>
          <w:rFonts w:ascii="Book Antiqua" w:hAnsi="Book Antiqua"/>
          <w:b/>
          <w:szCs w:val="24"/>
          <w:lang w:val="es-US"/>
        </w:rPr>
        <w:t>AL SENADO DE PUERTO RICO:</w:t>
      </w:r>
    </w:p>
    <w:p w14:paraId="6A05A809" w14:textId="77777777" w:rsidR="00D454DC" w:rsidRPr="00480B18" w:rsidRDefault="00D454DC" w:rsidP="00D31AA6">
      <w:pPr>
        <w:jc w:val="both"/>
        <w:rPr>
          <w:rFonts w:ascii="Book Antiqua" w:hAnsi="Book Antiqua"/>
          <w:szCs w:val="24"/>
          <w:lang w:val="es-US"/>
        </w:rPr>
      </w:pPr>
    </w:p>
    <w:p w14:paraId="597F7A3C" w14:textId="406AEC17" w:rsidR="00D454DC" w:rsidRPr="00480B18" w:rsidRDefault="00834021" w:rsidP="00D31AA6">
      <w:pPr>
        <w:jc w:val="both"/>
        <w:rPr>
          <w:rFonts w:ascii="Book Antiqua" w:hAnsi="Book Antiqua"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>La</w:t>
      </w:r>
      <w:r w:rsidR="00D454DC" w:rsidRPr="00480B18">
        <w:rPr>
          <w:rFonts w:ascii="Book Antiqua" w:hAnsi="Book Antiqua"/>
          <w:szCs w:val="24"/>
          <w:lang w:val="es-US"/>
        </w:rPr>
        <w:t xml:space="preserve"> </w:t>
      </w:r>
      <w:r w:rsidR="00B93E7F" w:rsidRPr="00480B18">
        <w:rPr>
          <w:rFonts w:ascii="Book Antiqua" w:hAnsi="Book Antiqua"/>
          <w:szCs w:val="24"/>
          <w:lang w:val="es-US"/>
        </w:rPr>
        <w:t>Comisión</w:t>
      </w:r>
      <w:r w:rsidR="00D454DC" w:rsidRPr="00480B18">
        <w:rPr>
          <w:rFonts w:ascii="Book Antiqua" w:hAnsi="Book Antiqua"/>
          <w:szCs w:val="24"/>
          <w:lang w:val="es-US"/>
        </w:rPr>
        <w:t xml:space="preserve"> de</w:t>
      </w:r>
      <w:r w:rsidR="00F90B3A" w:rsidRPr="00480B18">
        <w:rPr>
          <w:rFonts w:ascii="Book Antiqua" w:hAnsi="Book Antiqua"/>
          <w:szCs w:val="24"/>
          <w:lang w:val="es-US"/>
        </w:rPr>
        <w:t xml:space="preserve"> Gobierno</w:t>
      </w:r>
      <w:r w:rsidR="00D454DC" w:rsidRPr="00480B18">
        <w:rPr>
          <w:rFonts w:ascii="Book Antiqua" w:hAnsi="Book Antiqua"/>
          <w:szCs w:val="24"/>
          <w:lang w:val="es-US"/>
        </w:rPr>
        <w:t xml:space="preserve">, previo estudio y consideración del </w:t>
      </w:r>
      <w:r w:rsidR="00701793" w:rsidRPr="00480B18">
        <w:rPr>
          <w:rFonts w:ascii="Book Antiqua" w:hAnsi="Book Antiqua"/>
          <w:b/>
          <w:szCs w:val="24"/>
          <w:lang w:val="es-US"/>
        </w:rPr>
        <w:t>P</w:t>
      </w:r>
      <w:r w:rsidR="00D454DC" w:rsidRPr="00480B18">
        <w:rPr>
          <w:rFonts w:ascii="Book Antiqua" w:hAnsi="Book Antiqua"/>
          <w:b/>
          <w:szCs w:val="24"/>
          <w:lang w:val="es-US"/>
        </w:rPr>
        <w:t>. de</w:t>
      </w:r>
      <w:r w:rsidR="004D2E0B" w:rsidRPr="00480B18">
        <w:rPr>
          <w:rFonts w:ascii="Book Antiqua" w:hAnsi="Book Antiqua"/>
          <w:b/>
          <w:szCs w:val="24"/>
          <w:lang w:val="es-US"/>
        </w:rPr>
        <w:t xml:space="preserve">l </w:t>
      </w:r>
      <w:r w:rsidR="00480B18" w:rsidRPr="00480B18">
        <w:rPr>
          <w:rFonts w:ascii="Book Antiqua" w:hAnsi="Book Antiqua"/>
          <w:b/>
          <w:szCs w:val="24"/>
          <w:lang w:val="es-US"/>
        </w:rPr>
        <w:t>C. 248</w:t>
      </w:r>
      <w:r w:rsidR="00AA618A" w:rsidRPr="00480B18">
        <w:rPr>
          <w:rFonts w:ascii="Book Antiqua" w:hAnsi="Book Antiqua"/>
          <w:szCs w:val="24"/>
          <w:lang w:val="es-US"/>
        </w:rPr>
        <w:t xml:space="preserve">, </w:t>
      </w:r>
      <w:r w:rsidR="00701793" w:rsidRPr="00480B18">
        <w:rPr>
          <w:rFonts w:ascii="Book Antiqua" w:hAnsi="Book Antiqua"/>
          <w:szCs w:val="24"/>
          <w:lang w:val="es-US"/>
        </w:rPr>
        <w:t>recomienda</w:t>
      </w:r>
      <w:r w:rsidR="00D454DC" w:rsidRPr="00480B18">
        <w:rPr>
          <w:rFonts w:ascii="Book Antiqua" w:hAnsi="Book Antiqua"/>
          <w:szCs w:val="24"/>
          <w:lang w:val="es-US"/>
        </w:rPr>
        <w:t xml:space="preserve"> a</w:t>
      </w:r>
      <w:r w:rsidR="0015414D" w:rsidRPr="00480B18">
        <w:rPr>
          <w:rFonts w:ascii="Book Antiqua" w:hAnsi="Book Antiqua"/>
          <w:szCs w:val="24"/>
          <w:lang w:val="es-US"/>
        </w:rPr>
        <w:t xml:space="preserve"> este Alto Cuerpo su aprobación</w:t>
      </w:r>
      <w:r w:rsidR="004869B1">
        <w:rPr>
          <w:rFonts w:ascii="Book Antiqua" w:hAnsi="Book Antiqua"/>
          <w:szCs w:val="24"/>
          <w:lang w:val="es-US"/>
        </w:rPr>
        <w:t xml:space="preserve"> sin enmiendas</w:t>
      </w:r>
      <w:r w:rsidR="00D454DC" w:rsidRPr="00480B18">
        <w:rPr>
          <w:rFonts w:ascii="Book Antiqua" w:hAnsi="Book Antiqua"/>
          <w:szCs w:val="24"/>
          <w:lang w:val="es-US"/>
        </w:rPr>
        <w:t>.</w:t>
      </w:r>
    </w:p>
    <w:p w14:paraId="5A39BBE3" w14:textId="77777777" w:rsidR="00D454DC" w:rsidRPr="00480B18" w:rsidRDefault="00D454DC" w:rsidP="00D31AA6">
      <w:pPr>
        <w:ind w:firstLine="720"/>
        <w:jc w:val="both"/>
        <w:rPr>
          <w:rFonts w:ascii="Book Antiqua" w:hAnsi="Book Antiqua"/>
          <w:szCs w:val="24"/>
          <w:lang w:val="es-US"/>
        </w:rPr>
      </w:pPr>
    </w:p>
    <w:p w14:paraId="6A7977B5" w14:textId="77777777" w:rsidR="00D454DC" w:rsidRPr="00480B18" w:rsidRDefault="00D454DC" w:rsidP="00D31AA6">
      <w:pPr>
        <w:jc w:val="center"/>
        <w:outlineLvl w:val="0"/>
        <w:rPr>
          <w:rFonts w:ascii="Book Antiqua" w:hAnsi="Book Antiqua"/>
          <w:b/>
          <w:caps/>
          <w:szCs w:val="24"/>
          <w:lang w:val="es-US"/>
        </w:rPr>
      </w:pPr>
      <w:r w:rsidRPr="00480B18">
        <w:rPr>
          <w:rFonts w:ascii="Book Antiqua" w:hAnsi="Book Antiqua"/>
          <w:b/>
          <w:caps/>
          <w:szCs w:val="24"/>
          <w:lang w:val="es-US"/>
        </w:rPr>
        <w:t>ALCANCE DE LA MEDIDA</w:t>
      </w:r>
    </w:p>
    <w:p w14:paraId="41C8F396" w14:textId="77777777" w:rsidR="00D454DC" w:rsidRPr="00480B18" w:rsidRDefault="00D454DC" w:rsidP="00D31AA6">
      <w:pPr>
        <w:jc w:val="both"/>
        <w:outlineLvl w:val="0"/>
        <w:rPr>
          <w:rFonts w:ascii="Book Antiqua" w:hAnsi="Book Antiqua"/>
          <w:b/>
          <w:caps/>
          <w:szCs w:val="24"/>
          <w:lang w:val="es-US"/>
        </w:rPr>
      </w:pPr>
    </w:p>
    <w:p w14:paraId="44AB3A2A" w14:textId="10E3B2B7" w:rsidR="00A30119" w:rsidRDefault="00D454DC" w:rsidP="00480B18">
      <w:pPr>
        <w:jc w:val="both"/>
        <w:rPr>
          <w:rFonts w:ascii="Book Antiqua" w:hAnsi="Book Antiqua" w:cs="AngsanaUPC"/>
          <w:lang w:val="es-US"/>
        </w:rPr>
      </w:pPr>
      <w:r w:rsidRPr="00480B18">
        <w:rPr>
          <w:rFonts w:ascii="Book Antiqua" w:hAnsi="Book Antiqua"/>
          <w:lang w:val="es-US"/>
        </w:rPr>
        <w:t xml:space="preserve">El </w:t>
      </w:r>
      <w:r w:rsidRPr="00480B18">
        <w:rPr>
          <w:rFonts w:ascii="Book Antiqua" w:hAnsi="Book Antiqua"/>
          <w:b/>
          <w:lang w:val="es-US"/>
        </w:rPr>
        <w:t xml:space="preserve">Proyecto </w:t>
      </w:r>
      <w:r w:rsidR="00D566B6" w:rsidRPr="00480B18">
        <w:rPr>
          <w:rFonts w:ascii="Book Antiqua" w:hAnsi="Book Antiqua"/>
          <w:b/>
          <w:lang w:val="es-US"/>
        </w:rPr>
        <w:t>de</w:t>
      </w:r>
      <w:r w:rsidR="00480B18" w:rsidRPr="00480B18">
        <w:rPr>
          <w:rFonts w:ascii="Book Antiqua" w:hAnsi="Book Antiqua"/>
          <w:b/>
          <w:lang w:val="es-US"/>
        </w:rPr>
        <w:t xml:space="preserve"> la Cámara 248</w:t>
      </w:r>
      <w:r w:rsidR="00480B18">
        <w:rPr>
          <w:rFonts w:ascii="Book Antiqua" w:hAnsi="Book Antiqua"/>
          <w:b/>
          <w:lang w:val="es-US"/>
        </w:rPr>
        <w:t xml:space="preserve"> </w:t>
      </w:r>
      <w:r w:rsidR="009A4B57" w:rsidRPr="00480B18">
        <w:rPr>
          <w:rFonts w:ascii="Book Antiqua" w:hAnsi="Book Antiqua"/>
          <w:lang w:val="es-US"/>
        </w:rPr>
        <w:t>propone</w:t>
      </w:r>
      <w:r w:rsidR="00D566B6" w:rsidRPr="00480B18">
        <w:rPr>
          <w:rFonts w:ascii="Book Antiqua" w:hAnsi="Book Antiqua"/>
          <w:lang w:val="es-US"/>
        </w:rPr>
        <w:t xml:space="preserve"> </w:t>
      </w:r>
      <w:r w:rsidR="00480B18" w:rsidRPr="00480B18">
        <w:rPr>
          <w:rFonts w:ascii="Book Antiqua" w:hAnsi="Book Antiqua" w:cs="AngsanaUPC"/>
          <w:lang w:val="es-US"/>
        </w:rPr>
        <w:t xml:space="preserve">enmendar las Secciones 2.1, 2.4, 2.8 y añadir una nueva Sección 2.21 </w:t>
      </w:r>
      <w:r w:rsidR="00480B18">
        <w:rPr>
          <w:rFonts w:ascii="Book Antiqua" w:hAnsi="Book Antiqua" w:cs="AngsanaUPC"/>
          <w:lang w:val="es-US"/>
        </w:rPr>
        <w:t>a</w:t>
      </w:r>
      <w:r w:rsidR="00480B18" w:rsidRPr="00480B18">
        <w:rPr>
          <w:rFonts w:ascii="Book Antiqua" w:hAnsi="Book Antiqua" w:cs="AngsanaUPC"/>
          <w:lang w:val="es-US"/>
        </w:rPr>
        <w:t xml:space="preserve"> la Ley 38-2017, según enmendada, conocida como la “Ley de Procedimiento Administrativo Uniforme del Gobierno de Puerto Rico”</w:t>
      </w:r>
      <w:r w:rsidR="00480B18">
        <w:rPr>
          <w:rFonts w:ascii="Book Antiqua" w:hAnsi="Book Antiqua" w:cs="AngsanaUPC"/>
          <w:lang w:val="es-US"/>
        </w:rPr>
        <w:t xml:space="preserve"> con el </w:t>
      </w:r>
      <w:r w:rsidR="00480B18" w:rsidRPr="00480B18">
        <w:rPr>
          <w:rFonts w:ascii="Book Antiqua" w:hAnsi="Book Antiqua" w:cs="AngsanaUPC"/>
          <w:bCs/>
          <w:lang w:val="es-US"/>
        </w:rPr>
        <w:t xml:space="preserve">fin de establecer términos razonables para la redacción y aprobación de reglas y reglamentos por parte de las agencias cuando alguna ley imponga tal deber de regulación pero no establezca el término para ello; disponer que la ausencia de reglas o reglamentos no será ni podrá interpretarse como un obstáculo para la total y cabal implementación de las leyes; y establecer las responsabilidades de las agencias en caso de no cumplir a tiempo las disposiciones de esta ley, </w:t>
      </w:r>
      <w:r w:rsidR="00480B18" w:rsidRPr="00480B18">
        <w:rPr>
          <w:rFonts w:ascii="Book Antiqua" w:hAnsi="Book Antiqua" w:cs="AngsanaUPC"/>
          <w:lang w:val="es-US"/>
        </w:rPr>
        <w:t>entre otras cosas.</w:t>
      </w:r>
    </w:p>
    <w:p w14:paraId="4CBB6A31" w14:textId="77777777" w:rsidR="00A8695D" w:rsidRPr="00480B18" w:rsidRDefault="00A8695D" w:rsidP="00480B18">
      <w:pPr>
        <w:jc w:val="both"/>
        <w:rPr>
          <w:rStyle w:val="normaltextrun"/>
          <w:rFonts w:ascii="Book Antiqua" w:hAnsi="Book Antiqua"/>
          <w:b/>
          <w:bCs/>
          <w:lang w:val="es-US"/>
        </w:rPr>
      </w:pPr>
    </w:p>
    <w:p w14:paraId="12630B6C" w14:textId="6FAC6BAA" w:rsidR="00A05EF5" w:rsidRPr="00480B18" w:rsidRDefault="00A05EF5" w:rsidP="00BD7CC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US"/>
        </w:rPr>
      </w:pPr>
      <w:r w:rsidRPr="00480B18">
        <w:rPr>
          <w:rStyle w:val="normaltextrun"/>
          <w:rFonts w:ascii="Book Antiqua" w:eastAsia="Batang" w:hAnsi="Book Antiqua" w:cs="Segoe UI"/>
          <w:b/>
          <w:bCs/>
          <w:color w:val="000000"/>
          <w:lang w:val="es-US"/>
        </w:rPr>
        <w:t>INTRODUCCIÓN</w:t>
      </w:r>
      <w:r w:rsidRPr="00480B18">
        <w:rPr>
          <w:rStyle w:val="eop"/>
          <w:rFonts w:ascii="Book Antiqua" w:hAnsi="Book Antiqua" w:cs="Segoe UI"/>
          <w:color w:val="000000"/>
          <w:lang w:val="es-US"/>
        </w:rPr>
        <w:t> </w:t>
      </w:r>
    </w:p>
    <w:p w14:paraId="25B49780" w14:textId="2E32167B" w:rsidR="00C16C04" w:rsidRPr="00FD4F52" w:rsidRDefault="00BE021E" w:rsidP="00BD7CCC">
      <w:pPr>
        <w:spacing w:before="240" w:after="24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De acuerdo con la Exposición de </w:t>
      </w:r>
      <w:r w:rsidRPr="00DC1404">
        <w:rPr>
          <w:rFonts w:ascii="Book Antiqua" w:hAnsi="Book Antiqua"/>
          <w:bCs/>
          <w:lang w:val="es-ES"/>
        </w:rPr>
        <w:t>Motivos</w:t>
      </w:r>
      <w:r w:rsidR="00DC1404" w:rsidRPr="00DC1404">
        <w:rPr>
          <w:rFonts w:ascii="Book Antiqua" w:hAnsi="Book Antiqua"/>
          <w:bCs/>
          <w:lang w:val="es-ES"/>
        </w:rPr>
        <w:t xml:space="preserve"> del </w:t>
      </w:r>
      <w:r w:rsidR="00DC1404" w:rsidRPr="00DC1404">
        <w:rPr>
          <w:rFonts w:ascii="Book Antiqua" w:hAnsi="Book Antiqua"/>
          <w:bCs/>
          <w:lang w:val="es-US"/>
        </w:rPr>
        <w:t>Proyecto de la Cámara 248</w:t>
      </w:r>
      <w:r w:rsidR="00DC1404">
        <w:rPr>
          <w:rFonts w:ascii="Book Antiqua" w:hAnsi="Book Antiqua"/>
          <w:bCs/>
          <w:lang w:val="es-ES"/>
        </w:rPr>
        <w:t xml:space="preserve">, </w:t>
      </w:r>
      <w:r w:rsidR="00C816CD">
        <w:rPr>
          <w:rFonts w:ascii="Book Antiqua" w:hAnsi="Book Antiqua"/>
          <w:bCs/>
          <w:lang w:val="es-ES"/>
        </w:rPr>
        <w:t xml:space="preserve">el </w:t>
      </w:r>
      <w:r w:rsidR="00C16C04" w:rsidRPr="00FD4F52">
        <w:rPr>
          <w:rFonts w:ascii="Book Antiqua" w:hAnsi="Book Antiqua"/>
          <w:bCs/>
          <w:lang w:val="es-ES"/>
        </w:rPr>
        <w:t xml:space="preserve">propósito </w:t>
      </w:r>
      <w:r w:rsidR="00C816CD">
        <w:rPr>
          <w:rFonts w:ascii="Book Antiqua" w:hAnsi="Book Antiqua"/>
          <w:bCs/>
          <w:lang w:val="es-ES"/>
        </w:rPr>
        <w:t xml:space="preserve">de esta pieza legislativa </w:t>
      </w:r>
      <w:r w:rsidR="00461EDF">
        <w:rPr>
          <w:rFonts w:ascii="Book Antiqua" w:hAnsi="Book Antiqua"/>
          <w:bCs/>
          <w:lang w:val="es-ES"/>
        </w:rPr>
        <w:t>es</w:t>
      </w:r>
      <w:r w:rsidR="00C816CD">
        <w:rPr>
          <w:rFonts w:ascii="Book Antiqua" w:hAnsi="Book Antiqua"/>
          <w:bCs/>
          <w:lang w:val="es-ES"/>
        </w:rPr>
        <w:t xml:space="preserve"> </w:t>
      </w:r>
      <w:r w:rsidR="00C16C04" w:rsidRPr="00FD4F52">
        <w:rPr>
          <w:rFonts w:ascii="Book Antiqua" w:hAnsi="Book Antiqua"/>
          <w:bCs/>
          <w:lang w:val="es-ES"/>
        </w:rPr>
        <w:t xml:space="preserve">establecer términos específicos para la redacción y aprobación de reglamentos </w:t>
      </w:r>
      <w:r w:rsidR="004E71F8">
        <w:rPr>
          <w:rFonts w:ascii="Book Antiqua" w:hAnsi="Book Antiqua"/>
          <w:bCs/>
          <w:lang w:val="es-ES"/>
        </w:rPr>
        <w:t>dentro de</w:t>
      </w:r>
      <w:r w:rsidR="00C16C04" w:rsidRPr="00FD4F52">
        <w:rPr>
          <w:rFonts w:ascii="Book Antiqua" w:hAnsi="Book Antiqua"/>
          <w:bCs/>
          <w:lang w:val="es-ES"/>
        </w:rPr>
        <w:t xml:space="preserve"> las agencias de</w:t>
      </w:r>
      <w:r w:rsidR="004E71F8">
        <w:rPr>
          <w:rFonts w:ascii="Book Antiqua" w:hAnsi="Book Antiqua"/>
          <w:bCs/>
          <w:lang w:val="es-ES"/>
        </w:rPr>
        <w:t>l Gobierno de Puerto Rico</w:t>
      </w:r>
      <w:r w:rsidR="00C16C04" w:rsidRPr="00FD4F52">
        <w:rPr>
          <w:rFonts w:ascii="Book Antiqua" w:hAnsi="Book Antiqua"/>
          <w:bCs/>
          <w:lang w:val="es-ES"/>
        </w:rPr>
        <w:t xml:space="preserve"> </w:t>
      </w:r>
      <w:r w:rsidR="00C16C04" w:rsidRPr="00FD4F52">
        <w:rPr>
          <w:rFonts w:ascii="Book Antiqua" w:hAnsi="Book Antiqua" w:cs="AngsanaUPC"/>
          <w:bCs/>
          <w:lang w:val="es-ES"/>
        </w:rPr>
        <w:t xml:space="preserve">cuando alguna ley imponga tal deber </w:t>
      </w:r>
      <w:r w:rsidR="00064C87">
        <w:rPr>
          <w:rFonts w:ascii="Book Antiqua" w:hAnsi="Book Antiqua" w:cs="AngsanaUPC"/>
          <w:bCs/>
          <w:lang w:val="es-ES"/>
        </w:rPr>
        <w:t xml:space="preserve">sin establecer un </w:t>
      </w:r>
      <w:r w:rsidR="00C16C04" w:rsidRPr="00FD4F52">
        <w:rPr>
          <w:rFonts w:ascii="Book Antiqua" w:hAnsi="Book Antiqua" w:cs="AngsanaUPC"/>
          <w:bCs/>
          <w:lang w:val="es-ES"/>
        </w:rPr>
        <w:t xml:space="preserve">término </w:t>
      </w:r>
      <w:r w:rsidR="00064C87">
        <w:rPr>
          <w:rFonts w:ascii="Book Antiqua" w:hAnsi="Book Antiqua" w:cs="AngsanaUPC"/>
          <w:bCs/>
          <w:lang w:val="es-ES"/>
        </w:rPr>
        <w:t xml:space="preserve">preciso </w:t>
      </w:r>
      <w:r w:rsidR="00C16C04" w:rsidRPr="00FD4F52">
        <w:rPr>
          <w:rFonts w:ascii="Book Antiqua" w:hAnsi="Book Antiqua" w:cs="AngsanaUPC"/>
          <w:bCs/>
          <w:lang w:val="es-ES"/>
        </w:rPr>
        <w:t>para ello</w:t>
      </w:r>
      <w:r w:rsidR="00C16C04" w:rsidRPr="00FD4F52">
        <w:rPr>
          <w:rFonts w:ascii="Book Antiqua" w:hAnsi="Book Antiqua"/>
          <w:bCs/>
          <w:lang w:val="es-ES"/>
        </w:rPr>
        <w:t xml:space="preserve">. </w:t>
      </w:r>
      <w:r w:rsidR="00064C87">
        <w:rPr>
          <w:rFonts w:ascii="Book Antiqua" w:hAnsi="Book Antiqua"/>
          <w:bCs/>
          <w:lang w:val="es-ES"/>
        </w:rPr>
        <w:t xml:space="preserve">Es política </w:t>
      </w:r>
      <w:r w:rsidR="003406A7">
        <w:rPr>
          <w:rFonts w:ascii="Book Antiqua" w:hAnsi="Book Antiqua"/>
          <w:bCs/>
          <w:lang w:val="es-ES"/>
        </w:rPr>
        <w:t>pública</w:t>
      </w:r>
      <w:r w:rsidR="00064C87">
        <w:rPr>
          <w:rFonts w:ascii="Book Antiqua" w:hAnsi="Book Antiqua"/>
          <w:bCs/>
          <w:lang w:val="es-ES"/>
        </w:rPr>
        <w:t xml:space="preserve"> de este Gobierno</w:t>
      </w:r>
      <w:r w:rsidR="003406A7">
        <w:rPr>
          <w:rFonts w:ascii="Book Antiqua" w:hAnsi="Book Antiqua"/>
          <w:bCs/>
          <w:lang w:val="es-ES"/>
        </w:rPr>
        <w:t xml:space="preserve"> </w:t>
      </w:r>
      <w:r w:rsidR="00F147A3">
        <w:rPr>
          <w:rFonts w:ascii="Book Antiqua" w:hAnsi="Book Antiqua"/>
          <w:lang w:val="es-ES"/>
        </w:rPr>
        <w:t>atender</w:t>
      </w:r>
      <w:r w:rsidR="00F147A3" w:rsidRPr="000C1572">
        <w:rPr>
          <w:rFonts w:ascii="Book Antiqua" w:hAnsi="Book Antiqua"/>
          <w:lang w:val="es-ES"/>
        </w:rPr>
        <w:t xml:space="preserve"> </w:t>
      </w:r>
      <w:r w:rsidR="00F147A3">
        <w:rPr>
          <w:rFonts w:ascii="Book Antiqua" w:hAnsi="Book Antiqua"/>
          <w:lang w:val="es-ES"/>
        </w:rPr>
        <w:t xml:space="preserve">el </w:t>
      </w:r>
      <w:r w:rsidR="00F147A3" w:rsidRPr="000C1572">
        <w:rPr>
          <w:rFonts w:ascii="Book Antiqua" w:hAnsi="Book Antiqua"/>
          <w:lang w:val="es-ES"/>
        </w:rPr>
        <w:t xml:space="preserve">retraso en la redacción de reglamentos por parte de las agencias gubernamentales, </w:t>
      </w:r>
      <w:r w:rsidR="00F147A3">
        <w:rPr>
          <w:rFonts w:ascii="Book Antiqua" w:hAnsi="Book Antiqua"/>
          <w:lang w:val="es-ES"/>
        </w:rPr>
        <w:t>pues ello</w:t>
      </w:r>
      <w:r w:rsidR="00F147A3" w:rsidRPr="000C1572">
        <w:rPr>
          <w:rFonts w:ascii="Book Antiqua" w:hAnsi="Book Antiqua"/>
          <w:lang w:val="es-ES"/>
        </w:rPr>
        <w:t xml:space="preserve"> </w:t>
      </w:r>
      <w:r w:rsidR="00F147A3">
        <w:rPr>
          <w:rFonts w:ascii="Book Antiqua" w:hAnsi="Book Antiqua"/>
          <w:lang w:val="es-ES"/>
        </w:rPr>
        <w:t>obstaculiza</w:t>
      </w:r>
      <w:r w:rsidR="00F147A3" w:rsidRPr="000C1572">
        <w:rPr>
          <w:rFonts w:ascii="Book Antiqua" w:hAnsi="Book Antiqua"/>
          <w:lang w:val="es-ES"/>
        </w:rPr>
        <w:t xml:space="preserve"> la implementación efectiva </w:t>
      </w:r>
      <w:r w:rsidR="00F147A3">
        <w:rPr>
          <w:rFonts w:ascii="Book Antiqua" w:hAnsi="Book Antiqua"/>
          <w:lang w:val="es-ES"/>
        </w:rPr>
        <w:t>del Plan de Gobierno y afe</w:t>
      </w:r>
      <w:r w:rsidR="00622D12">
        <w:rPr>
          <w:rFonts w:ascii="Book Antiqua" w:hAnsi="Book Antiqua"/>
          <w:lang w:val="es-ES"/>
        </w:rPr>
        <w:t>cta</w:t>
      </w:r>
      <w:r w:rsidR="00F147A3" w:rsidRPr="000C1572">
        <w:rPr>
          <w:rFonts w:ascii="Book Antiqua" w:hAnsi="Book Antiqua"/>
          <w:lang w:val="es-ES"/>
        </w:rPr>
        <w:t xml:space="preserve"> el desarrollo económico </w:t>
      </w:r>
      <w:r w:rsidR="00F147A3">
        <w:rPr>
          <w:rFonts w:ascii="Book Antiqua" w:hAnsi="Book Antiqua"/>
          <w:lang w:val="es-ES"/>
        </w:rPr>
        <w:t>de la Isla</w:t>
      </w:r>
      <w:r w:rsidR="00622D12">
        <w:rPr>
          <w:rFonts w:ascii="Book Antiqua" w:hAnsi="Book Antiqua"/>
          <w:lang w:val="es-ES"/>
        </w:rPr>
        <w:t xml:space="preserve">. En ese sentido, </w:t>
      </w:r>
      <w:r w:rsidR="009D6F20">
        <w:rPr>
          <w:rFonts w:ascii="Book Antiqua" w:hAnsi="Book Antiqua"/>
          <w:lang w:val="es-ES"/>
        </w:rPr>
        <w:t xml:space="preserve">esta pieza </w:t>
      </w:r>
      <w:r w:rsidR="007127A6">
        <w:rPr>
          <w:rFonts w:ascii="Book Antiqua" w:hAnsi="Book Antiqua"/>
          <w:lang w:val="es-ES"/>
        </w:rPr>
        <w:t>legislativa</w:t>
      </w:r>
      <w:r w:rsidR="009D6F20">
        <w:rPr>
          <w:rFonts w:ascii="Book Antiqua" w:hAnsi="Book Antiqua"/>
          <w:lang w:val="es-ES"/>
        </w:rPr>
        <w:t xml:space="preserve"> busca</w:t>
      </w:r>
      <w:r w:rsidR="009D6F20" w:rsidRPr="009D6F20">
        <w:rPr>
          <w:rFonts w:ascii="Book Antiqua" w:hAnsi="Book Antiqua"/>
          <w:lang w:val="es-ES"/>
        </w:rPr>
        <w:t xml:space="preserve"> </w:t>
      </w:r>
      <w:r w:rsidR="009D6F20" w:rsidRPr="000C1572">
        <w:rPr>
          <w:rFonts w:ascii="Book Antiqua" w:hAnsi="Book Antiqua"/>
          <w:lang w:val="es-ES"/>
        </w:rPr>
        <w:lastRenderedPageBreak/>
        <w:t xml:space="preserve">fortalecer la capacidad ejecutiva del </w:t>
      </w:r>
      <w:r w:rsidR="009D6F20">
        <w:rPr>
          <w:rFonts w:ascii="Book Antiqua" w:hAnsi="Book Antiqua"/>
          <w:lang w:val="es-ES"/>
        </w:rPr>
        <w:t>G</w:t>
      </w:r>
      <w:r w:rsidR="009D6F20" w:rsidRPr="000C1572">
        <w:rPr>
          <w:rFonts w:ascii="Book Antiqua" w:hAnsi="Book Antiqua"/>
          <w:lang w:val="es-ES"/>
        </w:rPr>
        <w:t xml:space="preserve">obierno </w:t>
      </w:r>
      <w:r w:rsidR="009D6F20">
        <w:rPr>
          <w:rFonts w:ascii="Book Antiqua" w:hAnsi="Book Antiqua"/>
          <w:lang w:val="es-ES"/>
        </w:rPr>
        <w:t>y agilizar la redacción e implementación de reglamentos</w:t>
      </w:r>
      <w:r w:rsidR="007127A6">
        <w:rPr>
          <w:rFonts w:ascii="Book Antiqua" w:hAnsi="Book Antiqua"/>
          <w:lang w:val="es-ES"/>
        </w:rPr>
        <w:t>.</w:t>
      </w:r>
    </w:p>
    <w:p w14:paraId="6108B52D" w14:textId="6552D539" w:rsidR="009C0D4F" w:rsidRDefault="0044635B" w:rsidP="00FF5A46">
      <w:pPr>
        <w:spacing w:before="240" w:after="24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Resulta impermisible que </w:t>
      </w:r>
      <w:r w:rsidRPr="00FD4F52">
        <w:rPr>
          <w:rFonts w:ascii="Book Antiqua" w:hAnsi="Book Antiqua"/>
          <w:bCs/>
          <w:lang w:val="es-ES"/>
        </w:rPr>
        <w:t>l</w:t>
      </w:r>
      <w:r>
        <w:rPr>
          <w:rFonts w:ascii="Book Antiqua" w:hAnsi="Book Antiqua"/>
          <w:bCs/>
          <w:lang w:val="es-ES"/>
        </w:rPr>
        <w:t>os entes administr</w:t>
      </w:r>
      <w:r w:rsidR="00D60C5E">
        <w:rPr>
          <w:rFonts w:ascii="Book Antiqua" w:hAnsi="Book Antiqua"/>
          <w:bCs/>
          <w:lang w:val="es-ES"/>
        </w:rPr>
        <w:t xml:space="preserve">ativos </w:t>
      </w:r>
      <w:r w:rsidRPr="00FD4F52">
        <w:rPr>
          <w:rFonts w:ascii="Book Antiqua" w:hAnsi="Book Antiqua"/>
          <w:bCs/>
          <w:lang w:val="es-ES"/>
        </w:rPr>
        <w:t>se demoren</w:t>
      </w:r>
      <w:r w:rsidR="00D60C5E">
        <w:rPr>
          <w:rFonts w:ascii="Book Antiqua" w:hAnsi="Book Antiqua"/>
          <w:bCs/>
          <w:lang w:val="es-ES"/>
        </w:rPr>
        <w:t xml:space="preserve"> meses, incluso años, en redactar</w:t>
      </w:r>
      <w:r w:rsidRPr="00FD4F52">
        <w:rPr>
          <w:rFonts w:ascii="Book Antiqua" w:hAnsi="Book Antiqua"/>
          <w:bCs/>
          <w:lang w:val="es-ES"/>
        </w:rPr>
        <w:t xml:space="preserve"> </w:t>
      </w:r>
      <w:r w:rsidR="00D60C5E">
        <w:rPr>
          <w:rFonts w:ascii="Book Antiqua" w:hAnsi="Book Antiqua"/>
          <w:bCs/>
          <w:lang w:val="es-ES"/>
        </w:rPr>
        <w:t xml:space="preserve">y aprobar reglamentos. Tal dilación incide directamente en la </w:t>
      </w:r>
      <w:r w:rsidR="00734B71">
        <w:rPr>
          <w:rFonts w:ascii="Book Antiqua" w:hAnsi="Book Antiqua"/>
          <w:bCs/>
          <w:lang w:val="es-ES"/>
        </w:rPr>
        <w:t>aplicación</w:t>
      </w:r>
      <w:r w:rsidR="00D60C5E">
        <w:rPr>
          <w:rFonts w:ascii="Book Antiqua" w:hAnsi="Book Antiqua"/>
          <w:bCs/>
          <w:lang w:val="es-ES"/>
        </w:rPr>
        <w:t xml:space="preserve"> de </w:t>
      </w:r>
      <w:r w:rsidR="009172BF">
        <w:rPr>
          <w:rFonts w:ascii="Book Antiqua" w:hAnsi="Book Antiqua"/>
          <w:bCs/>
          <w:lang w:val="es-ES"/>
        </w:rPr>
        <w:t>algunas</w:t>
      </w:r>
      <w:r w:rsidR="00391BF5">
        <w:rPr>
          <w:rFonts w:ascii="Book Antiqua" w:hAnsi="Book Antiqua"/>
          <w:bCs/>
          <w:lang w:val="es-ES"/>
        </w:rPr>
        <w:t xml:space="preserve"> leyes</w:t>
      </w:r>
      <w:r w:rsidR="009172BF">
        <w:rPr>
          <w:rFonts w:ascii="Book Antiqua" w:hAnsi="Book Antiqua"/>
          <w:bCs/>
          <w:lang w:val="es-ES"/>
        </w:rPr>
        <w:t xml:space="preserve">, </w:t>
      </w:r>
      <w:r w:rsidR="00391BF5">
        <w:rPr>
          <w:rFonts w:ascii="Book Antiqua" w:hAnsi="Book Antiqua"/>
          <w:bCs/>
          <w:lang w:val="es-ES"/>
        </w:rPr>
        <w:t xml:space="preserve">pues, en </w:t>
      </w:r>
      <w:r w:rsidR="009172BF">
        <w:rPr>
          <w:rFonts w:ascii="Book Antiqua" w:hAnsi="Book Antiqua"/>
          <w:bCs/>
          <w:lang w:val="es-ES"/>
        </w:rPr>
        <w:t>múltiples</w:t>
      </w:r>
      <w:r w:rsidR="00391BF5">
        <w:rPr>
          <w:rFonts w:ascii="Book Antiqua" w:hAnsi="Book Antiqua"/>
          <w:bCs/>
          <w:lang w:val="es-ES"/>
        </w:rPr>
        <w:t xml:space="preserve"> ocasiones, </w:t>
      </w:r>
      <w:r w:rsidR="009172BF">
        <w:rPr>
          <w:rFonts w:ascii="Book Antiqua" w:hAnsi="Book Antiqua"/>
          <w:bCs/>
          <w:lang w:val="es-ES"/>
        </w:rPr>
        <w:t xml:space="preserve">la </w:t>
      </w:r>
      <w:r w:rsidR="00734B71">
        <w:rPr>
          <w:rFonts w:ascii="Book Antiqua" w:hAnsi="Book Antiqua"/>
          <w:bCs/>
          <w:lang w:val="es-ES"/>
        </w:rPr>
        <w:t>ejecución</w:t>
      </w:r>
      <w:r w:rsidR="0078691B">
        <w:rPr>
          <w:rFonts w:ascii="Book Antiqua" w:hAnsi="Book Antiqua"/>
          <w:bCs/>
          <w:lang w:val="es-ES"/>
        </w:rPr>
        <w:t xml:space="preserve"> ejecutiva</w:t>
      </w:r>
      <w:r w:rsidR="00734B71">
        <w:rPr>
          <w:rFonts w:ascii="Book Antiqua" w:hAnsi="Book Antiqua"/>
          <w:bCs/>
          <w:lang w:val="es-ES"/>
        </w:rPr>
        <w:t xml:space="preserve"> se ve obstaculizada por la falta </w:t>
      </w:r>
      <w:r w:rsidR="0078691B">
        <w:rPr>
          <w:rFonts w:ascii="Book Antiqua" w:hAnsi="Book Antiqua"/>
          <w:bCs/>
          <w:lang w:val="es-ES"/>
        </w:rPr>
        <w:t>reglamentación</w:t>
      </w:r>
      <w:r w:rsidR="00410A29">
        <w:rPr>
          <w:rFonts w:ascii="Book Antiqua" w:hAnsi="Book Antiqua"/>
          <w:bCs/>
          <w:lang w:val="es-ES"/>
        </w:rPr>
        <w:t xml:space="preserve"> </w:t>
      </w:r>
      <w:r w:rsidR="00410A29" w:rsidRPr="00FD4F52">
        <w:rPr>
          <w:rFonts w:ascii="Book Antiqua" w:hAnsi="Book Antiqua"/>
          <w:bCs/>
          <w:lang w:val="es-ES"/>
        </w:rPr>
        <w:t>por parte de la entidad gubernamental.</w:t>
      </w:r>
      <w:r w:rsidR="00410A29">
        <w:rPr>
          <w:rFonts w:ascii="Book Antiqua" w:hAnsi="Book Antiqua"/>
          <w:bCs/>
          <w:lang w:val="es-ES"/>
        </w:rPr>
        <w:t xml:space="preserve"> </w:t>
      </w:r>
      <w:r w:rsidR="009C0D4F">
        <w:rPr>
          <w:rFonts w:ascii="Book Antiqua" w:hAnsi="Book Antiqua"/>
          <w:lang w:val="es-ES"/>
        </w:rPr>
        <w:t>L</w:t>
      </w:r>
      <w:r w:rsidR="009C0D4F" w:rsidRPr="000C1572">
        <w:rPr>
          <w:rFonts w:ascii="Book Antiqua" w:hAnsi="Book Antiqua"/>
          <w:lang w:val="es-ES"/>
        </w:rPr>
        <w:t>a reglamentación administrativa debe ser un instrumento para facilitar</w:t>
      </w:r>
      <w:r w:rsidR="009C0D4F">
        <w:rPr>
          <w:rFonts w:ascii="Book Antiqua" w:hAnsi="Book Antiqua"/>
          <w:lang w:val="es-ES"/>
        </w:rPr>
        <w:t xml:space="preserve"> </w:t>
      </w:r>
      <w:r w:rsidR="009C0D4F" w:rsidRPr="000C1572">
        <w:rPr>
          <w:rFonts w:ascii="Book Antiqua" w:hAnsi="Book Antiqua"/>
          <w:lang w:val="es-ES"/>
        </w:rPr>
        <w:t>la implementación de las leyes</w:t>
      </w:r>
      <w:r w:rsidR="009C0D4F">
        <w:rPr>
          <w:rFonts w:ascii="Book Antiqua" w:hAnsi="Book Antiqua"/>
          <w:lang w:val="es-ES"/>
        </w:rPr>
        <w:t>, no para postergarla</w:t>
      </w:r>
      <w:r w:rsidR="009C0D4F" w:rsidRPr="000C1572">
        <w:rPr>
          <w:rFonts w:ascii="Book Antiqua" w:hAnsi="Book Antiqua"/>
          <w:lang w:val="es-ES"/>
        </w:rPr>
        <w:t>.</w:t>
      </w:r>
    </w:p>
    <w:p w14:paraId="670E7075" w14:textId="4395D09C" w:rsidR="008561CE" w:rsidRPr="00FD4F52" w:rsidRDefault="004A1F14" w:rsidP="00FF5A46">
      <w:pPr>
        <w:spacing w:before="240" w:after="24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Precisamente, este proyecto </w:t>
      </w:r>
      <w:r w:rsidR="00C16C04" w:rsidRPr="00FD4F52">
        <w:rPr>
          <w:rFonts w:ascii="Book Antiqua" w:hAnsi="Book Antiqua"/>
          <w:bCs/>
          <w:lang w:val="es-ES"/>
        </w:rPr>
        <w:t>va dirigid</w:t>
      </w:r>
      <w:r>
        <w:rPr>
          <w:rFonts w:ascii="Book Antiqua" w:hAnsi="Book Antiqua"/>
          <w:bCs/>
          <w:lang w:val="es-ES"/>
        </w:rPr>
        <w:t>o</w:t>
      </w:r>
      <w:r w:rsidR="00C16C04" w:rsidRPr="00FD4F52">
        <w:rPr>
          <w:rFonts w:ascii="Book Antiqua" w:hAnsi="Book Antiqua"/>
          <w:bCs/>
          <w:lang w:val="es-ES"/>
        </w:rPr>
        <w:t xml:space="preserve"> a establecer unos periodos de tiempo adecuados y razonables para que las agencias redacten y aprueben las reglas y reglamentos que permitan la realización de las políticas públicas establecidas por la Asamblea Legislativa y avaladas por el Gobernador.</w:t>
      </w:r>
      <w:r>
        <w:rPr>
          <w:rFonts w:ascii="Book Antiqua" w:hAnsi="Book Antiqua"/>
          <w:bCs/>
          <w:lang w:val="es-ES"/>
        </w:rPr>
        <w:t xml:space="preserve"> De ese modo, impone la obligación </w:t>
      </w:r>
      <w:r w:rsidR="005F309C">
        <w:rPr>
          <w:rFonts w:ascii="Book Antiqua" w:hAnsi="Book Antiqua"/>
          <w:bCs/>
          <w:lang w:val="es-ES"/>
        </w:rPr>
        <w:t>administrativa de redactar un borrador del reglamento requerido</w:t>
      </w:r>
      <w:r w:rsidR="008561CE">
        <w:rPr>
          <w:rFonts w:ascii="Book Antiqua" w:hAnsi="Book Antiqua"/>
          <w:bCs/>
          <w:lang w:val="es-ES"/>
        </w:rPr>
        <w:t xml:space="preserve"> en un </w:t>
      </w:r>
      <w:r w:rsidR="008561CE" w:rsidRPr="00FD4F52">
        <w:rPr>
          <w:rFonts w:ascii="Book Antiqua" w:hAnsi="Book Antiqua"/>
          <w:bCs/>
          <w:lang w:val="es-ES"/>
        </w:rPr>
        <w:t>periodo de sesenta (60) días, contados a partir de la</w:t>
      </w:r>
      <w:r w:rsidR="008561CE" w:rsidRPr="00FD4F52">
        <w:rPr>
          <w:rFonts w:ascii="Book Antiqua" w:hAnsi="Book Antiqua"/>
          <w:bCs/>
          <w:color w:val="000000" w:themeColor="text1"/>
          <w:lang w:val="es-ES"/>
        </w:rPr>
        <w:t xml:space="preserve"> aprobación </w:t>
      </w:r>
      <w:r w:rsidR="008561CE" w:rsidRPr="00FD4F52">
        <w:rPr>
          <w:rFonts w:ascii="Book Antiqua" w:hAnsi="Book Antiqua"/>
          <w:bCs/>
          <w:lang w:val="es-ES"/>
        </w:rPr>
        <w:t>de la ley</w:t>
      </w:r>
      <w:r w:rsidR="008561CE" w:rsidRPr="008561CE">
        <w:rPr>
          <w:rFonts w:ascii="Book Antiqua" w:hAnsi="Book Antiqua"/>
          <w:bCs/>
          <w:lang w:val="es-ES"/>
        </w:rPr>
        <w:t xml:space="preserve"> </w:t>
      </w:r>
      <w:r w:rsidR="008561CE" w:rsidRPr="00FD4F52">
        <w:rPr>
          <w:rFonts w:ascii="Book Antiqua" w:hAnsi="Book Antiqua"/>
          <w:bCs/>
          <w:lang w:val="es-ES"/>
        </w:rPr>
        <w:t xml:space="preserve">y </w:t>
      </w:r>
      <w:r w:rsidR="008561CE">
        <w:rPr>
          <w:rFonts w:ascii="Book Antiqua" w:hAnsi="Book Antiqua"/>
          <w:bCs/>
          <w:lang w:val="es-ES"/>
        </w:rPr>
        <w:t>notificarlo</w:t>
      </w:r>
      <w:r w:rsidR="008561CE" w:rsidRPr="00FD4F52">
        <w:rPr>
          <w:rFonts w:ascii="Book Antiqua" w:hAnsi="Book Antiqua"/>
          <w:bCs/>
          <w:lang w:val="es-ES"/>
        </w:rPr>
        <w:t xml:space="preserve"> al público en general. </w:t>
      </w:r>
      <w:r w:rsidR="008561CE">
        <w:rPr>
          <w:rFonts w:ascii="Book Antiqua" w:hAnsi="Book Antiqua"/>
          <w:bCs/>
          <w:lang w:val="es-ES"/>
        </w:rPr>
        <w:t>Asimismo</w:t>
      </w:r>
      <w:r w:rsidR="008561CE" w:rsidRPr="00FD4F52">
        <w:rPr>
          <w:rFonts w:ascii="Book Antiqua" w:hAnsi="Book Antiqua"/>
          <w:bCs/>
          <w:lang w:val="es-ES"/>
        </w:rPr>
        <w:t>, la agencia tendrá sesenta (60) días, luego de la publicación para recibir comentarios, evaluar el documento y enviar el reglamento final al Departamento de Estado, a fin de que entre en vigor treinta (30) días luego de dicha fecha.</w:t>
      </w:r>
      <w:r w:rsidR="008561CE">
        <w:rPr>
          <w:rFonts w:ascii="Book Antiqua" w:hAnsi="Book Antiqua"/>
          <w:bCs/>
          <w:lang w:val="es-ES"/>
        </w:rPr>
        <w:t xml:space="preserve"> </w:t>
      </w:r>
      <w:r w:rsidR="008561CE" w:rsidRPr="00FD4F52">
        <w:rPr>
          <w:rFonts w:ascii="Book Antiqua" w:hAnsi="Book Antiqua"/>
          <w:bCs/>
          <w:lang w:val="es-ES"/>
        </w:rPr>
        <w:t>Esto dispondría un periodo de cinco (5) meses, una vez aprobada la ley, como máximo, para que la reglamentación esté aprobada y vigente</w:t>
      </w:r>
      <w:r w:rsidR="00817570">
        <w:rPr>
          <w:rFonts w:ascii="Book Antiqua" w:hAnsi="Book Antiqua"/>
          <w:bCs/>
          <w:lang w:val="es-ES"/>
        </w:rPr>
        <w:t>.</w:t>
      </w:r>
    </w:p>
    <w:p w14:paraId="4F6584BE" w14:textId="25FB0865" w:rsidR="00010F2C" w:rsidRPr="00FF5A46" w:rsidRDefault="00A05EF5" w:rsidP="00FF5A46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Segoe UI" w:hAnsi="Segoe UI" w:cs="Segoe UI"/>
          <w:sz w:val="18"/>
          <w:szCs w:val="18"/>
          <w:lang w:val="es-US"/>
        </w:rPr>
      </w:pPr>
      <w:r w:rsidRPr="00480B18">
        <w:rPr>
          <w:rStyle w:val="normaltextrun"/>
          <w:rFonts w:ascii="Book Antiqua" w:eastAsia="Batang" w:hAnsi="Book Antiqua" w:cs="Segoe UI"/>
          <w:b/>
          <w:bCs/>
          <w:caps/>
          <w:color w:val="000000"/>
          <w:lang w:val="es-US"/>
        </w:rPr>
        <w:t>Análisis de la Medida</w:t>
      </w:r>
      <w:r w:rsidRPr="00480B18">
        <w:rPr>
          <w:rStyle w:val="eop"/>
          <w:rFonts w:ascii="Book Antiqua" w:hAnsi="Book Antiqua" w:cs="Segoe UI"/>
          <w:color w:val="000000"/>
          <w:lang w:val="es-US"/>
        </w:rPr>
        <w:t> </w:t>
      </w:r>
      <w:r w:rsidRPr="00480B18">
        <w:rPr>
          <w:rStyle w:val="eop"/>
          <w:rFonts w:ascii="Book Antiqua" w:hAnsi="Book Antiqua" w:cs="Segoe UI"/>
          <w:lang w:val="es-US"/>
        </w:rPr>
        <w:t> </w:t>
      </w:r>
    </w:p>
    <w:p w14:paraId="0D0B940D" w14:textId="4BDCC1C9" w:rsidR="00A05EF5" w:rsidRDefault="00F66F76" w:rsidP="007D430E">
      <w:pPr>
        <w:pStyle w:val="paragraph"/>
        <w:spacing w:before="240" w:beforeAutospacing="0" w:after="240" w:afterAutospacing="0"/>
        <w:jc w:val="both"/>
        <w:textAlignment w:val="baseline"/>
        <w:rPr>
          <w:rFonts w:ascii="Book Antiqua" w:hAnsi="Book Antiqua"/>
          <w:color w:val="000000"/>
          <w:lang w:val="es-US"/>
        </w:rPr>
      </w:pPr>
      <w:r w:rsidRPr="00ED56BC">
        <w:rPr>
          <w:rFonts w:ascii="Book Antiqua" w:hAnsi="Book Antiqua"/>
          <w:color w:val="000000"/>
          <w:lang w:val="es-US"/>
        </w:rPr>
        <w:t>La Comisión de Gobierno del Senado de Puerto Rico, en aras de atender su responsabilidad y deber ministerial en el estudio y evaluación de la presente medida, examinó</w:t>
      </w:r>
      <w:r w:rsidR="00103787">
        <w:rPr>
          <w:rFonts w:ascii="Book Antiqua" w:hAnsi="Book Antiqua"/>
          <w:color w:val="000000"/>
          <w:lang w:val="es-US"/>
        </w:rPr>
        <w:t xml:space="preserve"> los comentarios </w:t>
      </w:r>
      <w:r w:rsidR="00CA30A7">
        <w:rPr>
          <w:rFonts w:ascii="Book Antiqua" w:hAnsi="Book Antiqua"/>
          <w:color w:val="000000"/>
          <w:lang w:val="es-US"/>
        </w:rPr>
        <w:t>sometidos</w:t>
      </w:r>
      <w:r w:rsidR="00103787">
        <w:rPr>
          <w:rFonts w:ascii="Book Antiqua" w:hAnsi="Book Antiqua"/>
          <w:color w:val="000000"/>
          <w:lang w:val="es-US"/>
        </w:rPr>
        <w:t xml:space="preserve"> por el Departamento de Estado</w:t>
      </w:r>
      <w:r w:rsidR="00CA30A7">
        <w:rPr>
          <w:rFonts w:ascii="Book Antiqua" w:hAnsi="Book Antiqua"/>
          <w:color w:val="000000"/>
          <w:lang w:val="es-US"/>
        </w:rPr>
        <w:t>;</w:t>
      </w:r>
      <w:r w:rsidR="00600BDA">
        <w:rPr>
          <w:rFonts w:ascii="Book Antiqua" w:hAnsi="Book Antiqua"/>
          <w:color w:val="000000"/>
          <w:lang w:val="es-US"/>
        </w:rPr>
        <w:t xml:space="preserve"> los memoriales explicativos del Departamento de Justicia,</w:t>
      </w:r>
      <w:r w:rsidR="003659FB">
        <w:rPr>
          <w:rFonts w:ascii="Book Antiqua" w:hAnsi="Book Antiqua"/>
          <w:color w:val="000000"/>
          <w:lang w:val="es-US"/>
        </w:rPr>
        <w:t xml:space="preserve"> la Oficina de la Inspectora General,</w:t>
      </w:r>
      <w:r w:rsidR="0082247E">
        <w:rPr>
          <w:rFonts w:ascii="Book Antiqua" w:hAnsi="Book Antiqua"/>
          <w:color w:val="000000"/>
          <w:lang w:val="es-US"/>
        </w:rPr>
        <w:t xml:space="preserve"> de la Oficina de Ética Gubernamental y de la Oficina del Contralor Electoral, a la Comisión de lo Jurídico de la Cámara de Representantes</w:t>
      </w:r>
      <w:r w:rsidR="005C13B5">
        <w:rPr>
          <w:rFonts w:ascii="Book Antiqua" w:hAnsi="Book Antiqua"/>
          <w:color w:val="000000"/>
          <w:lang w:val="es-US"/>
        </w:rPr>
        <w:t xml:space="preserve"> de Puerto Rico.</w:t>
      </w:r>
    </w:p>
    <w:p w14:paraId="6471E57C" w14:textId="61514D5D" w:rsidR="00D86620" w:rsidRDefault="00D86620" w:rsidP="0080106F">
      <w:pPr>
        <w:pStyle w:val="paragraph"/>
        <w:spacing w:before="240" w:beforeAutospacing="0" w:after="240" w:afterAutospacing="0"/>
        <w:jc w:val="both"/>
        <w:textAlignment w:val="baseline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US"/>
        </w:rPr>
        <w:t xml:space="preserve">En cuanto a la Oficina de la Inspectora General, </w:t>
      </w:r>
      <w:r w:rsidR="008124EC">
        <w:rPr>
          <w:rFonts w:ascii="Book Antiqua" w:hAnsi="Book Antiqua"/>
          <w:color w:val="000000"/>
          <w:lang w:val="es-US"/>
        </w:rPr>
        <w:t>este</w:t>
      </w:r>
      <w:r w:rsidR="002C3DAF">
        <w:rPr>
          <w:rFonts w:ascii="Book Antiqua" w:hAnsi="Book Antiqua"/>
          <w:color w:val="000000"/>
          <w:lang w:val="es-US"/>
        </w:rPr>
        <w:t xml:space="preserve"> organismo señaló que </w:t>
      </w:r>
      <w:r w:rsidR="00C1081E">
        <w:rPr>
          <w:rFonts w:ascii="Book Antiqua" w:hAnsi="Book Antiqua"/>
          <w:color w:val="000000"/>
          <w:lang w:val="es-US"/>
        </w:rPr>
        <w:t>l</w:t>
      </w:r>
      <w:r w:rsidRPr="00D86620">
        <w:rPr>
          <w:rFonts w:ascii="Book Antiqua" w:hAnsi="Book Antiqua"/>
          <w:color w:val="000000"/>
          <w:lang w:val="es-PR"/>
        </w:rPr>
        <w:t xml:space="preserve">a falta de </w:t>
      </w:r>
      <w:r w:rsidR="00C1081E">
        <w:rPr>
          <w:rFonts w:ascii="Book Antiqua" w:hAnsi="Book Antiqua"/>
          <w:color w:val="000000"/>
          <w:lang w:val="es-PR"/>
        </w:rPr>
        <w:t>“</w:t>
      </w:r>
      <w:r w:rsidRPr="00D86620">
        <w:rPr>
          <w:rFonts w:ascii="Book Antiqua" w:hAnsi="Book Antiqua"/>
          <w:color w:val="000000"/>
          <w:lang w:val="es-PR"/>
        </w:rPr>
        <w:t>actualización y demora crónica en la reglamentación menoscaba el cumplimiento de las políticas públicas, por lo que establecer plazos fijos permite atajar esta inacción institucional y asegurar el cumplimiento oportuno de las leyes</w:t>
      </w:r>
      <w:r w:rsidR="00C1081E">
        <w:rPr>
          <w:rFonts w:ascii="Book Antiqua" w:hAnsi="Book Antiqua"/>
          <w:color w:val="000000"/>
          <w:lang w:val="es-PR"/>
        </w:rPr>
        <w:t>”</w:t>
      </w:r>
      <w:r w:rsidRPr="00D86620">
        <w:rPr>
          <w:rFonts w:ascii="Book Antiqua" w:hAnsi="Book Antiqua"/>
          <w:color w:val="000000"/>
          <w:lang w:val="es-PR"/>
        </w:rPr>
        <w:t xml:space="preserve">. </w:t>
      </w:r>
    </w:p>
    <w:p w14:paraId="21AA4448" w14:textId="77777777" w:rsidR="008954EB" w:rsidRDefault="0050254A" w:rsidP="0080106F">
      <w:pPr>
        <w:pStyle w:val="paragraph"/>
        <w:spacing w:before="240" w:after="240"/>
        <w:jc w:val="both"/>
        <w:textAlignment w:val="baseline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color w:val="000000"/>
          <w:lang w:val="es-PR"/>
        </w:rPr>
        <w:t>Expresó que</w:t>
      </w:r>
      <w:r w:rsidR="003B7EC9" w:rsidRPr="003B7EC9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 </w:t>
      </w:r>
      <w:r w:rsidR="003B7EC9" w:rsidRPr="003B7EC9">
        <w:rPr>
          <w:rFonts w:ascii="Book Antiqua" w:hAnsi="Book Antiqua"/>
          <w:color w:val="000000"/>
          <w:lang w:val="es-ES"/>
        </w:rPr>
        <w:t xml:space="preserve">realizó un estudio de la normativa interna aplicable y las recomendaciones emitidas por su oficina en trece (13) áreas administrativas. La OIG identificó prácticas, deficiencias y oportunidades de mejora en los procesos de reglamentación y control interno de las agencias y dependencias gubernamentales. </w:t>
      </w:r>
      <w:r w:rsidR="003B7EC9">
        <w:rPr>
          <w:rFonts w:ascii="Book Antiqua" w:hAnsi="Book Antiqua"/>
          <w:color w:val="000000"/>
          <w:lang w:val="es-ES"/>
        </w:rPr>
        <w:t>La OIG</w:t>
      </w:r>
      <w:r w:rsidR="003B7EC9" w:rsidRPr="003B7EC9">
        <w:rPr>
          <w:rFonts w:ascii="Book Antiqua" w:hAnsi="Book Antiqua"/>
          <w:color w:val="000000"/>
          <w:lang w:val="es-ES"/>
        </w:rPr>
        <w:t xml:space="preserve"> respalda la aprobación </w:t>
      </w:r>
      <w:r w:rsidR="003B7EC9">
        <w:rPr>
          <w:rFonts w:ascii="Book Antiqua" w:hAnsi="Book Antiqua"/>
          <w:color w:val="000000"/>
          <w:lang w:val="es-ES"/>
        </w:rPr>
        <w:t>de este</w:t>
      </w:r>
      <w:r w:rsidR="003B7EC9" w:rsidRPr="003B7EC9">
        <w:rPr>
          <w:rFonts w:ascii="Book Antiqua" w:hAnsi="Book Antiqua"/>
          <w:color w:val="000000"/>
          <w:lang w:val="es-ES"/>
        </w:rPr>
        <w:t xml:space="preserve"> proyecto</w:t>
      </w:r>
      <w:r w:rsidR="003B7EC9">
        <w:rPr>
          <w:rFonts w:ascii="Book Antiqua" w:hAnsi="Book Antiqua"/>
          <w:color w:val="000000"/>
          <w:lang w:val="es-ES"/>
        </w:rPr>
        <w:t xml:space="preserve"> porque entiende que responde </w:t>
      </w:r>
      <w:r w:rsidR="003B7EC9" w:rsidRPr="003B7EC9">
        <w:rPr>
          <w:rFonts w:ascii="Book Antiqua" w:hAnsi="Book Antiqua"/>
          <w:color w:val="000000"/>
          <w:lang w:val="es-ES"/>
        </w:rPr>
        <w:t xml:space="preserve">a los hallazgos críticos de su informe sobre el incumplimiento generalizado con </w:t>
      </w:r>
      <w:r w:rsidR="003B7EC9">
        <w:rPr>
          <w:rFonts w:ascii="Book Antiqua" w:hAnsi="Book Antiqua"/>
          <w:color w:val="000000"/>
          <w:lang w:val="es-ES"/>
        </w:rPr>
        <w:t xml:space="preserve">ciertas </w:t>
      </w:r>
      <w:r w:rsidR="003B7EC9" w:rsidRPr="003B7EC9">
        <w:rPr>
          <w:rFonts w:ascii="Book Antiqua" w:hAnsi="Book Antiqua"/>
          <w:color w:val="000000"/>
          <w:lang w:val="es-ES"/>
        </w:rPr>
        <w:t xml:space="preserve">secciones </w:t>
      </w:r>
      <w:r w:rsidR="003B7EC9">
        <w:rPr>
          <w:rFonts w:ascii="Book Antiqua" w:hAnsi="Book Antiqua"/>
          <w:color w:val="000000"/>
          <w:lang w:val="es-ES"/>
        </w:rPr>
        <w:t xml:space="preserve">de la </w:t>
      </w:r>
      <w:r w:rsidR="003B7EC9" w:rsidRPr="00480B18">
        <w:rPr>
          <w:rFonts w:ascii="Book Antiqua" w:hAnsi="Book Antiqua" w:cs="AngsanaUPC"/>
          <w:lang w:val="es-US"/>
        </w:rPr>
        <w:t>Ley de Procedimiento Administrativo Uniforme</w:t>
      </w:r>
      <w:r w:rsidR="003B7EC9">
        <w:rPr>
          <w:rFonts w:ascii="Book Antiqua" w:hAnsi="Book Antiqua"/>
          <w:color w:val="000000"/>
          <w:lang w:val="es-ES"/>
        </w:rPr>
        <w:t>.</w:t>
      </w:r>
      <w:r w:rsidR="00EE6FD0">
        <w:rPr>
          <w:rFonts w:ascii="Book Antiqua" w:hAnsi="Book Antiqua"/>
          <w:color w:val="000000"/>
          <w:lang w:val="es-ES"/>
        </w:rPr>
        <w:t xml:space="preserve"> </w:t>
      </w:r>
    </w:p>
    <w:p w14:paraId="703EEA4B" w14:textId="4F1C4B96" w:rsidR="0087599E" w:rsidRDefault="00EE6FD0" w:rsidP="0080106F">
      <w:pPr>
        <w:pStyle w:val="paragraph"/>
        <w:spacing w:before="240" w:after="240"/>
        <w:jc w:val="both"/>
        <w:textAlignment w:val="baseline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ES"/>
        </w:rPr>
        <w:lastRenderedPageBreak/>
        <w:t xml:space="preserve">Asimismo, la </w:t>
      </w:r>
      <w:r w:rsidR="0087599E" w:rsidRPr="0087599E">
        <w:rPr>
          <w:rFonts w:ascii="Book Antiqua" w:hAnsi="Book Antiqua"/>
          <w:color w:val="000000"/>
          <w:lang w:val="es-PR"/>
        </w:rPr>
        <w:t xml:space="preserve">OIG </w:t>
      </w:r>
      <w:r>
        <w:rPr>
          <w:rFonts w:ascii="Book Antiqua" w:hAnsi="Book Antiqua"/>
          <w:color w:val="000000"/>
          <w:lang w:val="es-PR"/>
        </w:rPr>
        <w:t>mencionó que, en su informe, revisó</w:t>
      </w:r>
      <w:r w:rsidR="0087599E" w:rsidRPr="0087599E">
        <w:rPr>
          <w:rFonts w:ascii="Book Antiqua" w:hAnsi="Book Antiqua"/>
          <w:color w:val="000000"/>
          <w:lang w:val="es-PR"/>
        </w:rPr>
        <w:t xml:space="preserve"> los procedimientos de reglamentación, trámites administrativos, y estructuras organizacionales hasta noviembre de 2024, y verificó el cumplimiento con las normativas de 86 instrumentalidades del Gobierno de Puerto Rico. Según su análisis, el 90% de los reglamentos vigentes no han sido revisados en más de cinco (5) años. Esto incumple con la obligación de actualización periódica: de los 2,986 reglamentos registrados electrónicamente en la página web del Departamento de Estado, 2,700 no han sido actualizados. </w:t>
      </w:r>
      <w:r w:rsidR="00620FA5">
        <w:rPr>
          <w:rFonts w:ascii="Book Antiqua" w:hAnsi="Book Antiqua"/>
          <w:color w:val="000000"/>
          <w:lang w:val="es-PR"/>
        </w:rPr>
        <w:t>C</w:t>
      </w:r>
      <w:r w:rsidR="0087599E" w:rsidRPr="0087599E">
        <w:rPr>
          <w:rFonts w:ascii="Book Antiqua" w:hAnsi="Book Antiqua"/>
          <w:color w:val="000000"/>
          <w:lang w:val="es-PR"/>
        </w:rPr>
        <w:t xml:space="preserve">onsidera </w:t>
      </w:r>
      <w:r w:rsidR="00620FA5">
        <w:rPr>
          <w:rFonts w:ascii="Book Antiqua" w:hAnsi="Book Antiqua"/>
          <w:color w:val="000000"/>
          <w:lang w:val="es-PR"/>
        </w:rPr>
        <w:t xml:space="preserve">lo anterior como </w:t>
      </w:r>
      <w:r w:rsidR="0087599E" w:rsidRPr="0087599E">
        <w:rPr>
          <w:rFonts w:ascii="Book Antiqua" w:hAnsi="Book Antiqua"/>
          <w:color w:val="000000"/>
          <w:lang w:val="es-PR"/>
        </w:rPr>
        <w:t>un riesgo para la eficiencia operacional, el control interno, y la transparencia institucional del Gobierno de Puerto Rico.</w:t>
      </w:r>
    </w:p>
    <w:p w14:paraId="61F39458" w14:textId="14C4BB8C" w:rsidR="008124EC" w:rsidRPr="002C3DAF" w:rsidRDefault="008124EC" w:rsidP="0080106F">
      <w:pPr>
        <w:pStyle w:val="paragraph"/>
        <w:spacing w:before="240" w:beforeAutospacing="0" w:after="240" w:afterAutospacing="0"/>
        <w:jc w:val="both"/>
        <w:textAlignment w:val="baseline"/>
        <w:rPr>
          <w:rFonts w:ascii="Book Antiqua" w:hAnsi="Book Antiqua"/>
          <w:color w:val="000000"/>
          <w:lang w:val="es-US"/>
        </w:rPr>
      </w:pPr>
      <w:r>
        <w:rPr>
          <w:rFonts w:ascii="Book Antiqua" w:hAnsi="Book Antiqua"/>
          <w:color w:val="000000"/>
          <w:lang w:val="es-PR"/>
        </w:rPr>
        <w:t xml:space="preserve">Asimismo, elogió la enmienda establecida en </w:t>
      </w:r>
      <w:r w:rsidRPr="008124EC">
        <w:rPr>
          <w:rFonts w:ascii="Book Antiqua" w:hAnsi="Book Antiqua"/>
          <w:color w:val="000000"/>
          <w:lang w:val="es-PR"/>
        </w:rPr>
        <w:t>el Artículo 2 del proyecto,</w:t>
      </w:r>
      <w:r>
        <w:rPr>
          <w:rFonts w:ascii="Book Antiqua" w:hAnsi="Book Antiqua"/>
          <w:color w:val="000000"/>
          <w:lang w:val="es-PR"/>
        </w:rPr>
        <w:t xml:space="preserve"> pues, entiende </w:t>
      </w:r>
      <w:r w:rsidRPr="008124EC">
        <w:rPr>
          <w:rFonts w:ascii="Book Antiqua" w:hAnsi="Book Antiqua"/>
          <w:color w:val="000000"/>
          <w:lang w:val="es-PR"/>
        </w:rPr>
        <w:t xml:space="preserve">que </w:t>
      </w:r>
      <w:r>
        <w:rPr>
          <w:rFonts w:ascii="Book Antiqua" w:hAnsi="Book Antiqua"/>
          <w:color w:val="000000"/>
          <w:lang w:val="es-PR"/>
        </w:rPr>
        <w:t>es una</w:t>
      </w:r>
      <w:r w:rsidRPr="008124EC">
        <w:rPr>
          <w:rFonts w:ascii="Book Antiqua" w:hAnsi="Book Antiqua"/>
          <w:color w:val="000000"/>
          <w:lang w:val="es-PR"/>
        </w:rPr>
        <w:t xml:space="preserve"> disposición necesaria a la luz de los hallazgos de </w:t>
      </w:r>
      <w:r>
        <w:rPr>
          <w:rFonts w:ascii="Book Antiqua" w:hAnsi="Book Antiqua"/>
          <w:color w:val="000000"/>
          <w:lang w:val="es-PR"/>
        </w:rPr>
        <w:t>su</w:t>
      </w:r>
      <w:r w:rsidRPr="008124EC">
        <w:rPr>
          <w:rFonts w:ascii="Book Antiqua" w:hAnsi="Book Antiqua"/>
          <w:color w:val="000000"/>
          <w:lang w:val="es-PR"/>
        </w:rPr>
        <w:t xml:space="preserve"> Informe Especial,</w:t>
      </w:r>
      <w:r>
        <w:rPr>
          <w:rFonts w:ascii="Book Antiqua" w:hAnsi="Book Antiqua"/>
          <w:color w:val="000000"/>
          <w:lang w:val="es-PR"/>
        </w:rPr>
        <w:t xml:space="preserve"> el cual </w:t>
      </w:r>
      <w:r w:rsidRPr="008124EC">
        <w:rPr>
          <w:rFonts w:ascii="Book Antiqua" w:hAnsi="Book Antiqua"/>
          <w:color w:val="000000"/>
          <w:lang w:val="es-PR"/>
        </w:rPr>
        <w:t xml:space="preserve">identificó una falta de responsabilidad institucionalizada por la inobservancia de los deberes reglamentarios. </w:t>
      </w:r>
      <w:r>
        <w:rPr>
          <w:rFonts w:ascii="Book Antiqua" w:hAnsi="Book Antiqua"/>
          <w:color w:val="000000"/>
          <w:lang w:val="es-PR"/>
        </w:rPr>
        <w:t>“R</w:t>
      </w:r>
      <w:r w:rsidRPr="008124EC">
        <w:rPr>
          <w:rFonts w:ascii="Book Antiqua" w:hAnsi="Book Antiqua"/>
          <w:color w:val="000000"/>
          <w:lang w:val="es-PR"/>
        </w:rPr>
        <w:t>equerir que la autoridad nominadora informe al gobernador y se exponga a una interpelación legislativa es una medida de control que fortalece la rendición de cuentas</w:t>
      </w:r>
      <w:r>
        <w:rPr>
          <w:rFonts w:ascii="Book Antiqua" w:hAnsi="Book Antiqua"/>
          <w:color w:val="000000"/>
          <w:lang w:val="es-PR"/>
        </w:rPr>
        <w:t>”</w:t>
      </w:r>
      <w:r w:rsidRPr="008124EC">
        <w:rPr>
          <w:rFonts w:ascii="Book Antiqua" w:hAnsi="Book Antiqua"/>
          <w:color w:val="000000"/>
          <w:lang w:val="es-PR"/>
        </w:rPr>
        <w:t>.</w:t>
      </w:r>
    </w:p>
    <w:p w14:paraId="01C561D5" w14:textId="2C179F86" w:rsidR="00287A2D" w:rsidRDefault="00287A2D" w:rsidP="0080106F">
      <w:pPr>
        <w:pStyle w:val="paragraph"/>
        <w:spacing w:before="240" w:beforeAutospacing="0" w:after="240" w:afterAutospacing="0"/>
        <w:jc w:val="both"/>
        <w:textAlignment w:val="baseline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Concluyó que </w:t>
      </w:r>
      <w:r w:rsidR="0018010A">
        <w:rPr>
          <w:rFonts w:ascii="Book Antiqua" w:hAnsi="Book Antiqua"/>
          <w:color w:val="000000"/>
          <w:lang w:val="es-PR"/>
        </w:rPr>
        <w:t xml:space="preserve">es </w:t>
      </w:r>
      <w:r w:rsidRPr="00287A2D">
        <w:rPr>
          <w:rFonts w:ascii="Book Antiqua" w:hAnsi="Book Antiqua"/>
          <w:color w:val="000000"/>
          <w:lang w:val="es-PR"/>
        </w:rPr>
        <w:t>una medida que impulsa a las agencias a reforzar sus procesos de revisión normativa, establecer mecanismos periódicos de actualización y adoptar un enfoque proactivo que garantice la pertinencia y efectividad de sus reglamentos. En este contexto,</w:t>
      </w:r>
      <w:r w:rsidR="00F64084">
        <w:rPr>
          <w:rFonts w:ascii="Book Antiqua" w:hAnsi="Book Antiqua"/>
          <w:color w:val="000000"/>
          <w:lang w:val="es-PR"/>
        </w:rPr>
        <w:t xml:space="preserve"> </w:t>
      </w:r>
      <w:r w:rsidR="00F3091A">
        <w:rPr>
          <w:rFonts w:ascii="Book Antiqua" w:hAnsi="Book Antiqua"/>
          <w:color w:val="000000"/>
          <w:lang w:val="es-PR"/>
        </w:rPr>
        <w:t>añadió que</w:t>
      </w:r>
      <w:r w:rsidRPr="00287A2D">
        <w:rPr>
          <w:rFonts w:ascii="Book Antiqua" w:hAnsi="Book Antiqua"/>
          <w:color w:val="000000"/>
          <w:lang w:val="es-PR"/>
        </w:rPr>
        <w:t xml:space="preserve"> </w:t>
      </w:r>
      <w:r w:rsidR="00F3091A">
        <w:rPr>
          <w:rFonts w:ascii="Book Antiqua" w:hAnsi="Book Antiqua"/>
          <w:color w:val="000000"/>
          <w:lang w:val="es-PR"/>
        </w:rPr>
        <w:t>“</w:t>
      </w:r>
      <w:r w:rsidRPr="00287A2D">
        <w:rPr>
          <w:rFonts w:ascii="Book Antiqua" w:hAnsi="Book Antiqua"/>
          <w:color w:val="000000"/>
          <w:lang w:val="es-PR"/>
        </w:rPr>
        <w:t>respaldamos este esfuerzo legislativo orientado a fortalecer la mejora continua en la administración pública del Gobierno de Puerto Rico</w:t>
      </w:r>
      <w:r w:rsidR="00F3091A">
        <w:rPr>
          <w:rFonts w:ascii="Book Antiqua" w:hAnsi="Book Antiqua"/>
          <w:color w:val="000000"/>
          <w:lang w:val="es-PR"/>
        </w:rPr>
        <w:t>”</w:t>
      </w:r>
      <w:r w:rsidRPr="00287A2D">
        <w:rPr>
          <w:rFonts w:ascii="Book Antiqua" w:hAnsi="Book Antiqua"/>
          <w:color w:val="000000"/>
          <w:lang w:val="es-PR"/>
        </w:rPr>
        <w:t>.</w:t>
      </w:r>
    </w:p>
    <w:p w14:paraId="055ABB08" w14:textId="23C898E2" w:rsidR="00F3091A" w:rsidRDefault="00F3091A" w:rsidP="00541FC6">
      <w:pPr>
        <w:pStyle w:val="paragraph"/>
        <w:spacing w:before="240" w:beforeAutospacing="0" w:after="240" w:afterAutospacing="0"/>
        <w:jc w:val="both"/>
        <w:textAlignment w:val="baseline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Por su parte, </w:t>
      </w:r>
      <w:r w:rsidR="00BE2EB9">
        <w:rPr>
          <w:rFonts w:ascii="Book Antiqua" w:hAnsi="Book Antiqua"/>
          <w:color w:val="000000"/>
          <w:lang w:val="es-PR"/>
        </w:rPr>
        <w:t xml:space="preserve">la Oficina de Ética Gubernamental manifestó </w:t>
      </w:r>
      <w:r w:rsidR="00E61030">
        <w:rPr>
          <w:rFonts w:ascii="Book Antiqua" w:hAnsi="Book Antiqua"/>
          <w:color w:val="000000"/>
          <w:lang w:val="es-PR"/>
        </w:rPr>
        <w:t xml:space="preserve">que considera razonable que se establezcan ciertos </w:t>
      </w:r>
      <w:r w:rsidR="00025656">
        <w:rPr>
          <w:rFonts w:ascii="Book Antiqua" w:hAnsi="Book Antiqua"/>
          <w:color w:val="000000"/>
          <w:lang w:val="es-PR"/>
        </w:rPr>
        <w:t>“</w:t>
      </w:r>
      <w:r w:rsidR="00E61030">
        <w:rPr>
          <w:rFonts w:ascii="Book Antiqua" w:hAnsi="Book Antiqua"/>
          <w:color w:val="000000"/>
          <w:lang w:val="es-PR"/>
        </w:rPr>
        <w:t>términos para que las agencias administrativas adopten</w:t>
      </w:r>
      <w:r w:rsidR="00025656">
        <w:rPr>
          <w:rFonts w:ascii="Book Antiqua" w:hAnsi="Book Antiqua"/>
          <w:color w:val="000000"/>
          <w:lang w:val="es-PR"/>
        </w:rPr>
        <w:t xml:space="preserve"> reglamentación necesaria para regular sus procesos”. </w:t>
      </w:r>
      <w:r w:rsidR="00064BCB">
        <w:rPr>
          <w:rFonts w:ascii="Book Antiqua" w:hAnsi="Book Antiqua"/>
          <w:color w:val="000000"/>
          <w:lang w:val="es-PR"/>
        </w:rPr>
        <w:t>Por ello, favorecen la intención legislativa del proyecto.</w:t>
      </w:r>
      <w:r w:rsidR="0023203C">
        <w:rPr>
          <w:rFonts w:ascii="Book Antiqua" w:hAnsi="Book Antiqua"/>
          <w:color w:val="000000"/>
          <w:lang w:val="es-PR"/>
        </w:rPr>
        <w:t xml:space="preserve"> </w:t>
      </w:r>
      <w:r w:rsidR="009924DD">
        <w:rPr>
          <w:rFonts w:ascii="Book Antiqua" w:hAnsi="Book Antiqua"/>
          <w:color w:val="000000"/>
          <w:lang w:val="es-PR"/>
        </w:rPr>
        <w:t xml:space="preserve">Por otro lado, </w:t>
      </w:r>
      <w:r w:rsidR="0017541E">
        <w:rPr>
          <w:rFonts w:ascii="Book Antiqua" w:hAnsi="Book Antiqua"/>
          <w:lang w:val="es-ES"/>
        </w:rPr>
        <w:t>respecto a</w:t>
      </w:r>
      <w:r w:rsidR="008D5934">
        <w:rPr>
          <w:rFonts w:ascii="Book Antiqua" w:hAnsi="Book Antiqua"/>
          <w:lang w:val="es-ES"/>
        </w:rPr>
        <w:t xml:space="preserve"> la responsabilidad del jefe de agencia en cuanto a retrasos en la aprobación de reglamentación, la OEG considera que cursar una misiva al gobernante para justificar la demora es un mecanismo efectivo de comunicación. Sin embargo, </w:t>
      </w:r>
      <w:r w:rsidR="00025656">
        <w:rPr>
          <w:rFonts w:ascii="Book Antiqua" w:hAnsi="Book Antiqua"/>
          <w:color w:val="000000"/>
          <w:lang w:val="es-PR"/>
        </w:rPr>
        <w:t>reconocen</w:t>
      </w:r>
      <w:r w:rsidR="009924DD">
        <w:rPr>
          <w:rFonts w:ascii="Book Antiqua" w:hAnsi="Book Antiqua"/>
          <w:color w:val="000000"/>
          <w:lang w:val="es-PR"/>
        </w:rPr>
        <w:t xml:space="preserve"> que la interpelación es una herramienta</w:t>
      </w:r>
      <w:r w:rsidR="00EA0758">
        <w:rPr>
          <w:rFonts w:ascii="Book Antiqua" w:hAnsi="Book Antiqua"/>
          <w:color w:val="000000"/>
          <w:lang w:val="es-PR"/>
        </w:rPr>
        <w:t xml:space="preserve"> </w:t>
      </w:r>
      <w:r w:rsidR="002044A9">
        <w:rPr>
          <w:rFonts w:ascii="Book Antiqua" w:hAnsi="Book Antiqua"/>
          <w:color w:val="000000"/>
          <w:lang w:val="es-PR"/>
        </w:rPr>
        <w:t>un tanto</w:t>
      </w:r>
      <w:r w:rsidR="00EA0758">
        <w:rPr>
          <w:rFonts w:ascii="Book Antiqua" w:hAnsi="Book Antiqua"/>
          <w:color w:val="000000"/>
          <w:lang w:val="es-PR"/>
        </w:rPr>
        <w:t xml:space="preserve"> </w:t>
      </w:r>
      <w:r w:rsidR="002D423B">
        <w:rPr>
          <w:rFonts w:ascii="Book Antiqua" w:hAnsi="Book Antiqua"/>
          <w:color w:val="000000"/>
          <w:lang w:val="es-PR"/>
        </w:rPr>
        <w:t>excesiva</w:t>
      </w:r>
      <w:r w:rsidR="005D1C43">
        <w:rPr>
          <w:rFonts w:ascii="Book Antiqua" w:hAnsi="Book Antiqua"/>
          <w:color w:val="000000"/>
          <w:lang w:val="es-PR"/>
        </w:rPr>
        <w:t xml:space="preserve">, </w:t>
      </w:r>
      <w:r w:rsidR="005D1C43">
        <w:rPr>
          <w:rFonts w:ascii="Book Antiqua" w:hAnsi="Book Antiqua"/>
          <w:lang w:val="es-ES"/>
        </w:rPr>
        <w:t>pues existen otros métodos para mantener informada a la Asamblea Legislativa de las razones por las cuales no se adoptó reglamentación, tales como la comunicación por escrito dirigida a los cuerpos legislativos para justificar la tardanza.</w:t>
      </w:r>
    </w:p>
    <w:p w14:paraId="2CDE4FF0" w14:textId="226E4220" w:rsidR="009B4C44" w:rsidRDefault="0080106F" w:rsidP="00541FC6">
      <w:pPr>
        <w:pStyle w:val="paragraph"/>
        <w:spacing w:before="240" w:after="240"/>
        <w:jc w:val="both"/>
        <w:textAlignment w:val="baseline"/>
        <w:rPr>
          <w:rFonts w:ascii="Book Antiqua" w:hAnsi="Book Antiqua"/>
          <w:lang w:val="es-ES"/>
        </w:rPr>
      </w:pPr>
      <w:r>
        <w:rPr>
          <w:rFonts w:ascii="Book Antiqua" w:hAnsi="Book Antiqua"/>
          <w:color w:val="000000"/>
          <w:lang w:val="es-US"/>
        </w:rPr>
        <w:t xml:space="preserve">En cuanto al Departamento de Justicia, éste </w:t>
      </w:r>
      <w:r w:rsidR="00706FCC">
        <w:rPr>
          <w:rFonts w:ascii="Book Antiqua" w:hAnsi="Book Antiqua"/>
          <w:color w:val="000000"/>
          <w:lang w:val="es-US"/>
        </w:rPr>
        <w:t xml:space="preserve">se opuso a la </w:t>
      </w:r>
      <w:r w:rsidR="0047451F">
        <w:rPr>
          <w:rFonts w:ascii="Book Antiqua" w:hAnsi="Book Antiqua"/>
          <w:color w:val="000000"/>
          <w:lang w:val="es-US"/>
        </w:rPr>
        <w:t>aprobación del proyecto tal cual redactado.</w:t>
      </w:r>
      <w:r>
        <w:rPr>
          <w:rFonts w:ascii="Book Antiqua" w:hAnsi="Book Antiqua"/>
          <w:color w:val="000000"/>
          <w:lang w:val="es-US"/>
        </w:rPr>
        <w:t xml:space="preserve"> </w:t>
      </w:r>
      <w:r w:rsidR="007B7F56">
        <w:rPr>
          <w:rFonts w:ascii="Book Antiqua" w:hAnsi="Book Antiqua"/>
          <w:lang w:val="es-ES"/>
        </w:rPr>
        <w:t>Entiende que imponer un plazo general obligatorio para aprobar reglamentos pudiera invadir el ámbito de la Rama Ejecutiva.</w:t>
      </w:r>
      <w:r w:rsidR="009B4C44" w:rsidRPr="009B4C44">
        <w:rPr>
          <w:rFonts w:ascii="Book Antiqua" w:eastAsiaTheme="minorHAnsi" w:hAnsi="Book Antiqua" w:cstheme="minorBidi"/>
          <w:kern w:val="2"/>
          <w:lang w:val="es-ES"/>
          <w14:ligatures w14:val="standardContextual"/>
        </w:rPr>
        <w:t xml:space="preserve"> </w:t>
      </w:r>
      <w:r w:rsidR="009B4C44" w:rsidRPr="009B4C44">
        <w:rPr>
          <w:rFonts w:ascii="Book Antiqua" w:hAnsi="Book Antiqua"/>
          <w:lang w:val="es-ES"/>
        </w:rPr>
        <w:t>Por tanto, Justicia recomienda lo siguiente: (1) aclarar que los términos para reglamentar solo aplican cuando así se disponga expresamente por ley;</w:t>
      </w:r>
      <w:r w:rsidR="009B4C44">
        <w:rPr>
          <w:rFonts w:ascii="Book Antiqua" w:hAnsi="Book Antiqua"/>
          <w:lang w:val="es-ES"/>
        </w:rPr>
        <w:t xml:space="preserve"> </w:t>
      </w:r>
      <w:r w:rsidR="009B4C44" w:rsidRPr="009B4C44">
        <w:rPr>
          <w:rFonts w:ascii="Book Antiqua" w:hAnsi="Book Antiqua"/>
          <w:lang w:val="es-ES"/>
        </w:rPr>
        <w:t>(2) permitir que se justifique el incumplimiento con los términos para reglamentar;</w:t>
      </w:r>
      <w:r w:rsidR="009B4C44">
        <w:rPr>
          <w:rFonts w:ascii="Book Antiqua" w:hAnsi="Book Antiqua"/>
          <w:lang w:val="es-ES"/>
        </w:rPr>
        <w:t xml:space="preserve"> </w:t>
      </w:r>
      <w:r w:rsidR="009B4C44" w:rsidRPr="009B4C44">
        <w:rPr>
          <w:rFonts w:ascii="Book Antiqua" w:hAnsi="Book Antiqua"/>
          <w:lang w:val="es-ES"/>
        </w:rPr>
        <w:t xml:space="preserve">(3) mantener la interpelación legislativa como una facultad general, y no como una sanción automática; </w:t>
      </w:r>
      <w:r w:rsidR="009B4C44">
        <w:rPr>
          <w:rFonts w:ascii="Book Antiqua" w:hAnsi="Book Antiqua"/>
          <w:lang w:val="es-ES"/>
        </w:rPr>
        <w:t xml:space="preserve"> </w:t>
      </w:r>
      <w:r w:rsidR="009B4C44" w:rsidRPr="009B4C44">
        <w:rPr>
          <w:rFonts w:ascii="Book Antiqua" w:hAnsi="Book Antiqua"/>
          <w:lang w:val="es-ES"/>
        </w:rPr>
        <w:t>(4) incluir una cláusula que reconozca que esta medida no limita la autoridad ejecutiva constitucional para reglamentar cuando no exista mandato legislativo específico.</w:t>
      </w:r>
    </w:p>
    <w:p w14:paraId="3632A0BC" w14:textId="4044037E" w:rsidR="004C6A5C" w:rsidRDefault="005F046C" w:rsidP="00541FC6">
      <w:pPr>
        <w:pStyle w:val="paragraph"/>
        <w:spacing w:before="240" w:after="240"/>
        <w:jc w:val="both"/>
        <w:textAlignment w:val="baseline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 xml:space="preserve">Por otro lado, </w:t>
      </w:r>
      <w:r w:rsidR="004C6A5C">
        <w:rPr>
          <w:rFonts w:ascii="Book Antiqua" w:hAnsi="Book Antiqua"/>
          <w:lang w:val="es-ES"/>
        </w:rPr>
        <w:t>e</w:t>
      </w:r>
      <w:r w:rsidR="005408AC">
        <w:rPr>
          <w:rFonts w:ascii="Book Antiqua" w:hAnsi="Book Antiqua"/>
          <w:lang w:val="es-ES"/>
        </w:rPr>
        <w:t xml:space="preserve">l Departamento de </w:t>
      </w:r>
      <w:r w:rsidR="004C6A5C">
        <w:rPr>
          <w:rFonts w:ascii="Book Antiqua" w:hAnsi="Book Antiqua"/>
          <w:lang w:val="es-ES"/>
        </w:rPr>
        <w:t xml:space="preserve">Estado señaló que </w:t>
      </w:r>
      <w:r w:rsidR="004C6A5C" w:rsidRPr="000C1572">
        <w:rPr>
          <w:rFonts w:ascii="Book Antiqua" w:hAnsi="Book Antiqua"/>
          <w:lang w:val="es-ES"/>
        </w:rPr>
        <w:t xml:space="preserve">no se opone a que se legisle </w:t>
      </w:r>
      <w:r w:rsidR="004C6A5C">
        <w:rPr>
          <w:rFonts w:ascii="Book Antiqua" w:hAnsi="Book Antiqua"/>
          <w:lang w:val="es-ES"/>
        </w:rPr>
        <w:t xml:space="preserve">respecto a </w:t>
      </w:r>
      <w:r w:rsidR="004C6A5C" w:rsidRPr="000C1572">
        <w:rPr>
          <w:rFonts w:ascii="Book Antiqua" w:hAnsi="Book Antiqua"/>
          <w:lang w:val="es-ES"/>
        </w:rPr>
        <w:t xml:space="preserve">que la implementación de las leyes no depende de la existencia de un reglamento, puesto </w:t>
      </w:r>
      <w:r w:rsidR="004C6A5C">
        <w:rPr>
          <w:rFonts w:ascii="Book Antiqua" w:hAnsi="Book Antiqua"/>
          <w:lang w:val="es-ES"/>
        </w:rPr>
        <w:t xml:space="preserve">a </w:t>
      </w:r>
      <w:r w:rsidR="004C6A5C" w:rsidRPr="000C1572">
        <w:rPr>
          <w:rFonts w:ascii="Book Antiqua" w:hAnsi="Book Antiqua"/>
          <w:lang w:val="es-ES"/>
        </w:rPr>
        <w:t xml:space="preserve">que es un principio reconocido por </w:t>
      </w:r>
      <w:r w:rsidR="004C6A5C">
        <w:rPr>
          <w:rFonts w:ascii="Book Antiqua" w:hAnsi="Book Antiqua"/>
          <w:lang w:val="es-ES"/>
        </w:rPr>
        <w:t>nuestro</w:t>
      </w:r>
      <w:r w:rsidR="004C6A5C" w:rsidRPr="000C1572">
        <w:rPr>
          <w:rFonts w:ascii="Book Antiqua" w:hAnsi="Book Antiqua"/>
          <w:lang w:val="es-ES"/>
        </w:rPr>
        <w:t xml:space="preserve"> Tribunal Supremo. No obstante, no </w:t>
      </w:r>
      <w:r w:rsidR="004C6A5C">
        <w:rPr>
          <w:rFonts w:ascii="Book Antiqua" w:hAnsi="Book Antiqua"/>
          <w:lang w:val="es-ES"/>
        </w:rPr>
        <w:t>recomienda</w:t>
      </w:r>
      <w:r w:rsidR="004C6A5C" w:rsidRPr="000C1572">
        <w:rPr>
          <w:rFonts w:ascii="Book Antiqua" w:hAnsi="Book Antiqua"/>
          <w:lang w:val="es-ES"/>
        </w:rPr>
        <w:t xml:space="preserve"> la aprobación del P. de la C. 24</w:t>
      </w:r>
      <w:r w:rsidR="00782E66">
        <w:rPr>
          <w:rFonts w:ascii="Book Antiqua" w:hAnsi="Book Antiqua"/>
          <w:lang w:val="es-ES"/>
        </w:rPr>
        <w:t>8, pues, c</w:t>
      </w:r>
      <w:r w:rsidR="004C6A5C" w:rsidRPr="000C1572">
        <w:rPr>
          <w:rFonts w:ascii="Book Antiqua" w:hAnsi="Book Antiqua"/>
          <w:lang w:val="es-ES"/>
        </w:rPr>
        <w:t xml:space="preserve">onsidera que imponer un término uniforme no toma en cuenta que una ley puede tener vigencia a partir de una fecha distinta a la de su aprobación, ni la complejidad </w:t>
      </w:r>
      <w:r w:rsidR="004C6A5C">
        <w:rPr>
          <w:rFonts w:ascii="Book Antiqua" w:hAnsi="Book Antiqua"/>
          <w:lang w:val="es-ES"/>
        </w:rPr>
        <w:t>o</w:t>
      </w:r>
      <w:r w:rsidR="004C6A5C" w:rsidRPr="000C1572">
        <w:rPr>
          <w:rFonts w:ascii="Book Antiqua" w:hAnsi="Book Antiqua"/>
          <w:lang w:val="es-ES"/>
        </w:rPr>
        <w:t xml:space="preserve"> particularidades de los asuntos a reglamentar. </w:t>
      </w:r>
      <w:r w:rsidR="004D22D1">
        <w:rPr>
          <w:rFonts w:ascii="Book Antiqua" w:hAnsi="Book Antiqua"/>
          <w:lang w:val="es-ES"/>
        </w:rPr>
        <w:t xml:space="preserve">Asimismo, resalta que pueden existir </w:t>
      </w:r>
      <w:r w:rsidR="00E76C0A">
        <w:rPr>
          <w:rFonts w:ascii="Book Antiqua" w:hAnsi="Book Antiqua"/>
          <w:lang w:val="es-ES"/>
        </w:rPr>
        <w:t>ó</w:t>
      </w:r>
      <w:r w:rsidR="00643F97">
        <w:rPr>
          <w:rFonts w:ascii="Book Antiqua" w:hAnsi="Book Antiqua"/>
          <w:lang w:val="es-ES"/>
        </w:rPr>
        <w:t xml:space="preserve">rdenes administrativas que </w:t>
      </w:r>
      <w:r w:rsidR="00E76C0A">
        <w:rPr>
          <w:rFonts w:ascii="Book Antiqua" w:hAnsi="Book Antiqua"/>
          <w:lang w:val="es-ES"/>
        </w:rPr>
        <w:t xml:space="preserve">establezcan </w:t>
      </w:r>
      <w:r w:rsidR="00E76C0A" w:rsidRPr="000C1572">
        <w:rPr>
          <w:rFonts w:ascii="Book Antiqua" w:hAnsi="Book Antiqua"/>
          <w:lang w:val="es-ES"/>
        </w:rPr>
        <w:t>un andamiaje eficiente y moderno en cuanto a la reglamentación</w:t>
      </w:r>
      <w:r w:rsidR="00E76C0A">
        <w:rPr>
          <w:rFonts w:ascii="Book Antiqua" w:hAnsi="Book Antiqua"/>
          <w:lang w:val="es-ES"/>
        </w:rPr>
        <w:t>.</w:t>
      </w:r>
    </w:p>
    <w:p w14:paraId="00BF198C" w14:textId="18496E34" w:rsidR="00FA550F" w:rsidRDefault="00FA550F" w:rsidP="00FA550F">
      <w:pPr>
        <w:pStyle w:val="paragraph"/>
        <w:spacing w:before="240" w:after="240"/>
        <w:jc w:val="both"/>
        <w:textAlignment w:val="baseline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En lo que respecta a la</w:t>
      </w:r>
      <w:r w:rsidR="000642A2">
        <w:rPr>
          <w:rFonts w:ascii="Book Antiqua" w:hAnsi="Book Antiqua"/>
          <w:lang w:val="es-ES"/>
        </w:rPr>
        <w:t xml:space="preserve"> Oficina de Administración de los Tribunales expresó que este </w:t>
      </w:r>
      <w:r w:rsidR="00B67481">
        <w:rPr>
          <w:rFonts w:ascii="Book Antiqua" w:hAnsi="Book Antiqua"/>
          <w:lang w:val="es-ES"/>
        </w:rPr>
        <w:t xml:space="preserve">proyecto </w:t>
      </w:r>
      <w:r w:rsidR="00B67481" w:rsidRPr="000C1572">
        <w:rPr>
          <w:rFonts w:ascii="Book Antiqua" w:hAnsi="Book Antiqua"/>
          <w:lang w:val="es-ES"/>
        </w:rPr>
        <w:t>conlleva</w:t>
      </w:r>
      <w:r w:rsidR="000642A2" w:rsidRPr="000C1572">
        <w:rPr>
          <w:rFonts w:ascii="Book Antiqua" w:hAnsi="Book Antiqua"/>
          <w:lang w:val="es-ES"/>
        </w:rPr>
        <w:t xml:space="preserve"> determinaciones de política pública que recaen dentro de la autoridad de la Rama Ejecutiva y la Rama Legislativa</w:t>
      </w:r>
      <w:r w:rsidR="000642A2">
        <w:rPr>
          <w:rFonts w:ascii="Book Antiqua" w:hAnsi="Book Antiqua"/>
          <w:lang w:val="es-ES"/>
        </w:rPr>
        <w:t>.</w:t>
      </w:r>
      <w:r w:rsidR="000642A2" w:rsidRPr="000C1572">
        <w:rPr>
          <w:rFonts w:ascii="Book Antiqua" w:hAnsi="Book Antiqua"/>
          <w:lang w:val="es-ES"/>
        </w:rPr>
        <w:t xml:space="preserve"> </w:t>
      </w:r>
      <w:r w:rsidR="000642A2">
        <w:rPr>
          <w:rFonts w:ascii="Book Antiqua" w:hAnsi="Book Antiqua"/>
          <w:lang w:val="es-ES"/>
        </w:rPr>
        <w:t>C</w:t>
      </w:r>
      <w:r w:rsidR="000642A2" w:rsidRPr="000C1572">
        <w:rPr>
          <w:rFonts w:ascii="Book Antiqua" w:hAnsi="Book Antiqua"/>
          <w:lang w:val="es-ES"/>
        </w:rPr>
        <w:t>omo norma institucional, se abstie</w:t>
      </w:r>
      <w:r w:rsidR="000642A2">
        <w:rPr>
          <w:rFonts w:ascii="Book Antiqua" w:hAnsi="Book Antiqua"/>
          <w:lang w:val="es-ES"/>
        </w:rPr>
        <w:t>ne</w:t>
      </w:r>
      <w:r w:rsidR="000642A2" w:rsidRPr="000C1572">
        <w:rPr>
          <w:rFonts w:ascii="Book Antiqua" w:hAnsi="Book Antiqua"/>
          <w:lang w:val="es-ES"/>
        </w:rPr>
        <w:t xml:space="preserve"> de emitir opinión sobre iniciativas que traten </w:t>
      </w:r>
      <w:r w:rsidR="000642A2">
        <w:rPr>
          <w:rFonts w:ascii="Book Antiqua" w:hAnsi="Book Antiqua"/>
          <w:lang w:val="es-ES"/>
        </w:rPr>
        <w:t xml:space="preserve">de </w:t>
      </w:r>
      <w:r w:rsidR="000642A2" w:rsidRPr="000C1572">
        <w:rPr>
          <w:rFonts w:ascii="Book Antiqua" w:hAnsi="Book Antiqua"/>
          <w:lang w:val="es-ES"/>
        </w:rPr>
        <w:t xml:space="preserve">política pública gubernamental ajena a la Rama Judicial. </w:t>
      </w:r>
      <w:r w:rsidR="000642A2">
        <w:rPr>
          <w:rFonts w:ascii="Book Antiqua" w:hAnsi="Book Antiqua"/>
          <w:lang w:val="es-ES"/>
        </w:rPr>
        <w:t>Por lo anterior,</w:t>
      </w:r>
      <w:r w:rsidR="00B67481">
        <w:rPr>
          <w:rFonts w:ascii="Book Antiqua" w:hAnsi="Book Antiqua"/>
          <w:lang w:val="es-ES"/>
        </w:rPr>
        <w:t xml:space="preserve"> </w:t>
      </w:r>
      <w:r w:rsidR="000642A2">
        <w:rPr>
          <w:rFonts w:ascii="Book Antiqua" w:hAnsi="Book Antiqua"/>
          <w:lang w:val="es-ES"/>
        </w:rPr>
        <w:t>declinó</w:t>
      </w:r>
      <w:r w:rsidR="000642A2" w:rsidRPr="000C1572">
        <w:rPr>
          <w:rFonts w:ascii="Book Antiqua" w:hAnsi="Book Antiqua"/>
          <w:lang w:val="es-ES"/>
        </w:rPr>
        <w:t xml:space="preserve"> comentar sobre los méritos del referido proyecto de ley.</w:t>
      </w:r>
      <w:r>
        <w:rPr>
          <w:rFonts w:ascii="Book Antiqua" w:hAnsi="Book Antiqua"/>
          <w:lang w:val="es-ES"/>
        </w:rPr>
        <w:t xml:space="preserve"> Finalmente, la</w:t>
      </w:r>
      <w:r w:rsidRPr="0049757A">
        <w:t xml:space="preserve"> </w:t>
      </w:r>
      <w:r w:rsidRPr="0049757A">
        <w:rPr>
          <w:rFonts w:ascii="Book Antiqua" w:hAnsi="Book Antiqua"/>
          <w:lang w:val="es-ES"/>
        </w:rPr>
        <w:t>Oficina del Contralor Electoral</w:t>
      </w:r>
      <w:r w:rsidRPr="00930C18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compareció y </w:t>
      </w:r>
      <w:r w:rsidRPr="000C1572">
        <w:rPr>
          <w:rFonts w:ascii="Book Antiqua" w:hAnsi="Book Antiqua"/>
          <w:lang w:val="es-ES"/>
        </w:rPr>
        <w:t>expresó</w:t>
      </w:r>
      <w:r>
        <w:rPr>
          <w:rFonts w:ascii="Book Antiqua" w:hAnsi="Book Antiqua"/>
          <w:lang w:val="es-ES"/>
        </w:rPr>
        <w:t xml:space="preserve"> que este</w:t>
      </w:r>
      <w:r w:rsidRPr="00C737DF">
        <w:rPr>
          <w:rFonts w:ascii="Book Antiqua" w:hAnsi="Book Antiqua"/>
          <w:lang w:val="es-ES"/>
        </w:rPr>
        <w:t xml:space="preserve"> </w:t>
      </w:r>
      <w:r w:rsidRPr="000C1572">
        <w:rPr>
          <w:rFonts w:ascii="Book Antiqua" w:hAnsi="Book Antiqua"/>
          <w:lang w:val="es-ES"/>
        </w:rPr>
        <w:t>proyecto no afecta ni incide sobre sus funciones</w:t>
      </w:r>
      <w:r>
        <w:rPr>
          <w:rFonts w:ascii="Book Antiqua" w:hAnsi="Book Antiqua"/>
          <w:lang w:val="es-ES"/>
        </w:rPr>
        <w:t>.</w:t>
      </w:r>
    </w:p>
    <w:p w14:paraId="75C1708D" w14:textId="24141527" w:rsidR="00980AA4" w:rsidRPr="0001024C" w:rsidRDefault="00EC0656" w:rsidP="0001024C">
      <w:pPr>
        <w:pStyle w:val="paragraph"/>
        <w:spacing w:before="240" w:after="240"/>
        <w:jc w:val="both"/>
        <w:textAlignment w:val="baseline"/>
        <w:rPr>
          <w:rFonts w:ascii="Book Antiqua" w:eastAsia="Calibri" w:hAnsi="Book Antiqua"/>
          <w:bCs/>
          <w:lang w:val="es-ES"/>
        </w:rPr>
      </w:pPr>
      <w:r w:rsidRPr="00240422">
        <w:rPr>
          <w:rFonts w:ascii="Book Antiqua" w:hAnsi="Book Antiqua"/>
          <w:lang w:val="es-ES"/>
        </w:rPr>
        <w:t>Analizado el proyecto en sus méritos, entendemos que el mismo requiere ser aprobado con prontitud.</w:t>
      </w:r>
      <w:r w:rsidR="00627F7F">
        <w:rPr>
          <w:rFonts w:ascii="Book Antiqua" w:hAnsi="Book Antiqua"/>
          <w:lang w:val="es-ES"/>
        </w:rPr>
        <w:t xml:space="preserve"> Reconocemos que existe una necesidad imperante</w:t>
      </w:r>
      <w:r w:rsidR="007554F9">
        <w:rPr>
          <w:rFonts w:ascii="Book Antiqua" w:hAnsi="Book Antiqua"/>
          <w:lang w:val="es-ES"/>
        </w:rPr>
        <w:t>, además de</w:t>
      </w:r>
      <w:r w:rsidR="00627F7F">
        <w:rPr>
          <w:rFonts w:ascii="Book Antiqua" w:hAnsi="Book Antiqua"/>
          <w:lang w:val="es-ES"/>
        </w:rPr>
        <w:t xml:space="preserve"> leg</w:t>
      </w:r>
      <w:r w:rsidR="007554F9">
        <w:rPr>
          <w:rFonts w:ascii="Book Antiqua" w:hAnsi="Book Antiqua"/>
          <w:lang w:val="es-ES"/>
        </w:rPr>
        <w:t>í</w:t>
      </w:r>
      <w:r w:rsidR="00627F7F">
        <w:rPr>
          <w:rFonts w:ascii="Book Antiqua" w:hAnsi="Book Antiqua"/>
          <w:lang w:val="es-ES"/>
        </w:rPr>
        <w:t>tima</w:t>
      </w:r>
      <w:r w:rsidR="007554F9">
        <w:rPr>
          <w:rFonts w:ascii="Book Antiqua" w:hAnsi="Book Antiqua"/>
          <w:lang w:val="es-ES"/>
        </w:rPr>
        <w:t>,</w:t>
      </w:r>
      <w:r w:rsidR="00627F7F">
        <w:rPr>
          <w:rFonts w:ascii="Book Antiqua" w:hAnsi="Book Antiqua"/>
          <w:lang w:val="es-ES"/>
        </w:rPr>
        <w:t xml:space="preserve"> de </w:t>
      </w:r>
      <w:r w:rsidR="00627F7F" w:rsidRPr="00BB02BB">
        <w:rPr>
          <w:rFonts w:ascii="Book Antiqua" w:eastAsia="Calibri" w:hAnsi="Book Antiqua"/>
          <w:bCs/>
          <w:lang w:val="es-ES"/>
        </w:rPr>
        <w:t>atender</w:t>
      </w:r>
      <w:r w:rsidR="00627F7F">
        <w:rPr>
          <w:rFonts w:ascii="Book Antiqua" w:eastAsia="Calibri" w:hAnsi="Book Antiqua"/>
          <w:bCs/>
          <w:lang w:val="es-ES"/>
        </w:rPr>
        <w:t xml:space="preserve"> las </w:t>
      </w:r>
      <w:r w:rsidR="00627F7F" w:rsidRPr="00BB02BB">
        <w:rPr>
          <w:rFonts w:ascii="Book Antiqua" w:eastAsia="Calibri" w:hAnsi="Book Antiqua"/>
          <w:bCs/>
          <w:lang w:val="es-ES"/>
        </w:rPr>
        <w:t xml:space="preserve">deficiencias </w:t>
      </w:r>
      <w:r w:rsidR="00A8723E">
        <w:rPr>
          <w:rFonts w:ascii="Book Antiqua" w:eastAsia="Calibri" w:hAnsi="Book Antiqua"/>
          <w:bCs/>
          <w:lang w:val="es-ES"/>
        </w:rPr>
        <w:t xml:space="preserve">que </w:t>
      </w:r>
      <w:r w:rsidR="00627F7F">
        <w:rPr>
          <w:rFonts w:ascii="Book Antiqua" w:eastAsia="Calibri" w:hAnsi="Book Antiqua"/>
          <w:bCs/>
          <w:lang w:val="es-ES"/>
        </w:rPr>
        <w:t>supone y presenta</w:t>
      </w:r>
      <w:r w:rsidR="00627F7F" w:rsidRPr="00BB02BB">
        <w:rPr>
          <w:rFonts w:ascii="Book Antiqua" w:eastAsia="Calibri" w:hAnsi="Book Antiqua"/>
          <w:bCs/>
          <w:lang w:val="es-ES"/>
        </w:rPr>
        <w:t xml:space="preserve"> el proce</w:t>
      </w:r>
      <w:r w:rsidR="00627F7F">
        <w:rPr>
          <w:rFonts w:ascii="Book Antiqua" w:eastAsia="Calibri" w:hAnsi="Book Antiqua"/>
          <w:bCs/>
          <w:lang w:val="es-ES"/>
        </w:rPr>
        <w:t>dimiento</w:t>
      </w:r>
      <w:r w:rsidR="00627F7F" w:rsidRPr="00BB02BB">
        <w:rPr>
          <w:rFonts w:ascii="Book Antiqua" w:eastAsia="Calibri" w:hAnsi="Book Antiqua"/>
          <w:bCs/>
          <w:lang w:val="es-ES"/>
        </w:rPr>
        <w:t xml:space="preserve"> de reglamentación administrativa en </w:t>
      </w:r>
      <w:r w:rsidR="00627F7F">
        <w:rPr>
          <w:rFonts w:ascii="Book Antiqua" w:eastAsia="Calibri" w:hAnsi="Book Antiqua"/>
          <w:bCs/>
          <w:lang w:val="es-ES"/>
        </w:rPr>
        <w:t>nuestra Isla.</w:t>
      </w:r>
      <w:r w:rsidR="00A8723E">
        <w:rPr>
          <w:rFonts w:ascii="Book Antiqua" w:eastAsia="Calibri" w:hAnsi="Book Antiqua"/>
          <w:bCs/>
          <w:lang w:val="es-ES"/>
        </w:rPr>
        <w:t xml:space="preserve"> Tal y como se desprende de la Exposición de Motivos del proyecto, </w:t>
      </w:r>
      <w:r w:rsidR="00652915">
        <w:rPr>
          <w:rFonts w:ascii="Book Antiqua" w:eastAsia="Calibri" w:hAnsi="Book Antiqua"/>
          <w:bCs/>
          <w:lang w:val="es-ES"/>
        </w:rPr>
        <w:t xml:space="preserve">establecer con precisión </w:t>
      </w:r>
      <w:r w:rsidR="00D730DE">
        <w:rPr>
          <w:rFonts w:ascii="Book Antiqua" w:hAnsi="Book Antiqua"/>
          <w:bCs/>
          <w:lang w:val="es-ES"/>
        </w:rPr>
        <w:t>los</w:t>
      </w:r>
      <w:r w:rsidR="00D730DE" w:rsidRPr="00FD4F52">
        <w:rPr>
          <w:rFonts w:ascii="Book Antiqua" w:hAnsi="Book Antiqua"/>
          <w:bCs/>
          <w:lang w:val="es-ES"/>
        </w:rPr>
        <w:t xml:space="preserve"> periodos de tiempo</w:t>
      </w:r>
      <w:r w:rsidR="00D730DE">
        <w:rPr>
          <w:rFonts w:ascii="Book Antiqua" w:hAnsi="Book Antiqua"/>
          <w:bCs/>
          <w:lang w:val="es-ES"/>
        </w:rPr>
        <w:t xml:space="preserve"> en que las agencias administrativas deben redactar y a</w:t>
      </w:r>
      <w:r w:rsidR="0066247B">
        <w:rPr>
          <w:rFonts w:ascii="Book Antiqua" w:hAnsi="Book Antiqua"/>
          <w:bCs/>
          <w:lang w:val="es-ES"/>
        </w:rPr>
        <w:t xml:space="preserve">probar sus reglamentos, incide </w:t>
      </w:r>
      <w:r w:rsidR="003B28F6">
        <w:rPr>
          <w:rFonts w:ascii="Book Antiqua" w:hAnsi="Book Antiqua"/>
          <w:bCs/>
          <w:lang w:val="es-ES"/>
        </w:rPr>
        <w:t>directamente en la ejecución de la política pública de nuestro Gobierno.</w:t>
      </w:r>
      <w:r w:rsidR="00DD5C97">
        <w:rPr>
          <w:rFonts w:ascii="Book Antiqua" w:hAnsi="Book Antiqua"/>
          <w:bCs/>
          <w:lang w:val="es-ES"/>
        </w:rPr>
        <w:t xml:space="preserve"> </w:t>
      </w:r>
      <w:r w:rsidR="00673F0B" w:rsidRPr="00BB02BB">
        <w:rPr>
          <w:rFonts w:ascii="Book Antiqua" w:eastAsia="Calibri" w:hAnsi="Book Antiqua"/>
          <w:bCs/>
          <w:lang w:val="es-ES"/>
        </w:rPr>
        <w:t xml:space="preserve">Si bien la medida ha </w:t>
      </w:r>
      <w:r w:rsidR="00ED37FA" w:rsidRPr="00BB02BB">
        <w:rPr>
          <w:rFonts w:ascii="Book Antiqua" w:eastAsia="Calibri" w:hAnsi="Book Antiqua"/>
          <w:bCs/>
          <w:lang w:val="es-ES"/>
        </w:rPr>
        <w:t xml:space="preserve">generado </w:t>
      </w:r>
      <w:r w:rsidR="00ED37FA">
        <w:rPr>
          <w:rFonts w:ascii="Book Antiqua" w:eastAsia="Calibri" w:hAnsi="Book Antiqua"/>
          <w:bCs/>
          <w:lang w:val="es-ES"/>
        </w:rPr>
        <w:t>ciertas</w:t>
      </w:r>
      <w:r w:rsidR="00DD5C97">
        <w:rPr>
          <w:rFonts w:ascii="Book Antiqua" w:eastAsia="Calibri" w:hAnsi="Book Antiqua"/>
          <w:bCs/>
          <w:lang w:val="es-ES"/>
        </w:rPr>
        <w:t xml:space="preserve"> </w:t>
      </w:r>
      <w:r w:rsidR="00673F0B" w:rsidRPr="00BB02BB">
        <w:rPr>
          <w:rFonts w:ascii="Book Antiqua" w:eastAsia="Calibri" w:hAnsi="Book Antiqua"/>
          <w:bCs/>
          <w:lang w:val="es-ES"/>
        </w:rPr>
        <w:t>preocupaciones entre algunas entidades</w:t>
      </w:r>
      <w:r w:rsidR="00673F0B">
        <w:rPr>
          <w:rFonts w:ascii="Book Antiqua" w:eastAsia="Calibri" w:hAnsi="Book Antiqua"/>
          <w:bCs/>
          <w:lang w:val="es-ES"/>
        </w:rPr>
        <w:t xml:space="preserve">, </w:t>
      </w:r>
      <w:r w:rsidR="00F849E6">
        <w:rPr>
          <w:rFonts w:ascii="Book Antiqua" w:eastAsia="Calibri" w:hAnsi="Book Antiqua"/>
          <w:bCs/>
          <w:lang w:val="es-ES"/>
        </w:rPr>
        <w:t>resaltamos</w:t>
      </w:r>
      <w:r w:rsidR="00673F0B" w:rsidRPr="00BB02BB">
        <w:rPr>
          <w:rFonts w:ascii="Book Antiqua" w:eastAsia="Calibri" w:hAnsi="Book Antiqua"/>
          <w:bCs/>
          <w:lang w:val="es-ES"/>
        </w:rPr>
        <w:t xml:space="preserve"> que los argumentos a favor del proyecto </w:t>
      </w:r>
      <w:r w:rsidR="00F849E6">
        <w:rPr>
          <w:rFonts w:ascii="Book Antiqua" w:eastAsia="Calibri" w:hAnsi="Book Antiqua"/>
          <w:bCs/>
          <w:lang w:val="es-ES"/>
        </w:rPr>
        <w:t>s</w:t>
      </w:r>
      <w:r w:rsidR="00B63E3B">
        <w:rPr>
          <w:rFonts w:ascii="Book Antiqua" w:eastAsia="Calibri" w:hAnsi="Book Antiqua"/>
          <w:bCs/>
          <w:lang w:val="es-ES"/>
        </w:rPr>
        <w:t>e basan en un reclamo</w:t>
      </w:r>
      <w:r w:rsidR="00673F0B" w:rsidRPr="00BB02BB">
        <w:rPr>
          <w:rFonts w:ascii="Book Antiqua" w:eastAsia="Calibri" w:hAnsi="Book Antiqua"/>
          <w:bCs/>
          <w:lang w:val="es-ES"/>
        </w:rPr>
        <w:t xml:space="preserve"> </w:t>
      </w:r>
      <w:r w:rsidR="00ED37FA">
        <w:rPr>
          <w:rFonts w:ascii="Book Antiqua" w:eastAsia="Calibri" w:hAnsi="Book Antiqua"/>
          <w:bCs/>
          <w:lang w:val="es-ES"/>
        </w:rPr>
        <w:t xml:space="preserve">totalmente válido </w:t>
      </w:r>
      <w:r w:rsidR="00673F0B" w:rsidRPr="00BB02BB">
        <w:rPr>
          <w:rFonts w:ascii="Book Antiqua" w:eastAsia="Calibri" w:hAnsi="Book Antiqua"/>
          <w:bCs/>
          <w:lang w:val="es-ES"/>
        </w:rPr>
        <w:t>en favor de la eficiencia</w:t>
      </w:r>
      <w:r w:rsidR="00B63E3B">
        <w:rPr>
          <w:rFonts w:ascii="Book Antiqua" w:eastAsia="Calibri" w:hAnsi="Book Antiqua"/>
          <w:bCs/>
          <w:lang w:val="es-ES"/>
        </w:rPr>
        <w:t xml:space="preserve"> gubernamental</w:t>
      </w:r>
      <w:r w:rsidR="00673F0B" w:rsidRPr="00BB02BB">
        <w:rPr>
          <w:rFonts w:ascii="Book Antiqua" w:eastAsia="Calibri" w:hAnsi="Book Antiqua"/>
          <w:bCs/>
          <w:lang w:val="es-ES"/>
        </w:rPr>
        <w:t>, la transparencia y la rendición de cuentas en la gestión pública.</w:t>
      </w:r>
    </w:p>
    <w:p w14:paraId="3FFBBB86" w14:textId="77777777" w:rsidR="00F711B8" w:rsidRPr="00480B18" w:rsidRDefault="00F711B8" w:rsidP="00D31AA6">
      <w:pPr>
        <w:pStyle w:val="NoSpacing"/>
        <w:jc w:val="center"/>
        <w:rPr>
          <w:rFonts w:ascii="Book Antiqua" w:hAnsi="Book Antiqua"/>
          <w:b/>
          <w:szCs w:val="24"/>
          <w:lang w:val="es-US"/>
        </w:rPr>
      </w:pPr>
      <w:r w:rsidRPr="00480B18">
        <w:rPr>
          <w:rFonts w:ascii="Book Antiqua" w:hAnsi="Book Antiqua"/>
          <w:b/>
          <w:szCs w:val="24"/>
          <w:lang w:val="es-US"/>
        </w:rPr>
        <w:t>IMPACTO FISCAL MUNICIPAL</w:t>
      </w:r>
    </w:p>
    <w:p w14:paraId="0E27B00A" w14:textId="77777777" w:rsidR="00F711B8" w:rsidRPr="00480B18" w:rsidRDefault="00F711B8" w:rsidP="00D31AA6">
      <w:pPr>
        <w:pStyle w:val="NoSpacing"/>
        <w:jc w:val="center"/>
        <w:rPr>
          <w:rFonts w:ascii="Book Antiqua" w:hAnsi="Book Antiqua"/>
          <w:b/>
          <w:szCs w:val="24"/>
          <w:lang w:val="es-US"/>
        </w:rPr>
      </w:pPr>
    </w:p>
    <w:p w14:paraId="60061E4C" w14:textId="2E53FEFA" w:rsidR="00B5056C" w:rsidRPr="00DA5968" w:rsidRDefault="00B5056C" w:rsidP="00DA5968">
      <w:pPr>
        <w:jc w:val="both"/>
        <w:rPr>
          <w:rFonts w:ascii="Book Antiqua" w:hAnsi="Book Antiqua"/>
          <w:lang w:val="es-US"/>
        </w:rPr>
      </w:pPr>
      <w:r w:rsidRPr="00480B18">
        <w:rPr>
          <w:rFonts w:ascii="Book Antiqua" w:eastAsia="Times New Roman" w:hAnsi="Book Antiqua"/>
          <w:shd w:val="clear" w:color="auto" w:fill="FFFFFF"/>
          <w:lang w:val="es-US"/>
        </w:rPr>
        <w:t xml:space="preserve">En cumplimiento con el Artículo 1.007 de la Ley 107-2020, según enmendada, conocida como “Código Municipal de Puerto Rico”, la Comisión de Gobierno certifica que el </w:t>
      </w:r>
      <w:r w:rsidRPr="00480B18">
        <w:rPr>
          <w:rFonts w:ascii="Book Antiqua" w:eastAsia="Times New Roman" w:hAnsi="Book Antiqua"/>
          <w:b/>
          <w:shd w:val="clear" w:color="auto" w:fill="FFFFFF"/>
          <w:lang w:val="es-US"/>
        </w:rPr>
        <w:t xml:space="preserve">P. </w:t>
      </w:r>
      <w:r w:rsidR="004470B5">
        <w:rPr>
          <w:rFonts w:ascii="Book Antiqua" w:eastAsia="Times New Roman" w:hAnsi="Book Antiqua"/>
          <w:b/>
          <w:shd w:val="clear" w:color="auto" w:fill="FFFFFF"/>
          <w:lang w:val="es-US"/>
        </w:rPr>
        <w:t>de la C</w:t>
      </w:r>
      <w:r w:rsidRPr="00480B18">
        <w:rPr>
          <w:rFonts w:ascii="Book Antiqua" w:eastAsia="Times New Roman" w:hAnsi="Book Antiqua"/>
          <w:b/>
          <w:shd w:val="clear" w:color="auto" w:fill="FFFFFF"/>
          <w:lang w:val="es-US"/>
        </w:rPr>
        <w:t xml:space="preserve">. </w:t>
      </w:r>
      <w:r w:rsidR="00FF5A46">
        <w:rPr>
          <w:rFonts w:ascii="Book Antiqua" w:eastAsia="Times New Roman" w:hAnsi="Book Antiqua"/>
          <w:b/>
          <w:bCs/>
          <w:shd w:val="clear" w:color="auto" w:fill="FFFFFF"/>
          <w:lang w:val="es-US"/>
        </w:rPr>
        <w:t>248</w:t>
      </w:r>
      <w:r w:rsidR="085B16B5" w:rsidRPr="00480B18">
        <w:rPr>
          <w:rFonts w:ascii="Book Antiqua" w:eastAsia="Times New Roman" w:hAnsi="Book Antiqua"/>
          <w:b/>
          <w:bCs/>
          <w:shd w:val="clear" w:color="auto" w:fill="FFFFFF"/>
          <w:lang w:val="es-US"/>
        </w:rPr>
        <w:t xml:space="preserve"> </w:t>
      </w:r>
      <w:r w:rsidRPr="00480B18">
        <w:rPr>
          <w:rFonts w:ascii="Book Antiqua" w:eastAsia="Times New Roman" w:hAnsi="Book Antiqua"/>
          <w:shd w:val="clear" w:color="auto" w:fill="FFFFFF"/>
          <w:lang w:val="es-US"/>
        </w:rPr>
        <w:t xml:space="preserve">no impone una obligación económica </w:t>
      </w:r>
      <w:r w:rsidR="00460332" w:rsidRPr="00480B18">
        <w:rPr>
          <w:rFonts w:ascii="Book Antiqua" w:eastAsia="Times New Roman" w:hAnsi="Book Antiqua"/>
          <w:shd w:val="clear" w:color="auto" w:fill="FFFFFF"/>
          <w:lang w:val="es-US"/>
        </w:rPr>
        <w:t xml:space="preserve">adicional </w:t>
      </w:r>
      <w:r w:rsidRPr="00480B18">
        <w:rPr>
          <w:rFonts w:ascii="Book Antiqua" w:eastAsia="Times New Roman" w:hAnsi="Book Antiqua"/>
          <w:shd w:val="clear" w:color="auto" w:fill="FFFFFF"/>
          <w:lang w:val="es-US"/>
        </w:rPr>
        <w:t>en los presupuestos de los gobiernos municipales.</w:t>
      </w:r>
    </w:p>
    <w:p w14:paraId="5DCD01CB" w14:textId="77777777" w:rsidR="00D454DC" w:rsidRPr="00480B18" w:rsidRDefault="00D454DC" w:rsidP="00DA5968">
      <w:pPr>
        <w:pStyle w:val="ColorfulList-Accent11"/>
        <w:spacing w:before="240" w:after="240"/>
        <w:ind w:left="0"/>
        <w:contextualSpacing w:val="0"/>
        <w:jc w:val="center"/>
        <w:rPr>
          <w:rFonts w:ascii="Book Antiqua" w:hAnsi="Book Antiqua"/>
          <w:b/>
          <w:szCs w:val="24"/>
          <w:lang w:val="es-US"/>
        </w:rPr>
      </w:pPr>
      <w:r w:rsidRPr="00480B18">
        <w:rPr>
          <w:rFonts w:ascii="Book Antiqua" w:hAnsi="Book Antiqua"/>
          <w:b/>
          <w:szCs w:val="24"/>
          <w:lang w:val="es-US"/>
        </w:rPr>
        <w:t>CONCLUSIÓN</w:t>
      </w:r>
    </w:p>
    <w:p w14:paraId="3964D28A" w14:textId="3C6D1C71" w:rsidR="00885DCE" w:rsidRPr="00483DA4" w:rsidRDefault="00DA5968" w:rsidP="00885DCE">
      <w:pPr>
        <w:spacing w:after="120" w:line="298" w:lineRule="auto"/>
        <w:jc w:val="both"/>
        <w:rPr>
          <w:rFonts w:ascii="Book Antiqua" w:hAnsi="Book Antiqua"/>
          <w:lang w:val="es-ES"/>
        </w:rPr>
      </w:pPr>
      <w:r w:rsidRPr="00ED56BC">
        <w:rPr>
          <w:rFonts w:ascii="Book Antiqua" w:eastAsia="Times New Roman" w:hAnsi="Book Antiqua"/>
          <w:color w:val="000000"/>
          <w:szCs w:val="24"/>
          <w:lang w:val="es-US"/>
        </w:rPr>
        <w:t xml:space="preserve">La Comisión de Gobierno del Senado de Puerto Rico, luego de considerar y analizar el </w:t>
      </w:r>
      <w:r w:rsidRPr="00DA5968">
        <w:rPr>
          <w:rFonts w:ascii="Book Antiqua" w:eastAsia="Times New Roman" w:hAnsi="Book Antiqua"/>
          <w:b/>
          <w:bCs/>
          <w:color w:val="000000"/>
          <w:szCs w:val="24"/>
          <w:lang w:val="es-US"/>
        </w:rPr>
        <w:t>P</w:t>
      </w:r>
      <w:r w:rsidRPr="00DA5968">
        <w:rPr>
          <w:rFonts w:ascii="Book Antiqua" w:eastAsia="Times New Roman" w:hAnsi="Book Antiqua"/>
          <w:b/>
          <w:bCs/>
          <w:shd w:val="clear" w:color="auto" w:fill="FFFFFF"/>
          <w:lang w:val="es-US"/>
        </w:rPr>
        <w:t>. de la C. 248</w:t>
      </w:r>
      <w:r w:rsidRPr="00DA5968">
        <w:rPr>
          <w:rFonts w:ascii="Book Antiqua" w:eastAsia="Times New Roman" w:hAnsi="Book Antiqua"/>
          <w:b/>
          <w:bCs/>
          <w:color w:val="000000"/>
          <w:szCs w:val="24"/>
          <w:lang w:val="es-US"/>
        </w:rPr>
        <w:t>,</w:t>
      </w:r>
      <w:r>
        <w:rPr>
          <w:rFonts w:ascii="Book Antiqua" w:eastAsia="Times New Roman" w:hAnsi="Book Antiqua"/>
          <w:b/>
          <w:bCs/>
          <w:color w:val="000000"/>
          <w:szCs w:val="24"/>
          <w:lang w:val="es-US"/>
        </w:rPr>
        <w:t xml:space="preserve"> recomienda su aprobación sin enmiendas.</w:t>
      </w:r>
      <w:r>
        <w:rPr>
          <w:rFonts w:ascii="Book Antiqua" w:hAnsi="Book Antiqua"/>
          <w:lang w:val="es-ES"/>
        </w:rPr>
        <w:t xml:space="preserve"> Conclui</w:t>
      </w:r>
      <w:r w:rsidR="00A301BF">
        <w:rPr>
          <w:rFonts w:ascii="Book Antiqua" w:hAnsi="Book Antiqua"/>
          <w:lang w:val="es-ES"/>
        </w:rPr>
        <w:t>mos que la</w:t>
      </w:r>
      <w:r w:rsidR="00885DCE" w:rsidRPr="00483DA4">
        <w:rPr>
          <w:rFonts w:ascii="Book Antiqua" w:hAnsi="Book Antiqua"/>
          <w:lang w:val="es-ES"/>
        </w:rPr>
        <w:t xml:space="preserve"> medida atiende de forma </w:t>
      </w:r>
      <w:r w:rsidR="00885DCE">
        <w:rPr>
          <w:rFonts w:ascii="Book Antiqua" w:hAnsi="Book Antiqua"/>
          <w:lang w:val="es-ES"/>
        </w:rPr>
        <w:t xml:space="preserve">concreta </w:t>
      </w:r>
      <w:r w:rsidR="00885DCE" w:rsidRPr="00483DA4">
        <w:rPr>
          <w:rFonts w:ascii="Book Antiqua" w:hAnsi="Book Antiqua"/>
          <w:lang w:val="es-ES"/>
        </w:rPr>
        <w:t xml:space="preserve">las dilaciones </w:t>
      </w:r>
      <w:r w:rsidR="00A301BF">
        <w:rPr>
          <w:rFonts w:ascii="Book Antiqua" w:hAnsi="Book Antiqua"/>
          <w:lang w:val="es-ES"/>
        </w:rPr>
        <w:t>en el proceso de</w:t>
      </w:r>
      <w:r w:rsidR="00885DCE" w:rsidRPr="00483DA4">
        <w:rPr>
          <w:rFonts w:ascii="Book Antiqua" w:hAnsi="Book Antiqua"/>
          <w:lang w:val="es-ES"/>
        </w:rPr>
        <w:t xml:space="preserve"> reglamentación </w:t>
      </w:r>
      <w:r w:rsidR="00A301BF">
        <w:rPr>
          <w:rFonts w:ascii="Book Antiqua" w:hAnsi="Book Antiqua"/>
          <w:lang w:val="es-ES"/>
        </w:rPr>
        <w:t>administrativa.</w:t>
      </w:r>
    </w:p>
    <w:p w14:paraId="44EAFD9C" w14:textId="77777777" w:rsidR="003F767B" w:rsidRPr="00480B18" w:rsidRDefault="003F767B" w:rsidP="00D31AA6">
      <w:pPr>
        <w:pStyle w:val="ColorfulList-Accent11"/>
        <w:ind w:left="0" w:firstLine="720"/>
        <w:rPr>
          <w:rFonts w:ascii="Book Antiqua" w:hAnsi="Book Antiqua"/>
          <w:bCs/>
          <w:szCs w:val="24"/>
          <w:lang w:val="es-US"/>
        </w:rPr>
      </w:pPr>
    </w:p>
    <w:p w14:paraId="6FAB727E" w14:textId="2340F8EE" w:rsidR="008932F7" w:rsidRPr="00480B18" w:rsidRDefault="008932F7" w:rsidP="00D31AA6">
      <w:pPr>
        <w:jc w:val="both"/>
        <w:rPr>
          <w:rFonts w:ascii="Book Antiqua" w:hAnsi="Book Antiqua"/>
          <w:lang w:val="es-US"/>
        </w:rPr>
      </w:pPr>
      <w:r w:rsidRPr="00480B18">
        <w:rPr>
          <w:rFonts w:ascii="Book Antiqua" w:hAnsi="Book Antiqua"/>
          <w:lang w:val="es-US"/>
        </w:rPr>
        <w:lastRenderedPageBreak/>
        <w:t xml:space="preserve">Conforme </w:t>
      </w:r>
      <w:r w:rsidR="005854FC">
        <w:rPr>
          <w:rFonts w:ascii="Book Antiqua" w:hAnsi="Book Antiqua"/>
          <w:lang w:val="es-US"/>
        </w:rPr>
        <w:t>con</w:t>
      </w:r>
      <w:r w:rsidRPr="00480B18">
        <w:rPr>
          <w:rFonts w:ascii="Book Antiqua" w:hAnsi="Book Antiqua"/>
          <w:lang w:val="es-US"/>
        </w:rPr>
        <w:t xml:space="preserve"> lo antes expuesto, la Comisión </w:t>
      </w:r>
      <w:r w:rsidR="00606669" w:rsidRPr="00480B18">
        <w:rPr>
          <w:rFonts w:ascii="Book Antiqua" w:hAnsi="Book Antiqua"/>
          <w:spacing w:val="-3"/>
          <w:lang w:val="es-US"/>
        </w:rPr>
        <w:t xml:space="preserve">de Gobierno </w:t>
      </w:r>
      <w:r w:rsidRPr="00480B18">
        <w:rPr>
          <w:rFonts w:ascii="Book Antiqua" w:hAnsi="Book Antiqua"/>
          <w:lang w:val="es-US"/>
        </w:rPr>
        <w:t>de</w:t>
      </w:r>
      <w:r w:rsidR="00606669" w:rsidRPr="00480B18">
        <w:rPr>
          <w:rFonts w:ascii="Book Antiqua" w:hAnsi="Book Antiqua"/>
          <w:lang w:val="es-US"/>
        </w:rPr>
        <w:t>l</w:t>
      </w:r>
      <w:r w:rsidRPr="00480B18">
        <w:rPr>
          <w:rFonts w:ascii="Book Antiqua" w:hAnsi="Book Antiqua"/>
          <w:lang w:val="es-US"/>
        </w:rPr>
        <w:t xml:space="preserve"> Senado de Puerto Rico, </w:t>
      </w:r>
      <w:r w:rsidRPr="00480B18">
        <w:rPr>
          <w:rFonts w:ascii="Book Antiqua" w:hAnsi="Book Antiqua"/>
          <w:b/>
          <w:lang w:val="es-US"/>
        </w:rPr>
        <w:t xml:space="preserve">recomienda </w:t>
      </w:r>
      <w:r w:rsidRPr="00480B18">
        <w:rPr>
          <w:rFonts w:ascii="Book Antiqua" w:hAnsi="Book Antiqua"/>
          <w:bCs/>
          <w:lang w:val="es-US"/>
        </w:rPr>
        <w:t>la aprobación</w:t>
      </w:r>
      <w:r w:rsidRPr="00480B18">
        <w:rPr>
          <w:rFonts w:ascii="Book Antiqua" w:hAnsi="Book Antiqua"/>
          <w:lang w:val="es-US"/>
        </w:rPr>
        <w:t xml:space="preserve"> del </w:t>
      </w:r>
      <w:r w:rsidR="00FF5A46">
        <w:rPr>
          <w:rFonts w:ascii="Book Antiqua" w:hAnsi="Book Antiqua"/>
          <w:b/>
          <w:bCs/>
          <w:lang w:val="es-US"/>
        </w:rPr>
        <w:t>Proyecto de la Cámara 248</w:t>
      </w:r>
      <w:r w:rsidRPr="00480B18">
        <w:rPr>
          <w:rFonts w:ascii="Book Antiqua" w:hAnsi="Book Antiqua"/>
          <w:bCs/>
          <w:lang w:val="es-US"/>
        </w:rPr>
        <w:t>.</w:t>
      </w:r>
    </w:p>
    <w:p w14:paraId="4B94D5A5" w14:textId="77777777" w:rsidR="003F767B" w:rsidRPr="00480B18" w:rsidRDefault="003F767B" w:rsidP="00D31AA6">
      <w:pPr>
        <w:pStyle w:val="ColorfulList-Accent11"/>
        <w:ind w:left="0" w:firstLine="720"/>
        <w:jc w:val="both"/>
        <w:rPr>
          <w:rFonts w:ascii="Book Antiqua" w:hAnsi="Book Antiqua"/>
          <w:b/>
          <w:szCs w:val="24"/>
          <w:lang w:val="es-US"/>
        </w:rPr>
      </w:pPr>
    </w:p>
    <w:p w14:paraId="5011D834" w14:textId="62F493BA" w:rsidR="00D454DC" w:rsidRPr="00480B18" w:rsidRDefault="00D454DC" w:rsidP="00D31AA6">
      <w:pPr>
        <w:jc w:val="both"/>
        <w:rPr>
          <w:rFonts w:ascii="Book Antiqua" w:hAnsi="Book Antiqua"/>
          <w:lang w:val="es-US"/>
        </w:rPr>
      </w:pPr>
      <w:r w:rsidRPr="00480B18">
        <w:rPr>
          <w:rFonts w:ascii="Book Antiqua" w:hAnsi="Book Antiqua"/>
          <w:b/>
          <w:bCs/>
          <w:lang w:val="es-US"/>
        </w:rPr>
        <w:t xml:space="preserve">POR TODO LO ANTES EXPUESTO, </w:t>
      </w:r>
      <w:r w:rsidRPr="00480B18">
        <w:rPr>
          <w:rFonts w:ascii="Book Antiqua" w:hAnsi="Book Antiqua"/>
          <w:lang w:val="es-US"/>
        </w:rPr>
        <w:t xml:space="preserve">la </w:t>
      </w:r>
      <w:r w:rsidR="00180A23" w:rsidRPr="00480B18">
        <w:rPr>
          <w:rFonts w:ascii="Book Antiqua" w:hAnsi="Book Antiqua"/>
          <w:lang w:val="es-US"/>
        </w:rPr>
        <w:t>Comisión</w:t>
      </w:r>
      <w:r w:rsidRPr="00480B18">
        <w:rPr>
          <w:rFonts w:ascii="Book Antiqua" w:hAnsi="Book Antiqua"/>
          <w:spacing w:val="-3"/>
          <w:lang w:val="es-US"/>
        </w:rPr>
        <w:t xml:space="preserve"> de</w:t>
      </w:r>
      <w:r w:rsidR="003F767B" w:rsidRPr="00480B18">
        <w:rPr>
          <w:rFonts w:ascii="Book Antiqua" w:hAnsi="Book Antiqua"/>
          <w:spacing w:val="-3"/>
          <w:lang w:val="es-US"/>
        </w:rPr>
        <w:t xml:space="preserve"> Gobierno</w:t>
      </w:r>
      <w:r w:rsidR="00B5056C" w:rsidRPr="00480B18">
        <w:rPr>
          <w:rFonts w:ascii="Book Antiqua" w:hAnsi="Book Antiqua"/>
          <w:spacing w:val="-3"/>
          <w:lang w:val="es-US"/>
        </w:rPr>
        <w:t xml:space="preserve"> del Senado de Puerto Rico </w:t>
      </w:r>
      <w:r w:rsidRPr="00480B18">
        <w:rPr>
          <w:rFonts w:ascii="Book Antiqua" w:hAnsi="Book Antiqua"/>
          <w:lang w:val="es-US"/>
        </w:rPr>
        <w:t xml:space="preserve">previo estudio y consideración, tiene a bien presentar ante este Alto Cuerpo el </w:t>
      </w:r>
      <w:r w:rsidRPr="00480B18">
        <w:rPr>
          <w:rFonts w:ascii="Book Antiqua" w:hAnsi="Book Antiqua"/>
          <w:b/>
          <w:bCs/>
          <w:lang w:val="es-US"/>
        </w:rPr>
        <w:t xml:space="preserve">Informe </w:t>
      </w:r>
      <w:r w:rsidR="00FF5A46">
        <w:rPr>
          <w:rFonts w:ascii="Book Antiqua" w:hAnsi="Book Antiqua"/>
          <w:b/>
          <w:bCs/>
          <w:lang w:val="es-US"/>
        </w:rPr>
        <w:t>Positivo</w:t>
      </w:r>
      <w:r w:rsidRPr="00480B18">
        <w:rPr>
          <w:rFonts w:ascii="Book Antiqua" w:hAnsi="Book Antiqua"/>
          <w:lang w:val="es-US"/>
        </w:rPr>
        <w:t xml:space="preserve"> sobre el </w:t>
      </w:r>
      <w:r w:rsidR="00FF5A46">
        <w:rPr>
          <w:rFonts w:ascii="Book Antiqua" w:hAnsi="Book Antiqua"/>
          <w:b/>
          <w:bCs/>
          <w:lang w:val="es-US"/>
        </w:rPr>
        <w:t>Proyecto de la Cámara 248</w:t>
      </w:r>
      <w:r w:rsidR="00FD6121">
        <w:rPr>
          <w:rFonts w:ascii="Book Antiqua" w:hAnsi="Book Antiqua"/>
          <w:lang w:val="es-US"/>
        </w:rPr>
        <w:t xml:space="preserve"> </w:t>
      </w:r>
      <w:proofErr w:type="gramStart"/>
      <w:r w:rsidR="00FD6121">
        <w:rPr>
          <w:rFonts w:ascii="Book Antiqua" w:hAnsi="Book Antiqua"/>
          <w:lang w:val="es-US"/>
        </w:rPr>
        <w:t>sin  enmiendas</w:t>
      </w:r>
      <w:proofErr w:type="gramEnd"/>
      <w:r w:rsidR="00FD6121">
        <w:rPr>
          <w:rFonts w:ascii="Book Antiqua" w:hAnsi="Book Antiqua"/>
          <w:lang w:val="es-US"/>
        </w:rPr>
        <w:t>.</w:t>
      </w:r>
    </w:p>
    <w:p w14:paraId="3DEEC669" w14:textId="77777777" w:rsidR="00D454DC" w:rsidRPr="00480B18" w:rsidRDefault="00D454DC" w:rsidP="00D31AA6">
      <w:pPr>
        <w:jc w:val="both"/>
        <w:rPr>
          <w:rFonts w:ascii="Book Antiqua" w:hAnsi="Book Antiqua"/>
          <w:szCs w:val="24"/>
          <w:lang w:val="es-US"/>
        </w:rPr>
      </w:pPr>
    </w:p>
    <w:p w14:paraId="23A1BE3B" w14:textId="77777777" w:rsidR="00D454DC" w:rsidRPr="00480B18" w:rsidRDefault="00D454DC" w:rsidP="00D31AA6">
      <w:pPr>
        <w:jc w:val="both"/>
        <w:rPr>
          <w:rFonts w:ascii="Book Antiqua" w:hAnsi="Book Antiqua"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>Respetuosamente sometido,</w:t>
      </w:r>
    </w:p>
    <w:p w14:paraId="45FB0818" w14:textId="77777777" w:rsidR="00946C49" w:rsidRPr="00480B18" w:rsidRDefault="00946C49" w:rsidP="00D31AA6">
      <w:pPr>
        <w:jc w:val="both"/>
        <w:rPr>
          <w:rFonts w:ascii="Book Antiqua" w:hAnsi="Book Antiqua"/>
          <w:szCs w:val="24"/>
          <w:lang w:val="es-US"/>
        </w:rPr>
      </w:pPr>
    </w:p>
    <w:p w14:paraId="049F31CB" w14:textId="77777777" w:rsidR="007954BD" w:rsidRPr="00480B18" w:rsidRDefault="007954BD" w:rsidP="00D31AA6">
      <w:pPr>
        <w:jc w:val="both"/>
        <w:rPr>
          <w:rFonts w:ascii="Book Antiqua" w:hAnsi="Book Antiqua"/>
          <w:szCs w:val="24"/>
          <w:lang w:val="es-US"/>
        </w:rPr>
      </w:pPr>
    </w:p>
    <w:p w14:paraId="53128261" w14:textId="77777777" w:rsidR="000922D5" w:rsidRPr="00480B18" w:rsidRDefault="000922D5" w:rsidP="00D31AA6">
      <w:pPr>
        <w:jc w:val="both"/>
        <w:rPr>
          <w:rFonts w:ascii="Book Antiqua" w:hAnsi="Book Antiqua"/>
          <w:szCs w:val="24"/>
          <w:lang w:val="es-US"/>
        </w:rPr>
      </w:pPr>
    </w:p>
    <w:p w14:paraId="4D83CC2C" w14:textId="13EB7456" w:rsidR="007954BD" w:rsidRPr="00480B18" w:rsidRDefault="006E0147" w:rsidP="00D31AA6">
      <w:pPr>
        <w:jc w:val="both"/>
        <w:outlineLvl w:val="0"/>
        <w:rPr>
          <w:rFonts w:ascii="Book Antiqua" w:hAnsi="Book Antiqua"/>
          <w:b/>
          <w:szCs w:val="24"/>
          <w:lang w:val="es-US"/>
        </w:rPr>
      </w:pPr>
      <w:r w:rsidRPr="00480B18">
        <w:rPr>
          <w:rFonts w:ascii="Book Antiqua" w:hAnsi="Book Antiqua"/>
          <w:b/>
          <w:szCs w:val="24"/>
          <w:lang w:val="es-US"/>
        </w:rPr>
        <w:t xml:space="preserve">SEN. ÁNGEL </w:t>
      </w:r>
      <w:r w:rsidR="00D24B03" w:rsidRPr="00480B18">
        <w:rPr>
          <w:rFonts w:ascii="Book Antiqua" w:hAnsi="Book Antiqua"/>
          <w:b/>
          <w:szCs w:val="24"/>
          <w:lang w:val="es-US"/>
        </w:rPr>
        <w:t xml:space="preserve">A. </w:t>
      </w:r>
      <w:r w:rsidRPr="00480B18">
        <w:rPr>
          <w:rFonts w:ascii="Book Antiqua" w:hAnsi="Book Antiqua"/>
          <w:b/>
          <w:szCs w:val="24"/>
          <w:lang w:val="es-US"/>
        </w:rPr>
        <w:t>TOLEDO LÓPEZ</w:t>
      </w:r>
    </w:p>
    <w:p w14:paraId="19E75594" w14:textId="77777777" w:rsidR="007954BD" w:rsidRPr="00480B18" w:rsidRDefault="007954BD" w:rsidP="00D31AA6">
      <w:pPr>
        <w:jc w:val="both"/>
        <w:rPr>
          <w:rFonts w:ascii="Book Antiqua" w:hAnsi="Book Antiqua"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>Presidente</w:t>
      </w:r>
    </w:p>
    <w:p w14:paraId="0CF591E7" w14:textId="77777777" w:rsidR="007954BD" w:rsidRPr="00480B18" w:rsidRDefault="007954BD" w:rsidP="00D31AA6">
      <w:pPr>
        <w:jc w:val="both"/>
        <w:rPr>
          <w:rFonts w:ascii="Book Antiqua" w:hAnsi="Book Antiqua"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 xml:space="preserve">Comisión de </w:t>
      </w:r>
      <w:r w:rsidR="00B5056C" w:rsidRPr="00480B18">
        <w:rPr>
          <w:rFonts w:ascii="Book Antiqua" w:hAnsi="Book Antiqua"/>
          <w:szCs w:val="24"/>
          <w:lang w:val="es-US"/>
        </w:rPr>
        <w:t xml:space="preserve">Gobierno del </w:t>
      </w:r>
    </w:p>
    <w:p w14:paraId="4101652C" w14:textId="22BF38E1" w:rsidR="003F73D6" w:rsidRPr="00480B18" w:rsidRDefault="00B5056C" w:rsidP="00D31AA6">
      <w:pPr>
        <w:jc w:val="both"/>
        <w:rPr>
          <w:rFonts w:ascii="Book Antiqua" w:hAnsi="Book Antiqua"/>
          <w:szCs w:val="24"/>
          <w:lang w:val="es-US"/>
        </w:rPr>
      </w:pPr>
      <w:r w:rsidRPr="00480B18">
        <w:rPr>
          <w:rFonts w:ascii="Book Antiqua" w:hAnsi="Book Antiqua"/>
          <w:szCs w:val="24"/>
          <w:lang w:val="es-US"/>
        </w:rPr>
        <w:t xml:space="preserve">Senado de Puerto Rico </w:t>
      </w:r>
    </w:p>
    <w:sectPr w:rsidR="003F73D6" w:rsidRPr="00480B18" w:rsidSect="003F73D6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21FBE" w14:textId="77777777" w:rsidR="0034467C" w:rsidRDefault="0034467C" w:rsidP="00F46986">
      <w:r>
        <w:separator/>
      </w:r>
    </w:p>
  </w:endnote>
  <w:endnote w:type="continuationSeparator" w:id="0">
    <w:p w14:paraId="55E4AE63" w14:textId="77777777" w:rsidR="0034467C" w:rsidRDefault="0034467C" w:rsidP="00F46986">
      <w:r>
        <w:continuationSeparator/>
      </w:r>
    </w:p>
  </w:endnote>
  <w:endnote w:type="continuationNotice" w:id="1">
    <w:p w14:paraId="274B009B" w14:textId="77777777" w:rsidR="0034467C" w:rsidRDefault="003446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AE0BE" w14:textId="77777777" w:rsidR="0034467C" w:rsidRDefault="0034467C" w:rsidP="00F46986">
      <w:r>
        <w:separator/>
      </w:r>
    </w:p>
  </w:footnote>
  <w:footnote w:type="continuationSeparator" w:id="0">
    <w:p w14:paraId="1CC79D1F" w14:textId="77777777" w:rsidR="0034467C" w:rsidRDefault="0034467C" w:rsidP="00F46986">
      <w:r>
        <w:continuationSeparator/>
      </w:r>
    </w:p>
  </w:footnote>
  <w:footnote w:type="continuationNotice" w:id="1">
    <w:p w14:paraId="1E5A3F23" w14:textId="77777777" w:rsidR="0034467C" w:rsidRDefault="003446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938B2" w14:textId="77777777" w:rsidR="00FC55E1" w:rsidRDefault="00AA356F" w:rsidP="003F73D6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>
      <w:rPr>
        <w:rFonts w:ascii="Book Antiqua" w:hAnsi="Book Antiqua"/>
        <w:b/>
        <w:sz w:val="20"/>
        <w:lang w:val="es-PR"/>
      </w:rPr>
      <w:t xml:space="preserve">Comisión de </w:t>
    </w:r>
    <w:r w:rsidR="007B6F4C">
      <w:rPr>
        <w:rFonts w:ascii="Book Antiqua" w:hAnsi="Book Antiqua"/>
        <w:b/>
        <w:sz w:val="20"/>
        <w:lang w:val="es-PR"/>
      </w:rPr>
      <w:t>Gobierno</w:t>
    </w:r>
  </w:p>
  <w:p w14:paraId="3D20B688" w14:textId="4DBA210C" w:rsidR="003F73D6" w:rsidRPr="00AA356F" w:rsidRDefault="00F46986" w:rsidP="003F73D6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 xml:space="preserve">Informe </w:t>
    </w:r>
    <w:r w:rsidR="001D5D14">
      <w:rPr>
        <w:rFonts w:ascii="Book Antiqua" w:hAnsi="Book Antiqua"/>
        <w:b/>
        <w:sz w:val="20"/>
        <w:lang w:val="es-PR"/>
      </w:rPr>
      <w:t>Positivo</w:t>
    </w:r>
    <w:r w:rsidRPr="00AA356F">
      <w:rPr>
        <w:rFonts w:ascii="Book Antiqua" w:hAnsi="Book Antiqua"/>
        <w:b/>
        <w:sz w:val="20"/>
        <w:lang w:val="es-PR"/>
      </w:rPr>
      <w:t xml:space="preserve"> </w:t>
    </w:r>
    <w:r w:rsidR="000150A3" w:rsidRPr="00AA356F">
      <w:rPr>
        <w:rFonts w:ascii="Book Antiqua" w:hAnsi="Book Antiqua"/>
        <w:b/>
        <w:sz w:val="20"/>
        <w:lang w:val="es-PR"/>
      </w:rPr>
      <w:t>sobre el P. de</w:t>
    </w:r>
    <w:r w:rsidR="002C5E07">
      <w:rPr>
        <w:rFonts w:ascii="Book Antiqua" w:hAnsi="Book Antiqua"/>
        <w:b/>
        <w:sz w:val="20"/>
        <w:lang w:val="es-PR"/>
      </w:rPr>
      <w:t xml:space="preserve"> la C</w:t>
    </w:r>
    <w:r w:rsidR="000150A3" w:rsidRPr="00AA356F">
      <w:rPr>
        <w:rFonts w:ascii="Book Antiqua" w:hAnsi="Book Antiqua"/>
        <w:b/>
        <w:sz w:val="20"/>
        <w:lang w:val="es-PR"/>
      </w:rPr>
      <w:t xml:space="preserve">. </w:t>
    </w:r>
    <w:r w:rsidR="002C5E07">
      <w:rPr>
        <w:rFonts w:ascii="Book Antiqua" w:hAnsi="Book Antiqua"/>
        <w:b/>
        <w:sz w:val="20"/>
        <w:lang w:val="es-PR"/>
      </w:rPr>
      <w:t>248</w:t>
    </w:r>
    <w:r w:rsidRPr="00AA356F">
      <w:rPr>
        <w:rFonts w:ascii="Book Antiqua" w:hAnsi="Book Antiqua"/>
        <w:b/>
        <w:sz w:val="20"/>
        <w:lang w:val="es-PR"/>
      </w:rPr>
      <w:tab/>
    </w:r>
    <w:r w:rsidR="00A467D9" w:rsidRPr="00AA356F">
      <w:rPr>
        <w:rFonts w:ascii="Book Antiqua" w:hAnsi="Book Antiqua"/>
        <w:b/>
        <w:sz w:val="20"/>
        <w:lang w:val="es-PR"/>
      </w:rPr>
      <w:tab/>
      <w:t xml:space="preserve">Página </w:t>
    </w:r>
    <w:r w:rsidR="00A467D9" w:rsidRPr="00AA356F">
      <w:rPr>
        <w:rFonts w:ascii="Book Antiqua" w:hAnsi="Book Antiqua"/>
        <w:b/>
        <w:sz w:val="20"/>
        <w:lang w:val="es-PR"/>
      </w:rPr>
      <w:fldChar w:fldCharType="begin"/>
    </w:r>
    <w:r w:rsidR="00A467D9" w:rsidRPr="00AA356F">
      <w:rPr>
        <w:rFonts w:ascii="Book Antiqua" w:hAnsi="Book Antiqua"/>
        <w:b/>
        <w:sz w:val="20"/>
        <w:lang w:val="es-PR"/>
      </w:rPr>
      <w:instrText xml:space="preserve"> PAGE   \* MERGEFORMAT </w:instrText>
    </w:r>
    <w:r w:rsidR="00A467D9" w:rsidRPr="00AA356F">
      <w:rPr>
        <w:rFonts w:ascii="Book Antiqua" w:hAnsi="Book Antiqua"/>
        <w:b/>
        <w:sz w:val="20"/>
        <w:lang w:val="es-PR"/>
      </w:rPr>
      <w:fldChar w:fldCharType="separate"/>
    </w:r>
    <w:r w:rsidR="0020071A">
      <w:rPr>
        <w:rFonts w:ascii="Book Antiqua" w:hAnsi="Book Antiqua"/>
        <w:b/>
        <w:noProof/>
        <w:sz w:val="20"/>
        <w:lang w:val="es-PR"/>
      </w:rPr>
      <w:t>14</w:t>
    </w:r>
    <w:r w:rsidR="00A467D9" w:rsidRPr="00AA356F">
      <w:rPr>
        <w:rFonts w:ascii="Book Antiqua" w:hAnsi="Book Antiqua"/>
        <w:b/>
        <w:noProof/>
        <w:sz w:val="20"/>
        <w:lang w:val="es-PR"/>
      </w:rPr>
      <w:fldChar w:fldCharType="end"/>
    </w:r>
  </w:p>
  <w:p w14:paraId="4B99056E" w14:textId="77777777" w:rsidR="00AA356F" w:rsidRPr="00AA356F" w:rsidRDefault="00AA356F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415677"/>
    <w:multiLevelType w:val="hybridMultilevel"/>
    <w:tmpl w:val="DD1AAB54"/>
    <w:lvl w:ilvl="0" w:tplc="DEA2815A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51917963">
    <w:abstractNumId w:val="11"/>
  </w:num>
  <w:num w:numId="2" w16cid:durableId="1431779195">
    <w:abstractNumId w:val="0"/>
  </w:num>
  <w:num w:numId="3" w16cid:durableId="561522384">
    <w:abstractNumId w:val="7"/>
  </w:num>
  <w:num w:numId="4" w16cid:durableId="1120535480">
    <w:abstractNumId w:val="8"/>
  </w:num>
  <w:num w:numId="5" w16cid:durableId="1406613834">
    <w:abstractNumId w:val="6"/>
  </w:num>
  <w:num w:numId="6" w16cid:durableId="2041783685">
    <w:abstractNumId w:val="3"/>
  </w:num>
  <w:num w:numId="7" w16cid:durableId="592202603">
    <w:abstractNumId w:val="5"/>
  </w:num>
  <w:num w:numId="8" w16cid:durableId="416291871">
    <w:abstractNumId w:val="1"/>
  </w:num>
  <w:num w:numId="9" w16cid:durableId="283510276">
    <w:abstractNumId w:val="2"/>
  </w:num>
  <w:num w:numId="10" w16cid:durableId="2037150080">
    <w:abstractNumId w:val="9"/>
  </w:num>
  <w:num w:numId="11" w16cid:durableId="2056352372">
    <w:abstractNumId w:val="24"/>
  </w:num>
  <w:num w:numId="12" w16cid:durableId="275138070">
    <w:abstractNumId w:val="13"/>
  </w:num>
  <w:num w:numId="13" w16cid:durableId="1928420497">
    <w:abstractNumId w:val="4"/>
  </w:num>
  <w:num w:numId="14" w16cid:durableId="1657294233">
    <w:abstractNumId w:val="25"/>
  </w:num>
  <w:num w:numId="15" w16cid:durableId="706756924">
    <w:abstractNumId w:val="26"/>
  </w:num>
  <w:num w:numId="16" w16cid:durableId="1444230781">
    <w:abstractNumId w:val="23"/>
  </w:num>
  <w:num w:numId="17" w16cid:durableId="410397460">
    <w:abstractNumId w:val="16"/>
  </w:num>
  <w:num w:numId="18" w16cid:durableId="1275748407">
    <w:abstractNumId w:val="10"/>
  </w:num>
  <w:num w:numId="19" w16cid:durableId="17925539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44885178">
    <w:abstractNumId w:val="19"/>
  </w:num>
  <w:num w:numId="21" w16cid:durableId="14300805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11111782">
    <w:abstractNumId w:val="21"/>
  </w:num>
  <w:num w:numId="23" w16cid:durableId="174614310">
    <w:abstractNumId w:val="18"/>
  </w:num>
  <w:num w:numId="24" w16cid:durableId="1590579980">
    <w:abstractNumId w:val="20"/>
  </w:num>
  <w:num w:numId="25" w16cid:durableId="828520059">
    <w:abstractNumId w:val="14"/>
  </w:num>
  <w:num w:numId="26" w16cid:durableId="1078360132">
    <w:abstractNumId w:val="12"/>
  </w:num>
  <w:num w:numId="27" w16cid:durableId="4786878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2186"/>
    <w:rsid w:val="0000239F"/>
    <w:rsid w:val="000024B4"/>
    <w:rsid w:val="00004E5C"/>
    <w:rsid w:val="00005181"/>
    <w:rsid w:val="000071C9"/>
    <w:rsid w:val="00007FB0"/>
    <w:rsid w:val="000101FE"/>
    <w:rsid w:val="00010240"/>
    <w:rsid w:val="0001024C"/>
    <w:rsid w:val="00010F2C"/>
    <w:rsid w:val="000114DB"/>
    <w:rsid w:val="000131DC"/>
    <w:rsid w:val="000150A3"/>
    <w:rsid w:val="00015F52"/>
    <w:rsid w:val="00020C9A"/>
    <w:rsid w:val="0002292A"/>
    <w:rsid w:val="00023025"/>
    <w:rsid w:val="00024824"/>
    <w:rsid w:val="00025656"/>
    <w:rsid w:val="000264B1"/>
    <w:rsid w:val="00030C65"/>
    <w:rsid w:val="00031789"/>
    <w:rsid w:val="00031F4B"/>
    <w:rsid w:val="000330B9"/>
    <w:rsid w:val="0003587A"/>
    <w:rsid w:val="00037177"/>
    <w:rsid w:val="00042268"/>
    <w:rsid w:val="00046557"/>
    <w:rsid w:val="00046AD4"/>
    <w:rsid w:val="0005065E"/>
    <w:rsid w:val="00051FA7"/>
    <w:rsid w:val="00057CBF"/>
    <w:rsid w:val="00057F05"/>
    <w:rsid w:val="000624DB"/>
    <w:rsid w:val="000642A2"/>
    <w:rsid w:val="00064775"/>
    <w:rsid w:val="00064BCB"/>
    <w:rsid w:val="00064C87"/>
    <w:rsid w:val="00065B86"/>
    <w:rsid w:val="000667E8"/>
    <w:rsid w:val="00066D03"/>
    <w:rsid w:val="00070475"/>
    <w:rsid w:val="00070567"/>
    <w:rsid w:val="000706A4"/>
    <w:rsid w:val="000712FD"/>
    <w:rsid w:val="0007576D"/>
    <w:rsid w:val="00081D93"/>
    <w:rsid w:val="00082F9D"/>
    <w:rsid w:val="000867FB"/>
    <w:rsid w:val="00090307"/>
    <w:rsid w:val="000922D5"/>
    <w:rsid w:val="00093D5F"/>
    <w:rsid w:val="00096BCB"/>
    <w:rsid w:val="000A1058"/>
    <w:rsid w:val="000A1EAF"/>
    <w:rsid w:val="000A235D"/>
    <w:rsid w:val="000A4992"/>
    <w:rsid w:val="000A54EC"/>
    <w:rsid w:val="000A77DF"/>
    <w:rsid w:val="000B1FA2"/>
    <w:rsid w:val="000B4F8E"/>
    <w:rsid w:val="000B6639"/>
    <w:rsid w:val="000B6FE4"/>
    <w:rsid w:val="000B7C3F"/>
    <w:rsid w:val="000B7ED5"/>
    <w:rsid w:val="000C26B0"/>
    <w:rsid w:val="000C3043"/>
    <w:rsid w:val="000C42AC"/>
    <w:rsid w:val="000C797B"/>
    <w:rsid w:val="000D0EC9"/>
    <w:rsid w:val="000D23D9"/>
    <w:rsid w:val="000D48FE"/>
    <w:rsid w:val="000D4B54"/>
    <w:rsid w:val="000D4D47"/>
    <w:rsid w:val="000D64F7"/>
    <w:rsid w:val="000E3505"/>
    <w:rsid w:val="000E413F"/>
    <w:rsid w:val="000E4777"/>
    <w:rsid w:val="000E628C"/>
    <w:rsid w:val="000F17C8"/>
    <w:rsid w:val="000F4D65"/>
    <w:rsid w:val="000F5C1D"/>
    <w:rsid w:val="000F7034"/>
    <w:rsid w:val="00102098"/>
    <w:rsid w:val="00103787"/>
    <w:rsid w:val="001055CC"/>
    <w:rsid w:val="001067B2"/>
    <w:rsid w:val="0011240B"/>
    <w:rsid w:val="001133F4"/>
    <w:rsid w:val="0011446A"/>
    <w:rsid w:val="001150E4"/>
    <w:rsid w:val="00116410"/>
    <w:rsid w:val="00121E9E"/>
    <w:rsid w:val="00122728"/>
    <w:rsid w:val="001238BE"/>
    <w:rsid w:val="00126FD0"/>
    <w:rsid w:val="001270CA"/>
    <w:rsid w:val="00127119"/>
    <w:rsid w:val="00127391"/>
    <w:rsid w:val="001302FF"/>
    <w:rsid w:val="00130A4D"/>
    <w:rsid w:val="00130D76"/>
    <w:rsid w:val="001337C9"/>
    <w:rsid w:val="00133808"/>
    <w:rsid w:val="00134C43"/>
    <w:rsid w:val="00134FE3"/>
    <w:rsid w:val="0014232D"/>
    <w:rsid w:val="00144AFF"/>
    <w:rsid w:val="00146F7C"/>
    <w:rsid w:val="00152C87"/>
    <w:rsid w:val="001532FA"/>
    <w:rsid w:val="001539E7"/>
    <w:rsid w:val="00153B7E"/>
    <w:rsid w:val="00153E6A"/>
    <w:rsid w:val="0015414D"/>
    <w:rsid w:val="00156BB0"/>
    <w:rsid w:val="0016493C"/>
    <w:rsid w:val="00164954"/>
    <w:rsid w:val="00165CFA"/>
    <w:rsid w:val="001663B1"/>
    <w:rsid w:val="0016709A"/>
    <w:rsid w:val="0017284B"/>
    <w:rsid w:val="0017455E"/>
    <w:rsid w:val="0017541E"/>
    <w:rsid w:val="00175FF3"/>
    <w:rsid w:val="00177B13"/>
    <w:rsid w:val="00177C68"/>
    <w:rsid w:val="0018010A"/>
    <w:rsid w:val="0018088D"/>
    <w:rsid w:val="00180A23"/>
    <w:rsid w:val="00180F29"/>
    <w:rsid w:val="00182406"/>
    <w:rsid w:val="00183E4F"/>
    <w:rsid w:val="00186483"/>
    <w:rsid w:val="00186C00"/>
    <w:rsid w:val="00186E17"/>
    <w:rsid w:val="001870CF"/>
    <w:rsid w:val="00191B8B"/>
    <w:rsid w:val="001941D7"/>
    <w:rsid w:val="001946AD"/>
    <w:rsid w:val="001A006E"/>
    <w:rsid w:val="001A0AB4"/>
    <w:rsid w:val="001A0AFA"/>
    <w:rsid w:val="001A135D"/>
    <w:rsid w:val="001A2106"/>
    <w:rsid w:val="001A229D"/>
    <w:rsid w:val="001A291E"/>
    <w:rsid w:val="001A5D7E"/>
    <w:rsid w:val="001B0930"/>
    <w:rsid w:val="001B1C4F"/>
    <w:rsid w:val="001B7116"/>
    <w:rsid w:val="001B74E6"/>
    <w:rsid w:val="001C10FD"/>
    <w:rsid w:val="001C1D72"/>
    <w:rsid w:val="001C33F0"/>
    <w:rsid w:val="001C3980"/>
    <w:rsid w:val="001C6680"/>
    <w:rsid w:val="001C7331"/>
    <w:rsid w:val="001D0D46"/>
    <w:rsid w:val="001D2238"/>
    <w:rsid w:val="001D2FFA"/>
    <w:rsid w:val="001D353A"/>
    <w:rsid w:val="001D4C21"/>
    <w:rsid w:val="001D5D14"/>
    <w:rsid w:val="001D726A"/>
    <w:rsid w:val="001E04D8"/>
    <w:rsid w:val="001E0C23"/>
    <w:rsid w:val="001E2755"/>
    <w:rsid w:val="001E4811"/>
    <w:rsid w:val="001E50B7"/>
    <w:rsid w:val="001E557F"/>
    <w:rsid w:val="001E6339"/>
    <w:rsid w:val="001E6599"/>
    <w:rsid w:val="001F0F4F"/>
    <w:rsid w:val="001F369E"/>
    <w:rsid w:val="001F7006"/>
    <w:rsid w:val="0020071A"/>
    <w:rsid w:val="00202DBE"/>
    <w:rsid w:val="002044A9"/>
    <w:rsid w:val="002051A7"/>
    <w:rsid w:val="00210DDC"/>
    <w:rsid w:val="00212838"/>
    <w:rsid w:val="0021350C"/>
    <w:rsid w:val="00213FE2"/>
    <w:rsid w:val="0021508C"/>
    <w:rsid w:val="002150D1"/>
    <w:rsid w:val="002157E2"/>
    <w:rsid w:val="00215940"/>
    <w:rsid w:val="00220EB1"/>
    <w:rsid w:val="00224FC1"/>
    <w:rsid w:val="0022583D"/>
    <w:rsid w:val="0023203C"/>
    <w:rsid w:val="00233267"/>
    <w:rsid w:val="0023328D"/>
    <w:rsid w:val="0023663E"/>
    <w:rsid w:val="00237832"/>
    <w:rsid w:val="00240CF2"/>
    <w:rsid w:val="00244CB9"/>
    <w:rsid w:val="002452EA"/>
    <w:rsid w:val="0024799E"/>
    <w:rsid w:val="00254F9C"/>
    <w:rsid w:val="00256F5B"/>
    <w:rsid w:val="0026068F"/>
    <w:rsid w:val="002615DE"/>
    <w:rsid w:val="00262141"/>
    <w:rsid w:val="002630AC"/>
    <w:rsid w:val="00264FDA"/>
    <w:rsid w:val="00265943"/>
    <w:rsid w:val="0026613D"/>
    <w:rsid w:val="002701DF"/>
    <w:rsid w:val="0027028B"/>
    <w:rsid w:val="00270EB6"/>
    <w:rsid w:val="002713A2"/>
    <w:rsid w:val="00272C32"/>
    <w:rsid w:val="00273103"/>
    <w:rsid w:val="00273F2C"/>
    <w:rsid w:val="00274C73"/>
    <w:rsid w:val="00275299"/>
    <w:rsid w:val="002753B6"/>
    <w:rsid w:val="002758D2"/>
    <w:rsid w:val="00275F44"/>
    <w:rsid w:val="00277B8E"/>
    <w:rsid w:val="0028096A"/>
    <w:rsid w:val="0028237D"/>
    <w:rsid w:val="00282A6C"/>
    <w:rsid w:val="002837B0"/>
    <w:rsid w:val="00285577"/>
    <w:rsid w:val="00285815"/>
    <w:rsid w:val="00286EC5"/>
    <w:rsid w:val="00287A2D"/>
    <w:rsid w:val="00287C4D"/>
    <w:rsid w:val="00287C93"/>
    <w:rsid w:val="00287D2E"/>
    <w:rsid w:val="00287DD0"/>
    <w:rsid w:val="00287EF7"/>
    <w:rsid w:val="0029501E"/>
    <w:rsid w:val="00295BF8"/>
    <w:rsid w:val="00297140"/>
    <w:rsid w:val="002A0778"/>
    <w:rsid w:val="002A2432"/>
    <w:rsid w:val="002A2707"/>
    <w:rsid w:val="002A4ADB"/>
    <w:rsid w:val="002A4C0E"/>
    <w:rsid w:val="002A7395"/>
    <w:rsid w:val="002B17D8"/>
    <w:rsid w:val="002B1C1E"/>
    <w:rsid w:val="002B3EBD"/>
    <w:rsid w:val="002B42B7"/>
    <w:rsid w:val="002B6AB0"/>
    <w:rsid w:val="002B6D43"/>
    <w:rsid w:val="002B7006"/>
    <w:rsid w:val="002C053B"/>
    <w:rsid w:val="002C1444"/>
    <w:rsid w:val="002C1B45"/>
    <w:rsid w:val="002C3DAF"/>
    <w:rsid w:val="002C4D0A"/>
    <w:rsid w:val="002C52CA"/>
    <w:rsid w:val="002C5E07"/>
    <w:rsid w:val="002C6DD2"/>
    <w:rsid w:val="002C6E35"/>
    <w:rsid w:val="002D210F"/>
    <w:rsid w:val="002D3A7E"/>
    <w:rsid w:val="002D423B"/>
    <w:rsid w:val="002D4465"/>
    <w:rsid w:val="002D67B7"/>
    <w:rsid w:val="002E1CF0"/>
    <w:rsid w:val="002E2EBE"/>
    <w:rsid w:val="002E30AC"/>
    <w:rsid w:val="002E5054"/>
    <w:rsid w:val="002E5B82"/>
    <w:rsid w:val="002E60F2"/>
    <w:rsid w:val="002F0755"/>
    <w:rsid w:val="002F07A7"/>
    <w:rsid w:val="002F1710"/>
    <w:rsid w:val="002F5CCC"/>
    <w:rsid w:val="0030054C"/>
    <w:rsid w:val="00301556"/>
    <w:rsid w:val="00303C25"/>
    <w:rsid w:val="0030448B"/>
    <w:rsid w:val="00305A38"/>
    <w:rsid w:val="003068B0"/>
    <w:rsid w:val="00306FA9"/>
    <w:rsid w:val="003101E2"/>
    <w:rsid w:val="0031060D"/>
    <w:rsid w:val="003113FE"/>
    <w:rsid w:val="0031449C"/>
    <w:rsid w:val="0031744A"/>
    <w:rsid w:val="00320C63"/>
    <w:rsid w:val="0032142E"/>
    <w:rsid w:val="0032250E"/>
    <w:rsid w:val="0032469D"/>
    <w:rsid w:val="00324708"/>
    <w:rsid w:val="003251AE"/>
    <w:rsid w:val="00333838"/>
    <w:rsid w:val="00334D87"/>
    <w:rsid w:val="00336792"/>
    <w:rsid w:val="00336BC3"/>
    <w:rsid w:val="003378CE"/>
    <w:rsid w:val="00340437"/>
    <w:rsid w:val="003406A7"/>
    <w:rsid w:val="003408D0"/>
    <w:rsid w:val="00344205"/>
    <w:rsid w:val="0034467C"/>
    <w:rsid w:val="0034722B"/>
    <w:rsid w:val="003473C7"/>
    <w:rsid w:val="00350C3D"/>
    <w:rsid w:val="00352822"/>
    <w:rsid w:val="003573A2"/>
    <w:rsid w:val="00357D71"/>
    <w:rsid w:val="00360A77"/>
    <w:rsid w:val="00363CF1"/>
    <w:rsid w:val="00364D0A"/>
    <w:rsid w:val="00364EF0"/>
    <w:rsid w:val="003659FB"/>
    <w:rsid w:val="003666B3"/>
    <w:rsid w:val="00366A39"/>
    <w:rsid w:val="00367786"/>
    <w:rsid w:val="003725F7"/>
    <w:rsid w:val="00374A11"/>
    <w:rsid w:val="003757D8"/>
    <w:rsid w:val="003772D5"/>
    <w:rsid w:val="0037735C"/>
    <w:rsid w:val="003776EA"/>
    <w:rsid w:val="00384116"/>
    <w:rsid w:val="003851D1"/>
    <w:rsid w:val="0038590B"/>
    <w:rsid w:val="003862C3"/>
    <w:rsid w:val="00391580"/>
    <w:rsid w:val="00391BF5"/>
    <w:rsid w:val="00391E04"/>
    <w:rsid w:val="0039301B"/>
    <w:rsid w:val="00393E5E"/>
    <w:rsid w:val="00394671"/>
    <w:rsid w:val="003A0740"/>
    <w:rsid w:val="003A281D"/>
    <w:rsid w:val="003A35FC"/>
    <w:rsid w:val="003A4B2F"/>
    <w:rsid w:val="003A5291"/>
    <w:rsid w:val="003A6817"/>
    <w:rsid w:val="003A68EB"/>
    <w:rsid w:val="003A7D43"/>
    <w:rsid w:val="003B10AC"/>
    <w:rsid w:val="003B2429"/>
    <w:rsid w:val="003B28F6"/>
    <w:rsid w:val="003B4213"/>
    <w:rsid w:val="003B6376"/>
    <w:rsid w:val="003B677E"/>
    <w:rsid w:val="003B7EC9"/>
    <w:rsid w:val="003C198F"/>
    <w:rsid w:val="003C2DB7"/>
    <w:rsid w:val="003C72AD"/>
    <w:rsid w:val="003C742D"/>
    <w:rsid w:val="003D445B"/>
    <w:rsid w:val="003D506E"/>
    <w:rsid w:val="003D5CCD"/>
    <w:rsid w:val="003E01DE"/>
    <w:rsid w:val="003E3D12"/>
    <w:rsid w:val="003E4F93"/>
    <w:rsid w:val="003E6F68"/>
    <w:rsid w:val="003F0283"/>
    <w:rsid w:val="003F0D94"/>
    <w:rsid w:val="003F13BE"/>
    <w:rsid w:val="003F17DE"/>
    <w:rsid w:val="003F4B84"/>
    <w:rsid w:val="003F58F8"/>
    <w:rsid w:val="003F5D0A"/>
    <w:rsid w:val="003F6088"/>
    <w:rsid w:val="003F73D6"/>
    <w:rsid w:val="003F767B"/>
    <w:rsid w:val="003F76DC"/>
    <w:rsid w:val="003F7DF2"/>
    <w:rsid w:val="00400A63"/>
    <w:rsid w:val="00400AB2"/>
    <w:rsid w:val="00403002"/>
    <w:rsid w:val="004033DF"/>
    <w:rsid w:val="0040495F"/>
    <w:rsid w:val="0040756D"/>
    <w:rsid w:val="00410A29"/>
    <w:rsid w:val="00411192"/>
    <w:rsid w:val="004112E5"/>
    <w:rsid w:val="004144F5"/>
    <w:rsid w:val="004166D4"/>
    <w:rsid w:val="00425CDC"/>
    <w:rsid w:val="00430D5E"/>
    <w:rsid w:val="00433A2B"/>
    <w:rsid w:val="004340B0"/>
    <w:rsid w:val="00436840"/>
    <w:rsid w:val="00436958"/>
    <w:rsid w:val="00440B5E"/>
    <w:rsid w:val="004427F0"/>
    <w:rsid w:val="004438B3"/>
    <w:rsid w:val="00444352"/>
    <w:rsid w:val="004448B3"/>
    <w:rsid w:val="0044635B"/>
    <w:rsid w:val="004470B5"/>
    <w:rsid w:val="004476C4"/>
    <w:rsid w:val="004500A4"/>
    <w:rsid w:val="00451930"/>
    <w:rsid w:val="00452CCB"/>
    <w:rsid w:val="00460332"/>
    <w:rsid w:val="00460589"/>
    <w:rsid w:val="00461EDF"/>
    <w:rsid w:val="00463166"/>
    <w:rsid w:val="00463FE5"/>
    <w:rsid w:val="00466ECB"/>
    <w:rsid w:val="00470D43"/>
    <w:rsid w:val="00473209"/>
    <w:rsid w:val="00473CAE"/>
    <w:rsid w:val="0047451F"/>
    <w:rsid w:val="00474FA0"/>
    <w:rsid w:val="00477EDA"/>
    <w:rsid w:val="00480B18"/>
    <w:rsid w:val="004833B0"/>
    <w:rsid w:val="0048581A"/>
    <w:rsid w:val="00485A85"/>
    <w:rsid w:val="004869B1"/>
    <w:rsid w:val="00492BFA"/>
    <w:rsid w:val="004940D7"/>
    <w:rsid w:val="004954FA"/>
    <w:rsid w:val="00495D5B"/>
    <w:rsid w:val="0049757A"/>
    <w:rsid w:val="004A0CFA"/>
    <w:rsid w:val="004A1F14"/>
    <w:rsid w:val="004A421D"/>
    <w:rsid w:val="004A4684"/>
    <w:rsid w:val="004A5116"/>
    <w:rsid w:val="004A5B22"/>
    <w:rsid w:val="004A685D"/>
    <w:rsid w:val="004A6D5A"/>
    <w:rsid w:val="004B1C14"/>
    <w:rsid w:val="004B43D7"/>
    <w:rsid w:val="004B4597"/>
    <w:rsid w:val="004B67D1"/>
    <w:rsid w:val="004B6879"/>
    <w:rsid w:val="004B6F8A"/>
    <w:rsid w:val="004C0CEC"/>
    <w:rsid w:val="004C27E9"/>
    <w:rsid w:val="004C47EC"/>
    <w:rsid w:val="004C6A3F"/>
    <w:rsid w:val="004C6A5C"/>
    <w:rsid w:val="004D0578"/>
    <w:rsid w:val="004D1899"/>
    <w:rsid w:val="004D215E"/>
    <w:rsid w:val="004D22D1"/>
    <w:rsid w:val="004D2E0B"/>
    <w:rsid w:val="004D4259"/>
    <w:rsid w:val="004D4EE7"/>
    <w:rsid w:val="004D6345"/>
    <w:rsid w:val="004E05BD"/>
    <w:rsid w:val="004E0A0D"/>
    <w:rsid w:val="004E0FD0"/>
    <w:rsid w:val="004E2EA6"/>
    <w:rsid w:val="004E327B"/>
    <w:rsid w:val="004E3781"/>
    <w:rsid w:val="004E5AC1"/>
    <w:rsid w:val="004E62EA"/>
    <w:rsid w:val="004E71F8"/>
    <w:rsid w:val="004F000D"/>
    <w:rsid w:val="004F0B9A"/>
    <w:rsid w:val="004F1992"/>
    <w:rsid w:val="004F26B3"/>
    <w:rsid w:val="004F36C2"/>
    <w:rsid w:val="004F5690"/>
    <w:rsid w:val="004F73F1"/>
    <w:rsid w:val="004F7C11"/>
    <w:rsid w:val="00500E1F"/>
    <w:rsid w:val="0050254A"/>
    <w:rsid w:val="005029A0"/>
    <w:rsid w:val="0050315A"/>
    <w:rsid w:val="0050413B"/>
    <w:rsid w:val="00504DE0"/>
    <w:rsid w:val="005124C8"/>
    <w:rsid w:val="00512AA7"/>
    <w:rsid w:val="0051324E"/>
    <w:rsid w:val="00514C25"/>
    <w:rsid w:val="0051554C"/>
    <w:rsid w:val="005158FC"/>
    <w:rsid w:val="0051736C"/>
    <w:rsid w:val="0052280D"/>
    <w:rsid w:val="00524C1C"/>
    <w:rsid w:val="005256B5"/>
    <w:rsid w:val="00525801"/>
    <w:rsid w:val="00525AC8"/>
    <w:rsid w:val="00526044"/>
    <w:rsid w:val="00526631"/>
    <w:rsid w:val="0052742A"/>
    <w:rsid w:val="005313B1"/>
    <w:rsid w:val="00531B17"/>
    <w:rsid w:val="00532D44"/>
    <w:rsid w:val="005334C1"/>
    <w:rsid w:val="005335A1"/>
    <w:rsid w:val="00534D5B"/>
    <w:rsid w:val="00535941"/>
    <w:rsid w:val="00536DB6"/>
    <w:rsid w:val="00537945"/>
    <w:rsid w:val="005408AC"/>
    <w:rsid w:val="00541265"/>
    <w:rsid w:val="005416B6"/>
    <w:rsid w:val="00541FC6"/>
    <w:rsid w:val="0054428D"/>
    <w:rsid w:val="005450EC"/>
    <w:rsid w:val="005457D2"/>
    <w:rsid w:val="00555C54"/>
    <w:rsid w:val="005622B0"/>
    <w:rsid w:val="00562DD6"/>
    <w:rsid w:val="00562EE0"/>
    <w:rsid w:val="005643FB"/>
    <w:rsid w:val="0056587F"/>
    <w:rsid w:val="00566363"/>
    <w:rsid w:val="00566BF1"/>
    <w:rsid w:val="00566C3F"/>
    <w:rsid w:val="005704B2"/>
    <w:rsid w:val="00571F66"/>
    <w:rsid w:val="00572D21"/>
    <w:rsid w:val="00572D30"/>
    <w:rsid w:val="00573EA3"/>
    <w:rsid w:val="00575F0E"/>
    <w:rsid w:val="005769B9"/>
    <w:rsid w:val="00576CF9"/>
    <w:rsid w:val="0058057D"/>
    <w:rsid w:val="00583486"/>
    <w:rsid w:val="005854FC"/>
    <w:rsid w:val="005861B0"/>
    <w:rsid w:val="00594D63"/>
    <w:rsid w:val="00596C05"/>
    <w:rsid w:val="005A2D4E"/>
    <w:rsid w:val="005A3A16"/>
    <w:rsid w:val="005A4CF8"/>
    <w:rsid w:val="005A5350"/>
    <w:rsid w:val="005A55B1"/>
    <w:rsid w:val="005A5E70"/>
    <w:rsid w:val="005A659E"/>
    <w:rsid w:val="005A6BD3"/>
    <w:rsid w:val="005A6E34"/>
    <w:rsid w:val="005B0687"/>
    <w:rsid w:val="005B11EA"/>
    <w:rsid w:val="005B1FC3"/>
    <w:rsid w:val="005B2259"/>
    <w:rsid w:val="005B2A54"/>
    <w:rsid w:val="005B30C4"/>
    <w:rsid w:val="005B3A7B"/>
    <w:rsid w:val="005B4FC5"/>
    <w:rsid w:val="005B535A"/>
    <w:rsid w:val="005C009E"/>
    <w:rsid w:val="005C13B5"/>
    <w:rsid w:val="005C7A9B"/>
    <w:rsid w:val="005D1C43"/>
    <w:rsid w:val="005D1F7B"/>
    <w:rsid w:val="005D4D2D"/>
    <w:rsid w:val="005D6134"/>
    <w:rsid w:val="005D6672"/>
    <w:rsid w:val="005D772A"/>
    <w:rsid w:val="005E0202"/>
    <w:rsid w:val="005E0658"/>
    <w:rsid w:val="005E116D"/>
    <w:rsid w:val="005E21F5"/>
    <w:rsid w:val="005E5B17"/>
    <w:rsid w:val="005E647A"/>
    <w:rsid w:val="005E6493"/>
    <w:rsid w:val="005F046C"/>
    <w:rsid w:val="005F309C"/>
    <w:rsid w:val="005F4615"/>
    <w:rsid w:val="005F47DC"/>
    <w:rsid w:val="005F4BF5"/>
    <w:rsid w:val="005F5B92"/>
    <w:rsid w:val="005F6166"/>
    <w:rsid w:val="00600503"/>
    <w:rsid w:val="006006FF"/>
    <w:rsid w:val="00600BDA"/>
    <w:rsid w:val="006029F3"/>
    <w:rsid w:val="00602D6E"/>
    <w:rsid w:val="00603059"/>
    <w:rsid w:val="006047FD"/>
    <w:rsid w:val="00606669"/>
    <w:rsid w:val="00610C87"/>
    <w:rsid w:val="00612AE0"/>
    <w:rsid w:val="00614B6F"/>
    <w:rsid w:val="00615599"/>
    <w:rsid w:val="00615B0B"/>
    <w:rsid w:val="00617244"/>
    <w:rsid w:val="00620FA5"/>
    <w:rsid w:val="00621570"/>
    <w:rsid w:val="00622C01"/>
    <w:rsid w:val="00622D12"/>
    <w:rsid w:val="00623531"/>
    <w:rsid w:val="006242C8"/>
    <w:rsid w:val="00626203"/>
    <w:rsid w:val="00627CE2"/>
    <w:rsid w:val="00627F7F"/>
    <w:rsid w:val="00632B2F"/>
    <w:rsid w:val="00634E47"/>
    <w:rsid w:val="00637F63"/>
    <w:rsid w:val="00640FB9"/>
    <w:rsid w:val="00641BDD"/>
    <w:rsid w:val="0064227F"/>
    <w:rsid w:val="006429CE"/>
    <w:rsid w:val="00643F97"/>
    <w:rsid w:val="00645032"/>
    <w:rsid w:val="00646626"/>
    <w:rsid w:val="00647488"/>
    <w:rsid w:val="00647CD3"/>
    <w:rsid w:val="00651899"/>
    <w:rsid w:val="00652915"/>
    <w:rsid w:val="00655795"/>
    <w:rsid w:val="00655DF3"/>
    <w:rsid w:val="00655FF9"/>
    <w:rsid w:val="006560CC"/>
    <w:rsid w:val="006565FC"/>
    <w:rsid w:val="006569FF"/>
    <w:rsid w:val="0065707C"/>
    <w:rsid w:val="00660DC4"/>
    <w:rsid w:val="0066247B"/>
    <w:rsid w:val="00663ED2"/>
    <w:rsid w:val="006647B3"/>
    <w:rsid w:val="00664E81"/>
    <w:rsid w:val="00666531"/>
    <w:rsid w:val="00666FEA"/>
    <w:rsid w:val="0067381A"/>
    <w:rsid w:val="00673F0B"/>
    <w:rsid w:val="006761CE"/>
    <w:rsid w:val="006777B4"/>
    <w:rsid w:val="00681120"/>
    <w:rsid w:val="00683A2D"/>
    <w:rsid w:val="0068598E"/>
    <w:rsid w:val="00686C92"/>
    <w:rsid w:val="00687CE2"/>
    <w:rsid w:val="00691151"/>
    <w:rsid w:val="00691FC3"/>
    <w:rsid w:val="00692DA8"/>
    <w:rsid w:val="006934DF"/>
    <w:rsid w:val="006938F4"/>
    <w:rsid w:val="00694166"/>
    <w:rsid w:val="006970ED"/>
    <w:rsid w:val="00697ABB"/>
    <w:rsid w:val="006A04F3"/>
    <w:rsid w:val="006A0A04"/>
    <w:rsid w:val="006A154B"/>
    <w:rsid w:val="006A214D"/>
    <w:rsid w:val="006A376B"/>
    <w:rsid w:val="006A4ECB"/>
    <w:rsid w:val="006A5544"/>
    <w:rsid w:val="006A569A"/>
    <w:rsid w:val="006A641C"/>
    <w:rsid w:val="006A7C89"/>
    <w:rsid w:val="006B51C1"/>
    <w:rsid w:val="006B5292"/>
    <w:rsid w:val="006B5DE6"/>
    <w:rsid w:val="006B7337"/>
    <w:rsid w:val="006C0A4A"/>
    <w:rsid w:val="006C1E50"/>
    <w:rsid w:val="006C1EB3"/>
    <w:rsid w:val="006C2A0B"/>
    <w:rsid w:val="006C663C"/>
    <w:rsid w:val="006C6C68"/>
    <w:rsid w:val="006D0170"/>
    <w:rsid w:val="006D0732"/>
    <w:rsid w:val="006D47F1"/>
    <w:rsid w:val="006D7C8C"/>
    <w:rsid w:val="006E0147"/>
    <w:rsid w:val="006E19D3"/>
    <w:rsid w:val="006E3F1F"/>
    <w:rsid w:val="006E43FE"/>
    <w:rsid w:val="006F1939"/>
    <w:rsid w:val="006F1B6A"/>
    <w:rsid w:val="006F23F0"/>
    <w:rsid w:val="006F2F98"/>
    <w:rsid w:val="006F7694"/>
    <w:rsid w:val="00701191"/>
    <w:rsid w:val="00701793"/>
    <w:rsid w:val="00706FCC"/>
    <w:rsid w:val="007076F4"/>
    <w:rsid w:val="00710F75"/>
    <w:rsid w:val="007126D1"/>
    <w:rsid w:val="007127A6"/>
    <w:rsid w:val="0071737C"/>
    <w:rsid w:val="00720FA1"/>
    <w:rsid w:val="00722E8A"/>
    <w:rsid w:val="00723F12"/>
    <w:rsid w:val="00724171"/>
    <w:rsid w:val="007249EF"/>
    <w:rsid w:val="00727BCE"/>
    <w:rsid w:val="00727F61"/>
    <w:rsid w:val="00730984"/>
    <w:rsid w:val="007329F9"/>
    <w:rsid w:val="00733D83"/>
    <w:rsid w:val="00734804"/>
    <w:rsid w:val="00734B71"/>
    <w:rsid w:val="007352F8"/>
    <w:rsid w:val="00737107"/>
    <w:rsid w:val="007371E9"/>
    <w:rsid w:val="007400CE"/>
    <w:rsid w:val="007400EF"/>
    <w:rsid w:val="00741747"/>
    <w:rsid w:val="00745644"/>
    <w:rsid w:val="00745D29"/>
    <w:rsid w:val="00745E33"/>
    <w:rsid w:val="00746133"/>
    <w:rsid w:val="00746445"/>
    <w:rsid w:val="007468C8"/>
    <w:rsid w:val="00746949"/>
    <w:rsid w:val="00746B0D"/>
    <w:rsid w:val="0074754E"/>
    <w:rsid w:val="007476B0"/>
    <w:rsid w:val="00747B28"/>
    <w:rsid w:val="00750683"/>
    <w:rsid w:val="00752DCE"/>
    <w:rsid w:val="007530EC"/>
    <w:rsid w:val="00753C66"/>
    <w:rsid w:val="00754CFC"/>
    <w:rsid w:val="007554F9"/>
    <w:rsid w:val="00756763"/>
    <w:rsid w:val="0076147A"/>
    <w:rsid w:val="00767B98"/>
    <w:rsid w:val="00767D31"/>
    <w:rsid w:val="007717DA"/>
    <w:rsid w:val="00772C45"/>
    <w:rsid w:val="00772DCE"/>
    <w:rsid w:val="007736E5"/>
    <w:rsid w:val="0077414D"/>
    <w:rsid w:val="00774A04"/>
    <w:rsid w:val="007772C0"/>
    <w:rsid w:val="00781BD4"/>
    <w:rsid w:val="00782E66"/>
    <w:rsid w:val="00783B26"/>
    <w:rsid w:val="007845E9"/>
    <w:rsid w:val="00785B40"/>
    <w:rsid w:val="0078691B"/>
    <w:rsid w:val="0079068D"/>
    <w:rsid w:val="00793A4E"/>
    <w:rsid w:val="00793D92"/>
    <w:rsid w:val="00794C0D"/>
    <w:rsid w:val="007954BD"/>
    <w:rsid w:val="0079590F"/>
    <w:rsid w:val="007959C0"/>
    <w:rsid w:val="007A210E"/>
    <w:rsid w:val="007A4112"/>
    <w:rsid w:val="007A5022"/>
    <w:rsid w:val="007A5F13"/>
    <w:rsid w:val="007A66CA"/>
    <w:rsid w:val="007A6D20"/>
    <w:rsid w:val="007B43F2"/>
    <w:rsid w:val="007B54F9"/>
    <w:rsid w:val="007B6F4C"/>
    <w:rsid w:val="007B7C20"/>
    <w:rsid w:val="007B7CCB"/>
    <w:rsid w:val="007B7F56"/>
    <w:rsid w:val="007C02D1"/>
    <w:rsid w:val="007C1C3E"/>
    <w:rsid w:val="007C1FBB"/>
    <w:rsid w:val="007C22B5"/>
    <w:rsid w:val="007C2AE6"/>
    <w:rsid w:val="007C3549"/>
    <w:rsid w:val="007C5988"/>
    <w:rsid w:val="007D0802"/>
    <w:rsid w:val="007D0ABF"/>
    <w:rsid w:val="007D1416"/>
    <w:rsid w:val="007D430E"/>
    <w:rsid w:val="007D6BED"/>
    <w:rsid w:val="007D76C2"/>
    <w:rsid w:val="007E0679"/>
    <w:rsid w:val="007E28AC"/>
    <w:rsid w:val="007E46E3"/>
    <w:rsid w:val="007E4DF6"/>
    <w:rsid w:val="007E52CA"/>
    <w:rsid w:val="007E65A7"/>
    <w:rsid w:val="007F01F7"/>
    <w:rsid w:val="007F0A22"/>
    <w:rsid w:val="007F3600"/>
    <w:rsid w:val="007F52F5"/>
    <w:rsid w:val="0080106F"/>
    <w:rsid w:val="00801B3A"/>
    <w:rsid w:val="00801CC3"/>
    <w:rsid w:val="00803450"/>
    <w:rsid w:val="00804D7A"/>
    <w:rsid w:val="00805E8D"/>
    <w:rsid w:val="00810E2E"/>
    <w:rsid w:val="00811446"/>
    <w:rsid w:val="00811BA4"/>
    <w:rsid w:val="00811D5C"/>
    <w:rsid w:val="008124EC"/>
    <w:rsid w:val="008125EF"/>
    <w:rsid w:val="00812F12"/>
    <w:rsid w:val="008141FE"/>
    <w:rsid w:val="0081445B"/>
    <w:rsid w:val="0081660B"/>
    <w:rsid w:val="00816924"/>
    <w:rsid w:val="00817570"/>
    <w:rsid w:val="00822142"/>
    <w:rsid w:val="00822207"/>
    <w:rsid w:val="0082247E"/>
    <w:rsid w:val="00822D6D"/>
    <w:rsid w:val="008232F5"/>
    <w:rsid w:val="00823B87"/>
    <w:rsid w:val="00824A50"/>
    <w:rsid w:val="0083027F"/>
    <w:rsid w:val="00831347"/>
    <w:rsid w:val="00831A39"/>
    <w:rsid w:val="00834021"/>
    <w:rsid w:val="00834746"/>
    <w:rsid w:val="0083537E"/>
    <w:rsid w:val="008364DD"/>
    <w:rsid w:val="00837AAE"/>
    <w:rsid w:val="00837FA7"/>
    <w:rsid w:val="0084091D"/>
    <w:rsid w:val="00840E68"/>
    <w:rsid w:val="00840FB8"/>
    <w:rsid w:val="008430D5"/>
    <w:rsid w:val="00846D2A"/>
    <w:rsid w:val="00847577"/>
    <w:rsid w:val="00850918"/>
    <w:rsid w:val="00853F1D"/>
    <w:rsid w:val="008544A4"/>
    <w:rsid w:val="0085552D"/>
    <w:rsid w:val="008561CE"/>
    <w:rsid w:val="00856252"/>
    <w:rsid w:val="0085691E"/>
    <w:rsid w:val="00861B8F"/>
    <w:rsid w:val="0086236B"/>
    <w:rsid w:val="0086238C"/>
    <w:rsid w:val="008633B9"/>
    <w:rsid w:val="0086359E"/>
    <w:rsid w:val="008667B7"/>
    <w:rsid w:val="008708A9"/>
    <w:rsid w:val="00872653"/>
    <w:rsid w:val="00874D42"/>
    <w:rsid w:val="0087599E"/>
    <w:rsid w:val="00875BDB"/>
    <w:rsid w:val="0087639A"/>
    <w:rsid w:val="00876687"/>
    <w:rsid w:val="00882345"/>
    <w:rsid w:val="0088277C"/>
    <w:rsid w:val="00884E01"/>
    <w:rsid w:val="00885DCE"/>
    <w:rsid w:val="008860FB"/>
    <w:rsid w:val="00886D01"/>
    <w:rsid w:val="00887FE3"/>
    <w:rsid w:val="0089097E"/>
    <w:rsid w:val="008913A3"/>
    <w:rsid w:val="00891A8F"/>
    <w:rsid w:val="00891CDE"/>
    <w:rsid w:val="008922B6"/>
    <w:rsid w:val="008932F7"/>
    <w:rsid w:val="008954EB"/>
    <w:rsid w:val="008957D2"/>
    <w:rsid w:val="00896925"/>
    <w:rsid w:val="008A0149"/>
    <w:rsid w:val="008A015B"/>
    <w:rsid w:val="008A11F9"/>
    <w:rsid w:val="008A378B"/>
    <w:rsid w:val="008A3F77"/>
    <w:rsid w:val="008A4D00"/>
    <w:rsid w:val="008A5537"/>
    <w:rsid w:val="008A62D5"/>
    <w:rsid w:val="008A71E9"/>
    <w:rsid w:val="008A7908"/>
    <w:rsid w:val="008B024C"/>
    <w:rsid w:val="008B6387"/>
    <w:rsid w:val="008B6504"/>
    <w:rsid w:val="008C1265"/>
    <w:rsid w:val="008C1F83"/>
    <w:rsid w:val="008C25A2"/>
    <w:rsid w:val="008C377C"/>
    <w:rsid w:val="008D3522"/>
    <w:rsid w:val="008D409B"/>
    <w:rsid w:val="008D5632"/>
    <w:rsid w:val="008D5934"/>
    <w:rsid w:val="008D5FBB"/>
    <w:rsid w:val="008D662D"/>
    <w:rsid w:val="008D6EE5"/>
    <w:rsid w:val="008E00E6"/>
    <w:rsid w:val="008E1463"/>
    <w:rsid w:val="008E2D98"/>
    <w:rsid w:val="008E4DDC"/>
    <w:rsid w:val="008E532B"/>
    <w:rsid w:val="008E540C"/>
    <w:rsid w:val="008E57FB"/>
    <w:rsid w:val="008E6A4C"/>
    <w:rsid w:val="008F19CD"/>
    <w:rsid w:val="008F384A"/>
    <w:rsid w:val="008F522B"/>
    <w:rsid w:val="008F59A1"/>
    <w:rsid w:val="008F5BC6"/>
    <w:rsid w:val="008F65E6"/>
    <w:rsid w:val="008F7A75"/>
    <w:rsid w:val="00900E49"/>
    <w:rsid w:val="00900EF4"/>
    <w:rsid w:val="009011B6"/>
    <w:rsid w:val="00902F31"/>
    <w:rsid w:val="009033E2"/>
    <w:rsid w:val="0090354F"/>
    <w:rsid w:val="0090419C"/>
    <w:rsid w:val="0090428B"/>
    <w:rsid w:val="00907E31"/>
    <w:rsid w:val="009142D6"/>
    <w:rsid w:val="009156DB"/>
    <w:rsid w:val="009172BF"/>
    <w:rsid w:val="009214F2"/>
    <w:rsid w:val="00924B70"/>
    <w:rsid w:val="00924EA5"/>
    <w:rsid w:val="009307AE"/>
    <w:rsid w:val="00930885"/>
    <w:rsid w:val="00930C18"/>
    <w:rsid w:val="009316A8"/>
    <w:rsid w:val="00931DBF"/>
    <w:rsid w:val="00934BC9"/>
    <w:rsid w:val="00936CB3"/>
    <w:rsid w:val="00937E45"/>
    <w:rsid w:val="00940D74"/>
    <w:rsid w:val="00942CA5"/>
    <w:rsid w:val="0094419D"/>
    <w:rsid w:val="00946C49"/>
    <w:rsid w:val="009475DA"/>
    <w:rsid w:val="00950A01"/>
    <w:rsid w:val="009554F3"/>
    <w:rsid w:val="00955BFA"/>
    <w:rsid w:val="00960C9D"/>
    <w:rsid w:val="009626EE"/>
    <w:rsid w:val="009641ED"/>
    <w:rsid w:val="00966CAD"/>
    <w:rsid w:val="00967712"/>
    <w:rsid w:val="00970489"/>
    <w:rsid w:val="00971EB4"/>
    <w:rsid w:val="00975D4E"/>
    <w:rsid w:val="00975F8C"/>
    <w:rsid w:val="00980AA4"/>
    <w:rsid w:val="00981039"/>
    <w:rsid w:val="00982D44"/>
    <w:rsid w:val="00982DD1"/>
    <w:rsid w:val="0098370E"/>
    <w:rsid w:val="00983C9B"/>
    <w:rsid w:val="00983D5B"/>
    <w:rsid w:val="00985895"/>
    <w:rsid w:val="0098681A"/>
    <w:rsid w:val="0098728A"/>
    <w:rsid w:val="009917A1"/>
    <w:rsid w:val="009924DD"/>
    <w:rsid w:val="00992B82"/>
    <w:rsid w:val="0099460E"/>
    <w:rsid w:val="00996DDA"/>
    <w:rsid w:val="009A2891"/>
    <w:rsid w:val="009A310E"/>
    <w:rsid w:val="009A368A"/>
    <w:rsid w:val="009A3B32"/>
    <w:rsid w:val="009A4B57"/>
    <w:rsid w:val="009A4D83"/>
    <w:rsid w:val="009A5C39"/>
    <w:rsid w:val="009A6CF5"/>
    <w:rsid w:val="009A7751"/>
    <w:rsid w:val="009B0E68"/>
    <w:rsid w:val="009B31FB"/>
    <w:rsid w:val="009B37BC"/>
    <w:rsid w:val="009B4099"/>
    <w:rsid w:val="009B4858"/>
    <w:rsid w:val="009B49F7"/>
    <w:rsid w:val="009B4C44"/>
    <w:rsid w:val="009B4FF8"/>
    <w:rsid w:val="009B5681"/>
    <w:rsid w:val="009B69D9"/>
    <w:rsid w:val="009C0571"/>
    <w:rsid w:val="009C0682"/>
    <w:rsid w:val="009C0721"/>
    <w:rsid w:val="009C0D4F"/>
    <w:rsid w:val="009C1245"/>
    <w:rsid w:val="009C6BE0"/>
    <w:rsid w:val="009D0BA7"/>
    <w:rsid w:val="009D4393"/>
    <w:rsid w:val="009D4B0B"/>
    <w:rsid w:val="009D58F7"/>
    <w:rsid w:val="009D6621"/>
    <w:rsid w:val="009D6F20"/>
    <w:rsid w:val="009E1145"/>
    <w:rsid w:val="009E64B5"/>
    <w:rsid w:val="009F0098"/>
    <w:rsid w:val="009F0C3D"/>
    <w:rsid w:val="009F1485"/>
    <w:rsid w:val="009F2D2C"/>
    <w:rsid w:val="009F3ED2"/>
    <w:rsid w:val="009F46DB"/>
    <w:rsid w:val="009F5B7D"/>
    <w:rsid w:val="009F6680"/>
    <w:rsid w:val="009F6EC5"/>
    <w:rsid w:val="00A00956"/>
    <w:rsid w:val="00A05EF5"/>
    <w:rsid w:val="00A070E2"/>
    <w:rsid w:val="00A0773D"/>
    <w:rsid w:val="00A078DF"/>
    <w:rsid w:val="00A13272"/>
    <w:rsid w:val="00A17BAB"/>
    <w:rsid w:val="00A17D6E"/>
    <w:rsid w:val="00A20ADD"/>
    <w:rsid w:val="00A20FFA"/>
    <w:rsid w:val="00A235CE"/>
    <w:rsid w:val="00A25065"/>
    <w:rsid w:val="00A2596B"/>
    <w:rsid w:val="00A30119"/>
    <w:rsid w:val="00A301BF"/>
    <w:rsid w:val="00A30805"/>
    <w:rsid w:val="00A31D62"/>
    <w:rsid w:val="00A3203B"/>
    <w:rsid w:val="00A3241F"/>
    <w:rsid w:val="00A33079"/>
    <w:rsid w:val="00A33F72"/>
    <w:rsid w:val="00A35B87"/>
    <w:rsid w:val="00A363CD"/>
    <w:rsid w:val="00A36AB1"/>
    <w:rsid w:val="00A37846"/>
    <w:rsid w:val="00A37C29"/>
    <w:rsid w:val="00A43441"/>
    <w:rsid w:val="00A43442"/>
    <w:rsid w:val="00A446FF"/>
    <w:rsid w:val="00A44BE1"/>
    <w:rsid w:val="00A45DA2"/>
    <w:rsid w:val="00A467D9"/>
    <w:rsid w:val="00A46CAF"/>
    <w:rsid w:val="00A46DED"/>
    <w:rsid w:val="00A47CC1"/>
    <w:rsid w:val="00A502BE"/>
    <w:rsid w:val="00A52588"/>
    <w:rsid w:val="00A53A84"/>
    <w:rsid w:val="00A542AE"/>
    <w:rsid w:val="00A5593F"/>
    <w:rsid w:val="00A56544"/>
    <w:rsid w:val="00A5788C"/>
    <w:rsid w:val="00A57DD1"/>
    <w:rsid w:val="00A650F7"/>
    <w:rsid w:val="00A66819"/>
    <w:rsid w:val="00A710C3"/>
    <w:rsid w:val="00A7134C"/>
    <w:rsid w:val="00A7207F"/>
    <w:rsid w:val="00A74F1E"/>
    <w:rsid w:val="00A760C5"/>
    <w:rsid w:val="00A769AE"/>
    <w:rsid w:val="00A811AB"/>
    <w:rsid w:val="00A856CD"/>
    <w:rsid w:val="00A8695D"/>
    <w:rsid w:val="00A8723E"/>
    <w:rsid w:val="00A87883"/>
    <w:rsid w:val="00A902AD"/>
    <w:rsid w:val="00A9115B"/>
    <w:rsid w:val="00A92EA2"/>
    <w:rsid w:val="00A93A35"/>
    <w:rsid w:val="00A95892"/>
    <w:rsid w:val="00A977D1"/>
    <w:rsid w:val="00AA0187"/>
    <w:rsid w:val="00AA334F"/>
    <w:rsid w:val="00AA356F"/>
    <w:rsid w:val="00AA58E9"/>
    <w:rsid w:val="00AA5C4F"/>
    <w:rsid w:val="00AA618A"/>
    <w:rsid w:val="00AA6221"/>
    <w:rsid w:val="00AA72DE"/>
    <w:rsid w:val="00AB11D9"/>
    <w:rsid w:val="00AB24D4"/>
    <w:rsid w:val="00AC0A41"/>
    <w:rsid w:val="00AC4D4E"/>
    <w:rsid w:val="00AC5CBD"/>
    <w:rsid w:val="00AC613C"/>
    <w:rsid w:val="00AC63DB"/>
    <w:rsid w:val="00AD08F9"/>
    <w:rsid w:val="00AD0F3F"/>
    <w:rsid w:val="00AD19E4"/>
    <w:rsid w:val="00AD231F"/>
    <w:rsid w:val="00AD3154"/>
    <w:rsid w:val="00AD4380"/>
    <w:rsid w:val="00AD5AB1"/>
    <w:rsid w:val="00AD6437"/>
    <w:rsid w:val="00AE1478"/>
    <w:rsid w:val="00AE5324"/>
    <w:rsid w:val="00AF0837"/>
    <w:rsid w:val="00AF1F69"/>
    <w:rsid w:val="00AF52B0"/>
    <w:rsid w:val="00AF5357"/>
    <w:rsid w:val="00AF5DA6"/>
    <w:rsid w:val="00AF7A57"/>
    <w:rsid w:val="00B00893"/>
    <w:rsid w:val="00B022E5"/>
    <w:rsid w:val="00B022F3"/>
    <w:rsid w:val="00B07899"/>
    <w:rsid w:val="00B10F02"/>
    <w:rsid w:val="00B13F20"/>
    <w:rsid w:val="00B14015"/>
    <w:rsid w:val="00B224E6"/>
    <w:rsid w:val="00B22DCC"/>
    <w:rsid w:val="00B23EF0"/>
    <w:rsid w:val="00B24154"/>
    <w:rsid w:val="00B25D31"/>
    <w:rsid w:val="00B272BF"/>
    <w:rsid w:val="00B32F6B"/>
    <w:rsid w:val="00B33B37"/>
    <w:rsid w:val="00B3712F"/>
    <w:rsid w:val="00B409BB"/>
    <w:rsid w:val="00B4253E"/>
    <w:rsid w:val="00B4296D"/>
    <w:rsid w:val="00B44FAC"/>
    <w:rsid w:val="00B5056C"/>
    <w:rsid w:val="00B54B39"/>
    <w:rsid w:val="00B57870"/>
    <w:rsid w:val="00B6063F"/>
    <w:rsid w:val="00B63E3B"/>
    <w:rsid w:val="00B65282"/>
    <w:rsid w:val="00B67481"/>
    <w:rsid w:val="00B7173A"/>
    <w:rsid w:val="00B73999"/>
    <w:rsid w:val="00B74A40"/>
    <w:rsid w:val="00B75371"/>
    <w:rsid w:val="00B8096F"/>
    <w:rsid w:val="00B85804"/>
    <w:rsid w:val="00B8584A"/>
    <w:rsid w:val="00B85F07"/>
    <w:rsid w:val="00B874AF"/>
    <w:rsid w:val="00B90C3C"/>
    <w:rsid w:val="00B90FEB"/>
    <w:rsid w:val="00B92321"/>
    <w:rsid w:val="00B938D1"/>
    <w:rsid w:val="00B93BBC"/>
    <w:rsid w:val="00B93D31"/>
    <w:rsid w:val="00B93E7F"/>
    <w:rsid w:val="00B94D31"/>
    <w:rsid w:val="00B9571A"/>
    <w:rsid w:val="00BA2A47"/>
    <w:rsid w:val="00BA4043"/>
    <w:rsid w:val="00BA4522"/>
    <w:rsid w:val="00BA4D0B"/>
    <w:rsid w:val="00BA5678"/>
    <w:rsid w:val="00BA5EA2"/>
    <w:rsid w:val="00BA69E2"/>
    <w:rsid w:val="00BB1187"/>
    <w:rsid w:val="00BB2052"/>
    <w:rsid w:val="00BB2F6A"/>
    <w:rsid w:val="00BB39C2"/>
    <w:rsid w:val="00BB6437"/>
    <w:rsid w:val="00BB7D1E"/>
    <w:rsid w:val="00BC148A"/>
    <w:rsid w:val="00BC5914"/>
    <w:rsid w:val="00BC68E6"/>
    <w:rsid w:val="00BC6F66"/>
    <w:rsid w:val="00BC72AB"/>
    <w:rsid w:val="00BC7338"/>
    <w:rsid w:val="00BD1C9D"/>
    <w:rsid w:val="00BD753E"/>
    <w:rsid w:val="00BD7CCC"/>
    <w:rsid w:val="00BD7E7A"/>
    <w:rsid w:val="00BE0010"/>
    <w:rsid w:val="00BE021E"/>
    <w:rsid w:val="00BE0223"/>
    <w:rsid w:val="00BE0CFC"/>
    <w:rsid w:val="00BE1541"/>
    <w:rsid w:val="00BE2EB9"/>
    <w:rsid w:val="00BE370F"/>
    <w:rsid w:val="00BF11E8"/>
    <w:rsid w:val="00BF3448"/>
    <w:rsid w:val="00BF4F2F"/>
    <w:rsid w:val="00BF6C0A"/>
    <w:rsid w:val="00BF7B87"/>
    <w:rsid w:val="00C00464"/>
    <w:rsid w:val="00C0302C"/>
    <w:rsid w:val="00C0512D"/>
    <w:rsid w:val="00C063CA"/>
    <w:rsid w:val="00C06EC4"/>
    <w:rsid w:val="00C07E85"/>
    <w:rsid w:val="00C1027D"/>
    <w:rsid w:val="00C1081E"/>
    <w:rsid w:val="00C111BD"/>
    <w:rsid w:val="00C120A8"/>
    <w:rsid w:val="00C126EF"/>
    <w:rsid w:val="00C16C04"/>
    <w:rsid w:val="00C17149"/>
    <w:rsid w:val="00C21C6E"/>
    <w:rsid w:val="00C24EE1"/>
    <w:rsid w:val="00C261F7"/>
    <w:rsid w:val="00C266E3"/>
    <w:rsid w:val="00C31904"/>
    <w:rsid w:val="00C33821"/>
    <w:rsid w:val="00C35955"/>
    <w:rsid w:val="00C37DC0"/>
    <w:rsid w:val="00C413B4"/>
    <w:rsid w:val="00C421C5"/>
    <w:rsid w:val="00C43BA9"/>
    <w:rsid w:val="00C441E9"/>
    <w:rsid w:val="00C501BF"/>
    <w:rsid w:val="00C5270E"/>
    <w:rsid w:val="00C5308B"/>
    <w:rsid w:val="00C550C3"/>
    <w:rsid w:val="00C558CC"/>
    <w:rsid w:val="00C55A21"/>
    <w:rsid w:val="00C566E4"/>
    <w:rsid w:val="00C57C2F"/>
    <w:rsid w:val="00C60CDF"/>
    <w:rsid w:val="00C62233"/>
    <w:rsid w:val="00C63681"/>
    <w:rsid w:val="00C668EA"/>
    <w:rsid w:val="00C679F6"/>
    <w:rsid w:val="00C705C0"/>
    <w:rsid w:val="00C7275B"/>
    <w:rsid w:val="00C72F5A"/>
    <w:rsid w:val="00C737DF"/>
    <w:rsid w:val="00C73F31"/>
    <w:rsid w:val="00C746E0"/>
    <w:rsid w:val="00C75D1A"/>
    <w:rsid w:val="00C75FB9"/>
    <w:rsid w:val="00C768CA"/>
    <w:rsid w:val="00C77015"/>
    <w:rsid w:val="00C80264"/>
    <w:rsid w:val="00C816CD"/>
    <w:rsid w:val="00C82354"/>
    <w:rsid w:val="00C83A45"/>
    <w:rsid w:val="00C877D7"/>
    <w:rsid w:val="00C91928"/>
    <w:rsid w:val="00C92FC6"/>
    <w:rsid w:val="00C95DD1"/>
    <w:rsid w:val="00CA0089"/>
    <w:rsid w:val="00CA0832"/>
    <w:rsid w:val="00CA087C"/>
    <w:rsid w:val="00CA1FC7"/>
    <w:rsid w:val="00CA30A7"/>
    <w:rsid w:val="00CA3DAA"/>
    <w:rsid w:val="00CA3F30"/>
    <w:rsid w:val="00CA4CCB"/>
    <w:rsid w:val="00CA65CA"/>
    <w:rsid w:val="00CA6CEC"/>
    <w:rsid w:val="00CA6E3A"/>
    <w:rsid w:val="00CA779C"/>
    <w:rsid w:val="00CA7F76"/>
    <w:rsid w:val="00CB04C8"/>
    <w:rsid w:val="00CB237F"/>
    <w:rsid w:val="00CB5DF7"/>
    <w:rsid w:val="00CC01A3"/>
    <w:rsid w:val="00CC1F30"/>
    <w:rsid w:val="00CC3964"/>
    <w:rsid w:val="00CC471D"/>
    <w:rsid w:val="00CC50FA"/>
    <w:rsid w:val="00CC72F5"/>
    <w:rsid w:val="00CD1996"/>
    <w:rsid w:val="00CD2027"/>
    <w:rsid w:val="00CD5879"/>
    <w:rsid w:val="00CD6838"/>
    <w:rsid w:val="00CD7B9A"/>
    <w:rsid w:val="00CE133B"/>
    <w:rsid w:val="00CE25CF"/>
    <w:rsid w:val="00CE4AFF"/>
    <w:rsid w:val="00CE6537"/>
    <w:rsid w:val="00CE73F2"/>
    <w:rsid w:val="00CE7A76"/>
    <w:rsid w:val="00CF05B8"/>
    <w:rsid w:val="00CF1ED7"/>
    <w:rsid w:val="00CF1FD7"/>
    <w:rsid w:val="00CF3380"/>
    <w:rsid w:val="00CF3526"/>
    <w:rsid w:val="00CF4186"/>
    <w:rsid w:val="00CF56B9"/>
    <w:rsid w:val="00D0029B"/>
    <w:rsid w:val="00D0103F"/>
    <w:rsid w:val="00D010A3"/>
    <w:rsid w:val="00D03187"/>
    <w:rsid w:val="00D05D77"/>
    <w:rsid w:val="00D06874"/>
    <w:rsid w:val="00D0714C"/>
    <w:rsid w:val="00D10147"/>
    <w:rsid w:val="00D10F06"/>
    <w:rsid w:val="00D119BF"/>
    <w:rsid w:val="00D1528C"/>
    <w:rsid w:val="00D15B3E"/>
    <w:rsid w:val="00D16699"/>
    <w:rsid w:val="00D16B72"/>
    <w:rsid w:val="00D1784B"/>
    <w:rsid w:val="00D2240C"/>
    <w:rsid w:val="00D23122"/>
    <w:rsid w:val="00D23790"/>
    <w:rsid w:val="00D24B03"/>
    <w:rsid w:val="00D25D64"/>
    <w:rsid w:val="00D26E38"/>
    <w:rsid w:val="00D276AD"/>
    <w:rsid w:val="00D3083E"/>
    <w:rsid w:val="00D31AA6"/>
    <w:rsid w:val="00D31D5E"/>
    <w:rsid w:val="00D325F9"/>
    <w:rsid w:val="00D33104"/>
    <w:rsid w:val="00D33F7F"/>
    <w:rsid w:val="00D34533"/>
    <w:rsid w:val="00D346EE"/>
    <w:rsid w:val="00D34846"/>
    <w:rsid w:val="00D35B63"/>
    <w:rsid w:val="00D36B9E"/>
    <w:rsid w:val="00D4105E"/>
    <w:rsid w:val="00D424BA"/>
    <w:rsid w:val="00D43385"/>
    <w:rsid w:val="00D454DC"/>
    <w:rsid w:val="00D45778"/>
    <w:rsid w:val="00D5093C"/>
    <w:rsid w:val="00D50944"/>
    <w:rsid w:val="00D5187D"/>
    <w:rsid w:val="00D51AC7"/>
    <w:rsid w:val="00D52EAD"/>
    <w:rsid w:val="00D54329"/>
    <w:rsid w:val="00D54D89"/>
    <w:rsid w:val="00D54DC1"/>
    <w:rsid w:val="00D557E9"/>
    <w:rsid w:val="00D566B6"/>
    <w:rsid w:val="00D568BF"/>
    <w:rsid w:val="00D57D0E"/>
    <w:rsid w:val="00D60C5E"/>
    <w:rsid w:val="00D619AF"/>
    <w:rsid w:val="00D62E96"/>
    <w:rsid w:val="00D654A1"/>
    <w:rsid w:val="00D7032D"/>
    <w:rsid w:val="00D715B1"/>
    <w:rsid w:val="00D730DE"/>
    <w:rsid w:val="00D7499B"/>
    <w:rsid w:val="00D764C6"/>
    <w:rsid w:val="00D76B4C"/>
    <w:rsid w:val="00D80193"/>
    <w:rsid w:val="00D811FE"/>
    <w:rsid w:val="00D813C8"/>
    <w:rsid w:val="00D84D3E"/>
    <w:rsid w:val="00D85485"/>
    <w:rsid w:val="00D85616"/>
    <w:rsid w:val="00D86620"/>
    <w:rsid w:val="00D867FB"/>
    <w:rsid w:val="00D8699E"/>
    <w:rsid w:val="00D90FB3"/>
    <w:rsid w:val="00D91CF0"/>
    <w:rsid w:val="00D91D0F"/>
    <w:rsid w:val="00D97EA9"/>
    <w:rsid w:val="00DA0876"/>
    <w:rsid w:val="00DA29D3"/>
    <w:rsid w:val="00DA4353"/>
    <w:rsid w:val="00DA4E2A"/>
    <w:rsid w:val="00DA5968"/>
    <w:rsid w:val="00DA5BD2"/>
    <w:rsid w:val="00DB15D0"/>
    <w:rsid w:val="00DB3536"/>
    <w:rsid w:val="00DB4533"/>
    <w:rsid w:val="00DB7948"/>
    <w:rsid w:val="00DC09A0"/>
    <w:rsid w:val="00DC1404"/>
    <w:rsid w:val="00DC6466"/>
    <w:rsid w:val="00DD0A55"/>
    <w:rsid w:val="00DD1A9E"/>
    <w:rsid w:val="00DD44C5"/>
    <w:rsid w:val="00DD519E"/>
    <w:rsid w:val="00DD5C97"/>
    <w:rsid w:val="00DD6F59"/>
    <w:rsid w:val="00DE05D0"/>
    <w:rsid w:val="00DE0672"/>
    <w:rsid w:val="00DE0D79"/>
    <w:rsid w:val="00DE17D7"/>
    <w:rsid w:val="00DE1A4F"/>
    <w:rsid w:val="00DE6C86"/>
    <w:rsid w:val="00DF1F36"/>
    <w:rsid w:val="00DF300E"/>
    <w:rsid w:val="00DF56BD"/>
    <w:rsid w:val="00E01897"/>
    <w:rsid w:val="00E02F2F"/>
    <w:rsid w:val="00E03372"/>
    <w:rsid w:val="00E04819"/>
    <w:rsid w:val="00E05E72"/>
    <w:rsid w:val="00E10E24"/>
    <w:rsid w:val="00E114A0"/>
    <w:rsid w:val="00E11D63"/>
    <w:rsid w:val="00E13402"/>
    <w:rsid w:val="00E13B41"/>
    <w:rsid w:val="00E14621"/>
    <w:rsid w:val="00E208A3"/>
    <w:rsid w:val="00E24E0A"/>
    <w:rsid w:val="00E25528"/>
    <w:rsid w:val="00E25B1D"/>
    <w:rsid w:val="00E262C0"/>
    <w:rsid w:val="00E26A34"/>
    <w:rsid w:val="00E26AF4"/>
    <w:rsid w:val="00E274DE"/>
    <w:rsid w:val="00E278D9"/>
    <w:rsid w:val="00E27D02"/>
    <w:rsid w:val="00E320D7"/>
    <w:rsid w:val="00E32927"/>
    <w:rsid w:val="00E405A6"/>
    <w:rsid w:val="00E40602"/>
    <w:rsid w:val="00E41042"/>
    <w:rsid w:val="00E43DD2"/>
    <w:rsid w:val="00E44A3F"/>
    <w:rsid w:val="00E45C73"/>
    <w:rsid w:val="00E4756D"/>
    <w:rsid w:val="00E524B0"/>
    <w:rsid w:val="00E544BC"/>
    <w:rsid w:val="00E55B02"/>
    <w:rsid w:val="00E55BAF"/>
    <w:rsid w:val="00E61030"/>
    <w:rsid w:val="00E61BEC"/>
    <w:rsid w:val="00E6200F"/>
    <w:rsid w:val="00E62101"/>
    <w:rsid w:val="00E6241E"/>
    <w:rsid w:val="00E67FE8"/>
    <w:rsid w:val="00E71B18"/>
    <w:rsid w:val="00E72A6C"/>
    <w:rsid w:val="00E75F7A"/>
    <w:rsid w:val="00E76C0A"/>
    <w:rsid w:val="00E80472"/>
    <w:rsid w:val="00E8058E"/>
    <w:rsid w:val="00E809F7"/>
    <w:rsid w:val="00E80B5E"/>
    <w:rsid w:val="00E81D4E"/>
    <w:rsid w:val="00E82291"/>
    <w:rsid w:val="00E841C5"/>
    <w:rsid w:val="00E84600"/>
    <w:rsid w:val="00E84A40"/>
    <w:rsid w:val="00E84AFC"/>
    <w:rsid w:val="00E8756D"/>
    <w:rsid w:val="00E90C8D"/>
    <w:rsid w:val="00E90CCE"/>
    <w:rsid w:val="00E918DC"/>
    <w:rsid w:val="00E922B7"/>
    <w:rsid w:val="00E928BB"/>
    <w:rsid w:val="00E94160"/>
    <w:rsid w:val="00E94CDE"/>
    <w:rsid w:val="00E960D6"/>
    <w:rsid w:val="00EA071B"/>
    <w:rsid w:val="00EA0758"/>
    <w:rsid w:val="00EA087D"/>
    <w:rsid w:val="00EA1B2E"/>
    <w:rsid w:val="00EA4EE5"/>
    <w:rsid w:val="00EA6AA4"/>
    <w:rsid w:val="00EA6F55"/>
    <w:rsid w:val="00EA7E06"/>
    <w:rsid w:val="00EB1F83"/>
    <w:rsid w:val="00EB4372"/>
    <w:rsid w:val="00EB57F5"/>
    <w:rsid w:val="00EB65C5"/>
    <w:rsid w:val="00EB7053"/>
    <w:rsid w:val="00EC0656"/>
    <w:rsid w:val="00EC2C7E"/>
    <w:rsid w:val="00EC31CD"/>
    <w:rsid w:val="00EC4882"/>
    <w:rsid w:val="00EC4A5A"/>
    <w:rsid w:val="00EC5979"/>
    <w:rsid w:val="00EC63C2"/>
    <w:rsid w:val="00EC6417"/>
    <w:rsid w:val="00EC6A9F"/>
    <w:rsid w:val="00EC7243"/>
    <w:rsid w:val="00ED1A97"/>
    <w:rsid w:val="00ED1AB2"/>
    <w:rsid w:val="00ED33BE"/>
    <w:rsid w:val="00ED37FA"/>
    <w:rsid w:val="00ED3EB1"/>
    <w:rsid w:val="00ED6C3C"/>
    <w:rsid w:val="00EE1A78"/>
    <w:rsid w:val="00EE1FC7"/>
    <w:rsid w:val="00EE293B"/>
    <w:rsid w:val="00EE475F"/>
    <w:rsid w:val="00EE6FD0"/>
    <w:rsid w:val="00EE7875"/>
    <w:rsid w:val="00EE7BC5"/>
    <w:rsid w:val="00EF17CA"/>
    <w:rsid w:val="00EF1AFB"/>
    <w:rsid w:val="00EF1EAD"/>
    <w:rsid w:val="00EF3CA7"/>
    <w:rsid w:val="00EF4514"/>
    <w:rsid w:val="00EF4D42"/>
    <w:rsid w:val="00EF543C"/>
    <w:rsid w:val="00EF6C34"/>
    <w:rsid w:val="00F00B73"/>
    <w:rsid w:val="00F01760"/>
    <w:rsid w:val="00F03C13"/>
    <w:rsid w:val="00F05AEB"/>
    <w:rsid w:val="00F05B2F"/>
    <w:rsid w:val="00F06194"/>
    <w:rsid w:val="00F0667F"/>
    <w:rsid w:val="00F076CF"/>
    <w:rsid w:val="00F07907"/>
    <w:rsid w:val="00F07DDE"/>
    <w:rsid w:val="00F1052F"/>
    <w:rsid w:val="00F12A92"/>
    <w:rsid w:val="00F13A85"/>
    <w:rsid w:val="00F147A3"/>
    <w:rsid w:val="00F14EAA"/>
    <w:rsid w:val="00F15655"/>
    <w:rsid w:val="00F169DA"/>
    <w:rsid w:val="00F17F73"/>
    <w:rsid w:val="00F20F34"/>
    <w:rsid w:val="00F21947"/>
    <w:rsid w:val="00F232E0"/>
    <w:rsid w:val="00F247D6"/>
    <w:rsid w:val="00F256F5"/>
    <w:rsid w:val="00F3091A"/>
    <w:rsid w:val="00F30ADF"/>
    <w:rsid w:val="00F33616"/>
    <w:rsid w:val="00F33E81"/>
    <w:rsid w:val="00F35DA4"/>
    <w:rsid w:val="00F40E19"/>
    <w:rsid w:val="00F41FD8"/>
    <w:rsid w:val="00F42650"/>
    <w:rsid w:val="00F43E28"/>
    <w:rsid w:val="00F43E4B"/>
    <w:rsid w:val="00F4484E"/>
    <w:rsid w:val="00F44AE1"/>
    <w:rsid w:val="00F46986"/>
    <w:rsid w:val="00F4750C"/>
    <w:rsid w:val="00F518EB"/>
    <w:rsid w:val="00F536B8"/>
    <w:rsid w:val="00F55D32"/>
    <w:rsid w:val="00F56240"/>
    <w:rsid w:val="00F56DC9"/>
    <w:rsid w:val="00F61F62"/>
    <w:rsid w:val="00F62563"/>
    <w:rsid w:val="00F62BEF"/>
    <w:rsid w:val="00F638A6"/>
    <w:rsid w:val="00F64084"/>
    <w:rsid w:val="00F6522C"/>
    <w:rsid w:val="00F656FD"/>
    <w:rsid w:val="00F66F76"/>
    <w:rsid w:val="00F70831"/>
    <w:rsid w:val="00F70B2B"/>
    <w:rsid w:val="00F711B8"/>
    <w:rsid w:val="00F77EAB"/>
    <w:rsid w:val="00F81A9D"/>
    <w:rsid w:val="00F849E6"/>
    <w:rsid w:val="00F84F82"/>
    <w:rsid w:val="00F8503D"/>
    <w:rsid w:val="00F856B9"/>
    <w:rsid w:val="00F861DB"/>
    <w:rsid w:val="00F90B12"/>
    <w:rsid w:val="00F90B3A"/>
    <w:rsid w:val="00F921B9"/>
    <w:rsid w:val="00F924FF"/>
    <w:rsid w:val="00F92CCF"/>
    <w:rsid w:val="00F94A5E"/>
    <w:rsid w:val="00F9565B"/>
    <w:rsid w:val="00F9790C"/>
    <w:rsid w:val="00F97CCA"/>
    <w:rsid w:val="00FA2148"/>
    <w:rsid w:val="00FA4978"/>
    <w:rsid w:val="00FA550F"/>
    <w:rsid w:val="00FA59E9"/>
    <w:rsid w:val="00FA60C4"/>
    <w:rsid w:val="00FB039E"/>
    <w:rsid w:val="00FB2AE3"/>
    <w:rsid w:val="00FB2F34"/>
    <w:rsid w:val="00FB48C4"/>
    <w:rsid w:val="00FB543D"/>
    <w:rsid w:val="00FB5525"/>
    <w:rsid w:val="00FC10B0"/>
    <w:rsid w:val="00FC224A"/>
    <w:rsid w:val="00FC55E1"/>
    <w:rsid w:val="00FC5955"/>
    <w:rsid w:val="00FC7B87"/>
    <w:rsid w:val="00FD0439"/>
    <w:rsid w:val="00FD2027"/>
    <w:rsid w:val="00FD4DD7"/>
    <w:rsid w:val="00FD4EA4"/>
    <w:rsid w:val="00FD6121"/>
    <w:rsid w:val="00FD70EA"/>
    <w:rsid w:val="00FD7DCF"/>
    <w:rsid w:val="00FE23D3"/>
    <w:rsid w:val="00FE4F65"/>
    <w:rsid w:val="00FE5387"/>
    <w:rsid w:val="00FE6166"/>
    <w:rsid w:val="00FE68FE"/>
    <w:rsid w:val="00FE6AB2"/>
    <w:rsid w:val="00FF5767"/>
    <w:rsid w:val="00FF5A46"/>
    <w:rsid w:val="00FF7746"/>
    <w:rsid w:val="085B16B5"/>
    <w:rsid w:val="118746DC"/>
    <w:rsid w:val="1A1083C1"/>
    <w:rsid w:val="2053BA08"/>
    <w:rsid w:val="214B8A3F"/>
    <w:rsid w:val="2775E743"/>
    <w:rsid w:val="2BE08C53"/>
    <w:rsid w:val="334523EE"/>
    <w:rsid w:val="33668F7A"/>
    <w:rsid w:val="37ABE95E"/>
    <w:rsid w:val="3D2506CF"/>
    <w:rsid w:val="4BE76FEB"/>
    <w:rsid w:val="4CF1CA09"/>
    <w:rsid w:val="50AD946A"/>
    <w:rsid w:val="577932F0"/>
    <w:rsid w:val="68D356E0"/>
    <w:rsid w:val="6A6FC807"/>
    <w:rsid w:val="6D51A7A0"/>
    <w:rsid w:val="756F9CC4"/>
    <w:rsid w:val="7BA4D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D1B9B"/>
  <w15:chartTrackingRefBased/>
  <w15:docId w15:val="{9B9F8B6E-CD28-4F7E-A3FE-A58A913E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uiPriority w:val="99"/>
    <w:rsid w:val="00D654A1"/>
    <w:rPr>
      <w:rFonts w:ascii="Times New Roman" w:eastAsia="Batang" w:hAnsi="Times New Roman"/>
    </w:rPr>
  </w:style>
  <w:style w:type="character" w:styleId="FootnoteReference">
    <w:name w:val="footnote reference"/>
    <w:uiPriority w:val="99"/>
    <w:unhideWhenUsed/>
    <w:rsid w:val="00D654A1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  <w:style w:type="character" w:styleId="Hyperlink">
    <w:name w:val="Hyperlink"/>
    <w:uiPriority w:val="99"/>
    <w:unhideWhenUsed/>
    <w:rsid w:val="00A650F7"/>
    <w:rPr>
      <w:color w:val="0563C1"/>
      <w:u w:val="single"/>
    </w:rPr>
  </w:style>
  <w:style w:type="paragraph" w:customStyle="1" w:styleId="paragraph">
    <w:name w:val="paragraph"/>
    <w:basedOn w:val="Normal"/>
    <w:rsid w:val="00A05EF5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textrun">
    <w:name w:val="normaltextrun"/>
    <w:basedOn w:val="DefaultParagraphFont"/>
    <w:rsid w:val="00A05EF5"/>
  </w:style>
  <w:style w:type="character" w:customStyle="1" w:styleId="eop">
    <w:name w:val="eop"/>
    <w:basedOn w:val="DefaultParagraphFont"/>
    <w:rsid w:val="00A05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349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9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3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33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7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29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2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660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8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4SQX5P7U7WPY-958212181-816628</_dlc_DocId>
    <_dlc_DocIdUrl xmlns="c890fddd-4e87-4e08-8b51-545f2a3f7b06">
      <Url>https://senpr.sharepoint.com/sites/obralegislativa/_layouts/15/DocIdRedir.aspx?ID=4SQX5P7U7WPY-958212181-816628</Url>
      <Description>4SQX5P7U7WPY-958212181-816628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EE48DE0-EA48-4226-9200-2D26A874D1D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2.xml><?xml version="1.0" encoding="utf-8"?>
<ds:datastoreItem xmlns:ds="http://schemas.openxmlformats.org/officeDocument/2006/customXml" ds:itemID="{97D51BC3-06C7-4FB4-984D-F46151D63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B108B2-7774-4680-AF9A-67637D6705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BAB68F-4E92-4DDD-B52B-A53DD84EBF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5272CC5-DA78-4BC9-8673-5EA68BC8A11D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6DA37DE-29A6-4928-890B-DC8FFF55CB0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1614</Words>
  <Characters>9204</Characters>
  <Application>Microsoft Office Word</Application>
  <DocSecurity>0</DocSecurity>
  <Lines>76</Lines>
  <Paragraphs>21</Paragraphs>
  <ScaleCrop>false</ScaleCrop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Monica Maldonado Gonzalez (Secretaria)</cp:lastModifiedBy>
  <cp:revision>2</cp:revision>
  <cp:lastPrinted>2025-05-15T20:20:00Z</cp:lastPrinted>
  <dcterms:created xsi:type="dcterms:W3CDTF">2025-06-26T17:38:00Z</dcterms:created>
  <dcterms:modified xsi:type="dcterms:W3CDTF">2025-06-26T17:38:00Z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">
    <vt:lpwstr>4SQX5P7U7WPY-958212181-810792</vt:lpwstr>
  </property>
  <property fmtid="{D5CDD505-2E9C-101B-9397-08002B2CF9AE}" pid="4" name="_dlc_DocIdItemGuid">
    <vt:lpwstr>dfb4417d-969b-4565-be61-7e2ea5958dd3</vt:lpwstr>
  </property>
  <property fmtid="{D5CDD505-2E9C-101B-9397-08002B2CF9AE}" pid="5" name="_dlc_DocIdUrl">
    <vt:lpwstr>https://senpr.sharepoint.com/sites/obralegislativa/_layouts/15/DocIdRedir.aspx?ID=4SQX5P7U7WPY-958212181-810792, 4SQX5P7U7WPY-958212181-810792</vt:lpwstr>
  </property>
  <property fmtid="{D5CDD505-2E9C-101B-9397-08002B2CF9AE}" pid="6" name="_ip_UnifiedCompliancePolicyUIAction">
    <vt:lpwstr/>
  </property>
  <property fmtid="{D5CDD505-2E9C-101B-9397-08002B2CF9AE}" pid="7" name="TaxCatchAll">
    <vt:lpwstr/>
  </property>
  <property fmtid="{D5CDD505-2E9C-101B-9397-08002B2CF9AE}" pid="8" name="_ip_UnifiedCompliancePolicyProperties">
    <vt:lpwstr/>
  </property>
  <property fmtid="{D5CDD505-2E9C-101B-9397-08002B2CF9AE}" pid="9" name="lcf76f155ced4ddcb4097134ff3c332f">
    <vt:lpwstr/>
  </property>
  <property fmtid="{D5CDD505-2E9C-101B-9397-08002B2CF9AE}" pid="10" name="MediaServiceImageTags">
    <vt:lpwstr/>
  </property>
</Properties>
</file>