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23CFDD7"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3816E1">
        <w:rPr>
          <w:rFonts w:ascii="Book Antiqua" w:hAnsi="Book Antiqua"/>
          <w:b/>
          <w:sz w:val="52"/>
          <w:szCs w:val="52"/>
          <w:lang w:val="es-ES_tradnl"/>
        </w:rPr>
        <w:t>258</w:t>
      </w:r>
    </w:p>
    <w:p w14:paraId="2F578C80" w14:textId="1FE30A12"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925C1D">
        <w:rPr>
          <w:rFonts w:ascii="Book Antiqua" w:hAnsi="Book Antiqua"/>
          <w:b/>
          <w:bCs/>
          <w:sz w:val="28"/>
          <w:szCs w:val="22"/>
          <w:lang w:val="es-ES_tradnl"/>
        </w:rPr>
        <w:t xml:space="preserve">INFORME </w:t>
      </w:r>
      <w:r w:rsidR="005A17CC">
        <w:rPr>
          <w:rFonts w:ascii="Book Antiqua" w:hAnsi="Book Antiqua"/>
          <w:b/>
          <w:bCs/>
          <w:sz w:val="28"/>
          <w:szCs w:val="22"/>
          <w:lang w:val="es-ES_tradnl"/>
        </w:rPr>
        <w:t>POSITIVO</w:t>
      </w:r>
      <w:r w:rsidR="00257978">
        <w:rPr>
          <w:rFonts w:ascii="Book Antiqua" w:hAnsi="Book Antiqua"/>
          <w:b/>
          <w:bCs/>
          <w:sz w:val="28"/>
          <w:szCs w:val="22"/>
          <w:lang w:val="es-ES_tradnl"/>
        </w:rPr>
        <w:t xml:space="preserve"> CONJUNTO</w:t>
      </w:r>
    </w:p>
    <w:p w14:paraId="77734161" w14:textId="4D38ECEB" w:rsidR="000F6729" w:rsidRPr="007E538D" w:rsidRDefault="0071483C" w:rsidP="007E538D">
      <w:pPr>
        <w:spacing w:line="360" w:lineRule="auto"/>
        <w:jc w:val="center"/>
        <w:rPr>
          <w:rFonts w:ascii="Book Antiqua" w:hAnsi="Book Antiqua"/>
          <w:i/>
          <w:szCs w:val="24"/>
          <w:lang w:val="es-419"/>
        </w:rPr>
      </w:pPr>
      <w:r>
        <w:rPr>
          <w:rFonts w:ascii="Book Antiqua" w:hAnsi="Book Antiqua"/>
          <w:lang w:val="es-ES_tradnl"/>
        </w:rPr>
        <w:t>26</w:t>
      </w:r>
      <w:r w:rsidR="00DE2902">
        <w:rPr>
          <w:rFonts w:ascii="Book Antiqua" w:hAnsi="Book Antiqua"/>
          <w:lang w:val="es-ES_tradnl"/>
        </w:rPr>
        <w:t xml:space="preserve"> </w:t>
      </w:r>
      <w:r w:rsidR="004957D1">
        <w:rPr>
          <w:rFonts w:ascii="Book Antiqua" w:hAnsi="Book Antiqua"/>
          <w:lang w:val="es-ES_tradnl"/>
        </w:rPr>
        <w:t xml:space="preserve"> </w:t>
      </w:r>
      <w:r w:rsidR="00DE2902">
        <w:rPr>
          <w:rFonts w:ascii="Book Antiqua" w:hAnsi="Book Antiqua"/>
          <w:lang w:val="es-ES_tradnl"/>
        </w:rPr>
        <w:t xml:space="preserve">de </w:t>
      </w:r>
      <w:r w:rsidR="005A17CC">
        <w:rPr>
          <w:rFonts w:ascii="Book Antiqua" w:hAnsi="Book Antiqua"/>
          <w:lang w:val="es-ES_tradnl"/>
        </w:rPr>
        <w:t>junio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5ED6660C" w:rsidR="00DE2902" w:rsidRPr="00960A8B" w:rsidRDefault="00DE2902" w:rsidP="007E538D">
      <w:pPr>
        <w:ind w:firstLine="540"/>
        <w:jc w:val="both"/>
        <w:rPr>
          <w:rFonts w:ascii="Book Antiqua" w:hAnsi="Book Antiqua"/>
          <w:bCs/>
          <w:szCs w:val="24"/>
          <w:lang w:val="es-PR"/>
        </w:rPr>
      </w:pPr>
      <w:r w:rsidRPr="000E013B">
        <w:rPr>
          <w:rFonts w:ascii="Book Antiqua" w:hAnsi="Book Antiqua"/>
          <w:bCs/>
          <w:szCs w:val="24"/>
          <w:lang w:val="es-ES_tradnl"/>
        </w:rPr>
        <w:t>La Comisi</w:t>
      </w:r>
      <w:r w:rsidR="001173EF">
        <w:rPr>
          <w:rFonts w:ascii="Book Antiqua" w:hAnsi="Book Antiqua"/>
          <w:bCs/>
          <w:szCs w:val="24"/>
          <w:lang w:val="es-ES_tradnl"/>
        </w:rPr>
        <w:t>ones de</w:t>
      </w:r>
      <w:r w:rsidRPr="000E013B">
        <w:rPr>
          <w:rFonts w:ascii="Book Antiqua" w:hAnsi="Book Antiqua"/>
          <w:bCs/>
          <w:szCs w:val="24"/>
          <w:lang w:val="es-ES_tradnl"/>
        </w:rPr>
        <w:t xml:space="preserve"> </w:t>
      </w:r>
      <w:r w:rsidR="002B1D69" w:rsidRPr="000E013B">
        <w:rPr>
          <w:rFonts w:ascii="Book Antiqua" w:hAnsi="Book Antiqua"/>
          <w:bCs/>
          <w:szCs w:val="24"/>
          <w:lang w:val="es-ES_tradnl"/>
        </w:rPr>
        <w:t>Juventud, Recreación y Deportes</w:t>
      </w:r>
      <w:r w:rsidR="001173EF">
        <w:rPr>
          <w:rFonts w:ascii="Book Antiqua" w:hAnsi="Book Antiqua"/>
          <w:bCs/>
          <w:szCs w:val="24"/>
          <w:lang w:val="es-ES_tradnl"/>
        </w:rPr>
        <w:t xml:space="preserve"> y de Asuntos Municipales</w:t>
      </w:r>
      <w:r w:rsidR="002B1D69" w:rsidRPr="000E013B">
        <w:rPr>
          <w:rFonts w:ascii="Book Antiqua" w:hAnsi="Book Antiqua"/>
          <w:bCs/>
          <w:szCs w:val="24"/>
          <w:lang w:val="es-ES_tradnl"/>
        </w:rPr>
        <w:t xml:space="preserve"> </w:t>
      </w:r>
      <w:r w:rsidRPr="000E013B">
        <w:rPr>
          <w:rFonts w:ascii="Book Antiqua" w:hAnsi="Book Antiqua"/>
          <w:bCs/>
          <w:szCs w:val="24"/>
          <w:lang w:val="es-ES_tradnl"/>
        </w:rPr>
        <w:t>del Senado de Puerto Rico, previo estudio y consideración</w:t>
      </w:r>
      <w:r w:rsidR="006A6960" w:rsidRPr="000E013B">
        <w:rPr>
          <w:rFonts w:ascii="Book Antiqua" w:hAnsi="Book Antiqua"/>
          <w:bCs/>
          <w:szCs w:val="24"/>
          <w:lang w:val="es-ES_tradnl"/>
        </w:rPr>
        <w:t xml:space="preserve"> del Proyecto del Senado </w:t>
      </w:r>
      <w:r w:rsidR="00BA7192" w:rsidRPr="000E013B">
        <w:rPr>
          <w:rFonts w:ascii="Book Antiqua" w:hAnsi="Book Antiqua"/>
          <w:bCs/>
          <w:szCs w:val="24"/>
          <w:lang w:val="es-ES_tradnl"/>
        </w:rPr>
        <w:t>258</w:t>
      </w:r>
      <w:r w:rsidRPr="000E013B">
        <w:rPr>
          <w:rFonts w:ascii="Book Antiqua" w:hAnsi="Book Antiqua"/>
          <w:bCs/>
          <w:szCs w:val="24"/>
          <w:lang w:val="es-ES_tradnl"/>
        </w:rPr>
        <w:t>,</w:t>
      </w:r>
      <w:r w:rsidR="006A6960" w:rsidRPr="000E013B">
        <w:rPr>
          <w:rFonts w:ascii="Book Antiqua" w:hAnsi="Book Antiqua"/>
          <w:bCs/>
          <w:szCs w:val="24"/>
          <w:lang w:val="es-ES_tradnl"/>
        </w:rPr>
        <w:t xml:space="preserve"> presenta a este Alto Cuerpo Legislativo el Informe</w:t>
      </w:r>
      <w:r w:rsidR="00960A8B" w:rsidRPr="000E013B">
        <w:rPr>
          <w:rFonts w:ascii="Book Antiqua" w:hAnsi="Book Antiqua"/>
          <w:bCs/>
          <w:szCs w:val="24"/>
          <w:lang w:val="es-ES_tradnl"/>
        </w:rPr>
        <w:t xml:space="preserve"> </w:t>
      </w:r>
      <w:r w:rsidR="00AD48DB">
        <w:rPr>
          <w:rFonts w:ascii="Book Antiqua" w:hAnsi="Book Antiqua"/>
          <w:bCs/>
          <w:szCs w:val="24"/>
          <w:lang w:val="es-ES_tradnl"/>
        </w:rPr>
        <w:t xml:space="preserve">Positivo </w:t>
      </w:r>
      <w:r w:rsidR="006A6960" w:rsidRPr="000E013B">
        <w:rPr>
          <w:rFonts w:ascii="Book Antiqua" w:hAnsi="Book Antiqua"/>
          <w:bCs/>
          <w:szCs w:val="24"/>
          <w:lang w:val="es-ES_tradnl"/>
        </w:rPr>
        <w:t xml:space="preserve">de la presente </w:t>
      </w:r>
      <w:r w:rsidR="000E013B" w:rsidRPr="000E013B">
        <w:rPr>
          <w:rFonts w:ascii="Book Antiqua" w:hAnsi="Book Antiqua"/>
          <w:bCs/>
          <w:szCs w:val="24"/>
          <w:lang w:val="es-ES_tradnl"/>
        </w:rPr>
        <w:t>medida</w:t>
      </w:r>
      <w:r w:rsidR="009C1648">
        <w:rPr>
          <w:rFonts w:ascii="Book Antiqua" w:hAnsi="Book Antiqua"/>
          <w:bCs/>
          <w:szCs w:val="24"/>
          <w:lang w:val="es-ES_tradnl"/>
        </w:rPr>
        <w:t xml:space="preserve"> con las enmiendas contenidas en el entirillado electrónico.</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265A57B4" w:rsidR="00EC2208" w:rsidRPr="00BA7192" w:rsidRDefault="006A6960" w:rsidP="009B5385">
      <w:pPr>
        <w:ind w:firstLine="540"/>
        <w:jc w:val="both"/>
        <w:rPr>
          <w:rFonts w:ascii="Book Antiqua" w:hAnsi="Book Antiqua"/>
          <w:bCs/>
          <w:szCs w:val="24"/>
          <w:lang w:val="es-PR"/>
        </w:rPr>
      </w:pPr>
      <w:r w:rsidRPr="00BA7192">
        <w:rPr>
          <w:rFonts w:ascii="Book Antiqua" w:hAnsi="Book Antiqua"/>
          <w:bCs/>
          <w:szCs w:val="24"/>
          <w:lang w:val="es-PR"/>
        </w:rPr>
        <w:t xml:space="preserve">El Proyecto del Senado </w:t>
      </w:r>
      <w:r w:rsidR="00BA7192" w:rsidRPr="00BA7192">
        <w:rPr>
          <w:rFonts w:ascii="Book Antiqua" w:hAnsi="Book Antiqua"/>
          <w:bCs/>
          <w:szCs w:val="24"/>
          <w:lang w:val="es-PR"/>
        </w:rPr>
        <w:t>258</w:t>
      </w:r>
      <w:r w:rsidRPr="00BA7192">
        <w:rPr>
          <w:rFonts w:ascii="Book Antiqua" w:hAnsi="Book Antiqua"/>
          <w:bCs/>
          <w:szCs w:val="24"/>
          <w:lang w:val="es-PR"/>
        </w:rPr>
        <w:t xml:space="preserve">, tiene </w:t>
      </w:r>
      <w:r w:rsidR="000B1DF3" w:rsidRPr="00BA7192">
        <w:rPr>
          <w:rFonts w:ascii="Book Antiqua" w:hAnsi="Book Antiqua"/>
          <w:bCs/>
          <w:szCs w:val="24"/>
          <w:lang w:val="es-PR"/>
        </w:rPr>
        <w:t xml:space="preserve">como objetivo </w:t>
      </w:r>
      <w:r w:rsidR="00255AF2" w:rsidRPr="00BA7192">
        <w:rPr>
          <w:rFonts w:ascii="Book Antiqua" w:hAnsi="Book Antiqua"/>
          <w:bCs/>
          <w:szCs w:val="24"/>
          <w:lang w:val="es-PR"/>
        </w:rPr>
        <w:t>enmendar</w:t>
      </w:r>
      <w:r w:rsidR="00BA7192" w:rsidRPr="00BA7192">
        <w:rPr>
          <w:rFonts w:ascii="Book Antiqua" w:hAnsi="Book Antiqua"/>
          <w:bCs/>
          <w:szCs w:val="24"/>
          <w:lang w:val="es-PR"/>
        </w:rPr>
        <w:t xml:space="preserve"> los artículos 3.059, 3.060, 3.061, 3.062, 3.063, 3.064, 3.065, 3.068, 3.069, 3.070 y 3.072 de la Ley 107-2020, conocida como “Código Municipal de Puerto Rico”; y enmendar el inciso (a) del Artículo 11 de la Ley 8-2004, según enmendada, conocida como “Ley Orgánica del Departamento de Recreación y Deportes”, a los fines de viabilizar la transferencia de la titularidad y administración de las instalaciones de recreación y deportes a los municipios que voluntariamente accedan a dicho traspaso, disponer que la misma irá acompañada de la transferencia recurrente del presupuesto promedio invertido en los últimos cinco años en la unidad correspondiente;</w:t>
      </w:r>
      <w:r w:rsidR="00255AF2" w:rsidRPr="00BA7192">
        <w:rPr>
          <w:rFonts w:ascii="Book Antiqua" w:hAnsi="Book Antiqua"/>
          <w:bCs/>
          <w:szCs w:val="24"/>
          <w:lang w:val="es-PR"/>
        </w:rPr>
        <w:t xml:space="preserve"> y para otros fines relacionados.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23F54DF" w14:textId="1876571F" w:rsidR="00D4352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El </w:t>
      </w:r>
      <w:r w:rsidR="00BA7192">
        <w:rPr>
          <w:rFonts w:ascii="Book Antiqua" w:hAnsi="Book Antiqua"/>
          <w:spacing w:val="-3"/>
          <w:szCs w:val="24"/>
          <w:lang w:val="es-ES_tradnl"/>
        </w:rPr>
        <w:t>deporte y la recreación son pilares fundamentales para el desarrollo social y la calidad de vida de las comunidades. En Puerto Rico, estas actividades no solo fomentan la salud física y mental, sino que también sirven como herramientas de cohesión social y prevención de problemas como el sedentarismo y la deserción escolar. Sin embargo, históricamente, la gestión de las instalaciones recreativas y deportivas ha estado centralizada en el Departamento de Recreación y Deportes (DRD), lo que en ocasiones ha limitado su adaptación a las necesidades locales.</w:t>
      </w:r>
    </w:p>
    <w:p w14:paraId="6C5ABD52" w14:textId="63CA03DA" w:rsidR="00BA7192" w:rsidRDefault="006C5F9B"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lastRenderedPageBreak/>
        <w:tab/>
      </w:r>
      <w:r w:rsidR="00531BEE">
        <w:rPr>
          <w:rFonts w:ascii="Book Antiqua" w:hAnsi="Book Antiqua"/>
          <w:spacing w:val="-3"/>
          <w:szCs w:val="24"/>
          <w:lang w:val="es-ES_tradnl"/>
        </w:rPr>
        <w:t xml:space="preserve">El P. del S. </w:t>
      </w:r>
      <w:r w:rsidR="00BA7192">
        <w:rPr>
          <w:rFonts w:ascii="Book Antiqua" w:hAnsi="Book Antiqua"/>
          <w:spacing w:val="-3"/>
          <w:szCs w:val="24"/>
          <w:lang w:val="es-ES_tradnl"/>
        </w:rPr>
        <w:t>258 surge como una respuesta a esta realidad, buscando empoderar a los municipios para que asuman un rol m</w:t>
      </w:r>
      <w:r w:rsidR="00BA7192" w:rsidRPr="00BA7192">
        <w:rPr>
          <w:rFonts w:ascii="Book Antiqua" w:hAnsi="Book Antiqua" w:cs="Calibri"/>
          <w:spacing w:val="-3"/>
          <w:szCs w:val="24"/>
          <w:lang w:val="es-ES_tradnl"/>
        </w:rPr>
        <w:t>á</w:t>
      </w:r>
      <w:r w:rsidR="00BA7192">
        <w:rPr>
          <w:rFonts w:ascii="Book Antiqua" w:hAnsi="Book Antiqua"/>
          <w:spacing w:val="-3"/>
          <w:szCs w:val="24"/>
          <w:lang w:val="es-ES_tradnl"/>
        </w:rPr>
        <w:t>s activo en la administración de estos espacios. Los ayuntamientos, al estar m</w:t>
      </w:r>
      <w:r w:rsidR="00BA7192" w:rsidRPr="00BA7192">
        <w:rPr>
          <w:rFonts w:ascii="Book Antiqua" w:hAnsi="Book Antiqua" w:cs="Calibri"/>
          <w:spacing w:val="-3"/>
          <w:szCs w:val="24"/>
          <w:lang w:val="es-ES_tradnl"/>
        </w:rPr>
        <w:t>á</w:t>
      </w:r>
      <w:r w:rsidR="00BA7192" w:rsidRPr="00BA7192">
        <w:rPr>
          <w:rFonts w:ascii="Book Antiqua" w:hAnsi="Book Antiqua"/>
          <w:spacing w:val="-3"/>
          <w:szCs w:val="24"/>
          <w:lang w:val="es-ES_tradnl"/>
        </w:rPr>
        <w:t>s</w:t>
      </w:r>
      <w:r w:rsidR="00BA7192">
        <w:rPr>
          <w:rFonts w:ascii="Book Antiqua" w:hAnsi="Book Antiqua"/>
          <w:spacing w:val="-3"/>
          <w:szCs w:val="24"/>
          <w:lang w:val="es-ES_tradnl"/>
        </w:rPr>
        <w:t xml:space="preserve"> cerca de las comunidades, tienen la capacidad de identificar y atender las demandas </w:t>
      </w:r>
      <w:r w:rsidR="009A7CA3">
        <w:rPr>
          <w:rFonts w:ascii="Book Antiqua" w:hAnsi="Book Antiqua"/>
          <w:spacing w:val="-3"/>
          <w:szCs w:val="24"/>
          <w:lang w:val="es-ES_tradnl"/>
        </w:rPr>
        <w:t>específicas</w:t>
      </w:r>
      <w:r w:rsidR="00BA7192">
        <w:rPr>
          <w:rFonts w:ascii="Book Antiqua" w:hAnsi="Book Antiqua"/>
          <w:spacing w:val="-3"/>
          <w:szCs w:val="24"/>
          <w:lang w:val="es-ES_tradnl"/>
        </w:rPr>
        <w:t xml:space="preserve"> de sus habitantes. Esta medida no solo promueve la eficiencia, sino que también refleja un compromiso con la descentralización y la modernización de la gestión pública.</w:t>
      </w:r>
    </w:p>
    <w:p w14:paraId="3ABCB794" w14:textId="52D67789" w:rsidR="002B49E7"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BA7192">
        <w:rPr>
          <w:rFonts w:ascii="Book Antiqua" w:hAnsi="Book Antiqua"/>
          <w:spacing w:val="-3"/>
          <w:szCs w:val="24"/>
          <w:lang w:val="es-ES_tradnl"/>
        </w:rPr>
        <w:t>No obstante, el proyecto no est</w:t>
      </w:r>
      <w:r w:rsidR="00BA7192" w:rsidRPr="00BA7192">
        <w:rPr>
          <w:rFonts w:ascii="Book Antiqua" w:hAnsi="Book Antiqua"/>
          <w:spacing w:val="-3"/>
          <w:szCs w:val="24"/>
          <w:lang w:val="es-ES_tradnl"/>
        </w:rPr>
        <w:t>á</w:t>
      </w:r>
      <w:r w:rsidR="00BA7192">
        <w:rPr>
          <w:rFonts w:ascii="Book Antiqua" w:hAnsi="Book Antiqua"/>
          <w:spacing w:val="-3"/>
          <w:szCs w:val="24"/>
          <w:lang w:val="es-ES_tradnl"/>
        </w:rPr>
        <w:t xml:space="preserve"> exento de desafíos. La transferencia de instalaciones implica una redistribución de recursos y responsabilidades que debe ser cuidadosamente planificada para evitar afectar servicios esenciales. Además, es crucial garantizar que los municipios cuenten con las herramientas financieras y técnicas necesarias para asumir esta nueva carga administrativa sin comprometer su estabilidad fiscal.</w:t>
      </w:r>
    </w:p>
    <w:p w14:paraId="2C918027" w14:textId="242E3139" w:rsidR="006B50AE" w:rsidRDefault="006B50AE"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BA7192">
        <w:rPr>
          <w:rFonts w:ascii="Book Antiqua" w:hAnsi="Book Antiqua"/>
          <w:spacing w:val="-3"/>
          <w:szCs w:val="24"/>
          <w:lang w:val="es-ES_tradnl"/>
        </w:rPr>
        <w:t xml:space="preserve">En esencia, el P. del S. 258 representa un paso hacia un modelo de gobierno </w:t>
      </w:r>
      <w:r w:rsidR="00960A8B">
        <w:rPr>
          <w:rFonts w:ascii="Book Antiqua" w:hAnsi="Book Antiqua"/>
          <w:spacing w:val="-3"/>
          <w:szCs w:val="24"/>
          <w:lang w:val="es-ES_tradnl"/>
        </w:rPr>
        <w:t>más</w:t>
      </w:r>
      <w:r w:rsidR="00BA7192">
        <w:rPr>
          <w:rFonts w:ascii="Book Antiqua" w:hAnsi="Book Antiqua"/>
          <w:spacing w:val="-3"/>
          <w:szCs w:val="24"/>
          <w:lang w:val="es-ES_tradnl"/>
        </w:rPr>
        <w:t xml:space="preserve"> cercano a la ciudadanía, donde las decisiones se toman desde lo local. Sin embargo, su éxito dependerá de un</w:t>
      </w:r>
      <w:r w:rsidR="000B662F">
        <w:rPr>
          <w:rFonts w:ascii="Book Antiqua" w:hAnsi="Book Antiqua"/>
          <w:spacing w:val="-3"/>
          <w:szCs w:val="24"/>
          <w:lang w:val="es-ES_tradnl"/>
        </w:rPr>
        <w:t>a</w:t>
      </w:r>
      <w:r w:rsidR="00BA7192">
        <w:rPr>
          <w:rFonts w:ascii="Book Antiqua" w:hAnsi="Book Antiqua"/>
          <w:spacing w:val="-3"/>
          <w:szCs w:val="24"/>
          <w:lang w:val="es-ES_tradnl"/>
        </w:rPr>
        <w:t xml:space="preserve"> implementación equilibrada que considere tanto las aspiraciones de autonomía municipal como las realidades fiscales y operativas del país.</w:t>
      </w:r>
    </w:p>
    <w:p w14:paraId="51BBED2F" w14:textId="651C2B3A" w:rsidR="004E2192" w:rsidRPr="004E2192" w:rsidRDefault="006B50AE" w:rsidP="00BB2EDB">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t xml:space="preserve">Finalmente, </w:t>
      </w:r>
      <w:r w:rsidR="000B662F">
        <w:rPr>
          <w:rFonts w:ascii="Book Antiqua" w:hAnsi="Book Antiqua"/>
          <w:spacing w:val="-3"/>
          <w:szCs w:val="24"/>
          <w:lang w:val="es-ES_tradnl"/>
        </w:rPr>
        <w:t>l</w:t>
      </w:r>
      <w:r w:rsidR="000B662F" w:rsidRPr="000B662F">
        <w:rPr>
          <w:rFonts w:ascii="Book Antiqua" w:hAnsi="Book Antiqua"/>
          <w:spacing w:val="-3"/>
          <w:szCs w:val="24"/>
          <w:lang w:val="es-ES_tradnl"/>
        </w:rPr>
        <w:t>a oposición de agencias clave como el DRD,</w:t>
      </w:r>
      <w:r w:rsidR="000B662F">
        <w:rPr>
          <w:rFonts w:ascii="Book Antiqua" w:hAnsi="Book Antiqua"/>
          <w:spacing w:val="-3"/>
          <w:szCs w:val="24"/>
          <w:lang w:val="es-ES_tradnl"/>
        </w:rPr>
        <w:t xml:space="preserve"> la OGP,</w:t>
      </w:r>
      <w:r w:rsidR="000B662F" w:rsidRPr="000B662F">
        <w:rPr>
          <w:rFonts w:ascii="Book Antiqua" w:hAnsi="Book Antiqua"/>
          <w:spacing w:val="-3"/>
          <w:szCs w:val="24"/>
          <w:lang w:val="es-ES_tradnl"/>
        </w:rPr>
        <w:t xml:space="preserve"> la ASES y la AAFAF refleja preocupaciones válidas sobre la viabilidad del proyecto. La transferencia de instalaciones sin garantizar recursos suficientes o considerar restricciones legales podría generar más problemas que soluciones, afectando tanto a los municipios como al gobierno central.  </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58ECBE0D" w14:textId="05BCD8AC" w:rsidR="00B86E04" w:rsidRDefault="00391980" w:rsidP="00B86E04">
      <w:pPr>
        <w:ind w:firstLine="540"/>
        <w:jc w:val="both"/>
        <w:rPr>
          <w:rFonts w:ascii="Book Antiqua" w:hAnsi="Book Antiqua"/>
          <w:bCs/>
          <w:szCs w:val="24"/>
          <w:lang w:val="es-PR"/>
        </w:rPr>
      </w:pPr>
      <w:r>
        <w:rPr>
          <w:rFonts w:ascii="Book Antiqua" w:hAnsi="Book Antiqua"/>
          <w:b/>
          <w:bCs/>
          <w:szCs w:val="24"/>
          <w:lang w:val="es-ES"/>
        </w:rPr>
        <w:tab/>
      </w:r>
      <w:r w:rsidR="00532121" w:rsidRPr="00B86E04">
        <w:rPr>
          <w:rFonts w:ascii="Book Antiqua" w:hAnsi="Book Antiqua"/>
          <w:bCs/>
          <w:szCs w:val="24"/>
          <w:lang w:val="es-PR"/>
        </w:rPr>
        <w:t>La</w:t>
      </w:r>
      <w:r w:rsidR="00870695">
        <w:rPr>
          <w:rFonts w:ascii="Book Antiqua" w:hAnsi="Book Antiqua"/>
          <w:bCs/>
          <w:szCs w:val="24"/>
          <w:lang w:val="es-PR"/>
        </w:rPr>
        <w:t xml:space="preserve">s Comisiones evaluaron </w:t>
      </w:r>
      <w:r w:rsidR="00532121" w:rsidRPr="00B86E04">
        <w:rPr>
          <w:rFonts w:ascii="Book Antiqua" w:hAnsi="Book Antiqua"/>
          <w:bCs/>
          <w:szCs w:val="24"/>
          <w:lang w:val="es-PR"/>
        </w:rPr>
        <w:t xml:space="preserve"> los propósitos y la intención legislativa del P. del S.</w:t>
      </w:r>
      <w:r w:rsidR="00522022" w:rsidRPr="00B86E04">
        <w:rPr>
          <w:rFonts w:ascii="Book Antiqua" w:hAnsi="Book Antiqua"/>
          <w:bCs/>
          <w:szCs w:val="24"/>
          <w:lang w:val="es-PR"/>
        </w:rPr>
        <w:t xml:space="preserve"> </w:t>
      </w:r>
      <w:r w:rsidR="00D055E6" w:rsidRPr="00B86E04">
        <w:rPr>
          <w:rFonts w:ascii="Book Antiqua" w:hAnsi="Book Antiqua"/>
          <w:bCs/>
          <w:szCs w:val="24"/>
          <w:lang w:val="es-PR"/>
        </w:rPr>
        <w:t>258</w:t>
      </w:r>
      <w:r w:rsidR="00532121" w:rsidRPr="00B86E04">
        <w:rPr>
          <w:rFonts w:ascii="Book Antiqua" w:hAnsi="Book Antiqua"/>
          <w:bCs/>
          <w:szCs w:val="24"/>
          <w:lang w:val="es-PR"/>
        </w:rPr>
        <w:t xml:space="preserve">, considerando los memoriales explicativos del </w:t>
      </w:r>
      <w:r w:rsidR="00D055E6" w:rsidRPr="00B86E04">
        <w:rPr>
          <w:rFonts w:ascii="Book Antiqua" w:hAnsi="Book Antiqua"/>
          <w:bCs/>
          <w:szCs w:val="24"/>
          <w:lang w:val="es-PR"/>
        </w:rPr>
        <w:t>Departamento de Recreación y Deportes (DRD),</w:t>
      </w:r>
      <w:r w:rsidR="00D055E6" w:rsidRPr="00B86E04">
        <w:rPr>
          <w:rFonts w:ascii="Book Antiqua" w:hAnsi="Book Antiqua"/>
          <w:lang w:val="es-PR"/>
        </w:rPr>
        <w:t xml:space="preserve"> el </w:t>
      </w:r>
      <w:r w:rsidR="00D055E6" w:rsidRPr="00B86E04">
        <w:rPr>
          <w:rFonts w:ascii="Book Antiqua" w:hAnsi="Book Antiqua"/>
          <w:bCs/>
          <w:szCs w:val="24"/>
          <w:lang w:val="es-PR"/>
        </w:rPr>
        <w:t>Centro de Recaudación de Ingresos Municipales (CRIM), la Oficina de Gerencia y Presupuesto (OGP),</w:t>
      </w:r>
      <w:r w:rsidR="00D055E6" w:rsidRPr="00B86E04">
        <w:rPr>
          <w:rFonts w:ascii="Book Antiqua" w:hAnsi="Book Antiqua"/>
          <w:lang w:val="es-PR"/>
        </w:rPr>
        <w:t xml:space="preserve"> la </w:t>
      </w:r>
      <w:r w:rsidR="00D055E6" w:rsidRPr="00B86E04">
        <w:rPr>
          <w:rFonts w:ascii="Book Antiqua" w:hAnsi="Book Antiqua"/>
          <w:bCs/>
          <w:szCs w:val="24"/>
          <w:lang w:val="es-PR"/>
        </w:rPr>
        <w:t xml:space="preserve">Autoridad de Asesoría Financiera y Agencia Fiscal (AAFAF), </w:t>
      </w:r>
      <w:r w:rsidR="009B6295" w:rsidRPr="00B86E04">
        <w:rPr>
          <w:rFonts w:ascii="Book Antiqua" w:hAnsi="Book Antiqua"/>
          <w:bCs/>
          <w:szCs w:val="24"/>
          <w:lang w:val="es-PR"/>
        </w:rPr>
        <w:t>la</w:t>
      </w:r>
      <w:r w:rsidR="009B6295" w:rsidRPr="00B86E04">
        <w:rPr>
          <w:rFonts w:ascii="Book Antiqua" w:hAnsi="Book Antiqua"/>
          <w:lang w:val="es-PR"/>
        </w:rPr>
        <w:t xml:space="preserve"> </w:t>
      </w:r>
      <w:r w:rsidR="009B6295" w:rsidRPr="00B86E04">
        <w:rPr>
          <w:rFonts w:ascii="Book Antiqua" w:hAnsi="Book Antiqua"/>
          <w:bCs/>
          <w:szCs w:val="24"/>
          <w:lang w:val="es-PR"/>
        </w:rPr>
        <w:t>Administración de Seguros de Salud (ASES), la</w:t>
      </w:r>
      <w:r w:rsidR="009B6295" w:rsidRPr="00B86E04">
        <w:rPr>
          <w:rFonts w:ascii="Book Antiqua" w:hAnsi="Book Antiqua"/>
          <w:lang w:val="es-PR"/>
        </w:rPr>
        <w:t xml:space="preserve"> </w:t>
      </w:r>
      <w:r w:rsidR="009B6295" w:rsidRPr="00B86E04">
        <w:rPr>
          <w:rFonts w:ascii="Book Antiqua" w:hAnsi="Book Antiqua"/>
          <w:bCs/>
          <w:szCs w:val="24"/>
          <w:lang w:val="es-PR"/>
        </w:rPr>
        <w:t xml:space="preserve">Asociación de Alcaldes de Puerto Rico, la Federación de Alcaldes de Puerto Rico y la </w:t>
      </w:r>
      <w:bookmarkStart w:id="0" w:name="_Hlk197678625"/>
      <w:r w:rsidR="009B6295" w:rsidRPr="00B86E04">
        <w:rPr>
          <w:rFonts w:ascii="Book Antiqua" w:hAnsi="Book Antiqua"/>
          <w:bCs/>
          <w:szCs w:val="24"/>
          <w:lang w:val="es-PR"/>
        </w:rPr>
        <w:t>Oficina de Presupuesto de la Asamblea Legislativa</w:t>
      </w:r>
      <w:bookmarkEnd w:id="0"/>
      <w:r w:rsidR="009B6295" w:rsidRPr="00B86E04">
        <w:rPr>
          <w:rFonts w:ascii="Book Antiqua" w:hAnsi="Book Antiqua"/>
          <w:bCs/>
          <w:szCs w:val="24"/>
          <w:lang w:val="es-PR"/>
        </w:rPr>
        <w:t xml:space="preserve"> (OPAL). </w:t>
      </w:r>
    </w:p>
    <w:p w14:paraId="02559D6C" w14:textId="77777777" w:rsidR="00B86E04" w:rsidRDefault="00B86E04" w:rsidP="00B86E04">
      <w:pPr>
        <w:ind w:firstLine="540"/>
        <w:jc w:val="both"/>
        <w:rPr>
          <w:rFonts w:ascii="Book Antiqua" w:hAnsi="Book Antiqua"/>
          <w:bCs/>
          <w:szCs w:val="24"/>
          <w:lang w:val="es-PR"/>
        </w:rPr>
      </w:pPr>
    </w:p>
    <w:p w14:paraId="71372AC2" w14:textId="0D43EFDD" w:rsidR="00B86E04" w:rsidRPr="00B86E04" w:rsidRDefault="00C94C30" w:rsidP="00B86E04">
      <w:pPr>
        <w:ind w:firstLine="540"/>
        <w:jc w:val="both"/>
        <w:rPr>
          <w:rFonts w:ascii="Book Antiqua" w:hAnsi="Book Antiqua"/>
          <w:bCs/>
          <w:szCs w:val="24"/>
          <w:lang w:val="es-PR"/>
        </w:rPr>
      </w:pPr>
      <w:r w:rsidRPr="00B86E04">
        <w:rPr>
          <w:rFonts w:ascii="Book Antiqua" w:hAnsi="Book Antiqua"/>
          <w:lang w:val="es-ES"/>
        </w:rPr>
        <w:t xml:space="preserve">El viernes, 25 de </w:t>
      </w:r>
      <w:r w:rsidR="00B86E04" w:rsidRPr="00B86E04">
        <w:rPr>
          <w:rFonts w:ascii="Book Antiqua" w:hAnsi="Book Antiqua"/>
          <w:lang w:val="es-ES"/>
        </w:rPr>
        <w:t>abril se</w:t>
      </w:r>
      <w:r w:rsidRPr="00B86E04">
        <w:rPr>
          <w:rFonts w:ascii="Book Antiqua" w:hAnsi="Book Antiqua"/>
          <w:lang w:val="es-ES"/>
        </w:rPr>
        <w:t xml:space="preserve"> celebró una vista pública, en el Salón Miguel A. García Méndez.</w:t>
      </w:r>
      <w:r w:rsidR="00B86E04" w:rsidRPr="00B86E04">
        <w:rPr>
          <w:rFonts w:ascii="Book Antiqua" w:hAnsi="Book Antiqua"/>
          <w:lang w:val="es-ES"/>
        </w:rPr>
        <w:t xml:space="preserve"> Los deponentes que asistieron fueron, Luis R. Rivera Cruz, </w:t>
      </w:r>
      <w:proofErr w:type="gramStart"/>
      <w:r w:rsidR="00B86E04" w:rsidRPr="00B86E04">
        <w:rPr>
          <w:rFonts w:ascii="Book Antiqua" w:hAnsi="Book Antiqua"/>
          <w:lang w:val="es-ES"/>
        </w:rPr>
        <w:t>Director</w:t>
      </w:r>
      <w:proofErr w:type="gramEnd"/>
      <w:r w:rsidR="00B86E04" w:rsidRPr="00B86E04">
        <w:rPr>
          <w:rFonts w:ascii="Book Antiqua" w:hAnsi="Book Antiqua"/>
          <w:lang w:val="es-ES"/>
        </w:rPr>
        <w:t xml:space="preserve"> de Asuntos Intergubernamentales y Asesor Ejecutivo Senior, y Lcdo. Julio Colón de la Autoridad de Asesoría Financiera y Agencia Fiscal de Puerto Rico, el Lcdo. Giovanni Maysonet Cabrera, </w:t>
      </w:r>
      <w:proofErr w:type="gramStart"/>
      <w:r w:rsidR="00B86E04" w:rsidRPr="00B86E04">
        <w:rPr>
          <w:rFonts w:ascii="Book Antiqua" w:hAnsi="Book Antiqua"/>
          <w:lang w:val="es-ES"/>
        </w:rPr>
        <w:t>Director</w:t>
      </w:r>
      <w:proofErr w:type="gramEnd"/>
      <w:r w:rsidR="00B86E04" w:rsidRPr="00B86E04">
        <w:rPr>
          <w:rFonts w:ascii="Book Antiqua" w:hAnsi="Book Antiqua"/>
          <w:lang w:val="es-ES"/>
        </w:rPr>
        <w:t xml:space="preserve"> de</w:t>
      </w:r>
      <w:r w:rsidR="00B86E04" w:rsidRPr="00B86E04">
        <w:rPr>
          <w:rFonts w:ascii="Book Antiqua" w:hAnsi="Book Antiqua"/>
          <w:lang w:val="es-PR"/>
        </w:rPr>
        <w:t xml:space="preserve"> </w:t>
      </w:r>
      <w:r w:rsidR="00B86E04" w:rsidRPr="00B86E04">
        <w:rPr>
          <w:rFonts w:ascii="Book Antiqua" w:hAnsi="Book Antiqua"/>
          <w:lang w:val="es-ES"/>
        </w:rPr>
        <w:t xml:space="preserve">Asuntos Legales de la Administración de Seguros de Salud (ASES), y la Lcda. Marilyn Serrano </w:t>
      </w:r>
      <w:proofErr w:type="spellStart"/>
      <w:r w:rsidR="00B86E04" w:rsidRPr="00B86E04">
        <w:rPr>
          <w:rFonts w:ascii="Book Antiqua" w:hAnsi="Book Antiqua"/>
          <w:lang w:val="es-ES"/>
        </w:rPr>
        <w:t>Larriuz</w:t>
      </w:r>
      <w:proofErr w:type="spellEnd"/>
      <w:r w:rsidR="00B86E04" w:rsidRPr="00B86E04">
        <w:rPr>
          <w:rFonts w:ascii="Book Antiqua" w:hAnsi="Book Antiqua"/>
          <w:lang w:val="es-ES"/>
        </w:rPr>
        <w:t>, Abogada Principal y Oficial Enlace Estatal del programa LWCF</w:t>
      </w:r>
      <w:r w:rsidR="00B86E04">
        <w:rPr>
          <w:rFonts w:ascii="Book Antiqua" w:hAnsi="Book Antiqua"/>
          <w:lang w:val="es-ES"/>
        </w:rPr>
        <w:t xml:space="preserve"> d</w:t>
      </w:r>
      <w:r w:rsidR="00B86E04" w:rsidRPr="00B86E04">
        <w:rPr>
          <w:rFonts w:ascii="Book Antiqua" w:hAnsi="Book Antiqua"/>
          <w:lang w:val="es-ES"/>
        </w:rPr>
        <w:t>el Departamento de Recreación y Deportes.</w:t>
      </w:r>
    </w:p>
    <w:p w14:paraId="6B0EC2F3" w14:textId="6C704FA8" w:rsidR="002A0893" w:rsidRPr="00B86E04" w:rsidRDefault="002A0893" w:rsidP="005E6C79">
      <w:pPr>
        <w:ind w:firstLine="540"/>
        <w:jc w:val="both"/>
        <w:rPr>
          <w:rFonts w:ascii="Book Antiqua" w:hAnsi="Book Antiqua"/>
          <w:bCs/>
          <w:szCs w:val="24"/>
          <w:lang w:val="es-ES"/>
        </w:rPr>
      </w:pPr>
    </w:p>
    <w:p w14:paraId="48E848D2" w14:textId="77777777" w:rsidR="005E6C79" w:rsidRPr="005E6C79" w:rsidRDefault="005E6C79" w:rsidP="005E6C79">
      <w:pPr>
        <w:ind w:firstLine="540"/>
        <w:jc w:val="both"/>
        <w:rPr>
          <w:rFonts w:ascii="Book Antiqua" w:hAnsi="Book Antiqua"/>
          <w:bCs/>
          <w:szCs w:val="24"/>
          <w:lang w:val="es-PR"/>
        </w:rPr>
      </w:pPr>
    </w:p>
    <w:p w14:paraId="3059C77C" w14:textId="53E54B47" w:rsidR="00391980" w:rsidRPr="006D104A" w:rsidRDefault="006A6960" w:rsidP="002A0893">
      <w:pPr>
        <w:tabs>
          <w:tab w:val="left" w:pos="-720"/>
        </w:tabs>
        <w:suppressAutoHyphens/>
        <w:spacing w:before="120" w:after="120" w:line="360" w:lineRule="auto"/>
        <w:jc w:val="center"/>
        <w:rPr>
          <w:rFonts w:ascii="Book Antiqua" w:hAnsi="Book Antiqua"/>
          <w:b/>
          <w:bCs/>
          <w:szCs w:val="24"/>
          <w:lang w:val="es-ES"/>
        </w:rPr>
      </w:pPr>
      <w:r w:rsidRPr="006D104A">
        <w:rPr>
          <w:rFonts w:ascii="Book Antiqua" w:hAnsi="Book Antiqua"/>
          <w:b/>
          <w:bCs/>
          <w:szCs w:val="24"/>
          <w:lang w:val="es-ES"/>
        </w:rPr>
        <w:lastRenderedPageBreak/>
        <w:t xml:space="preserve">DEPARTAMENTO </w:t>
      </w:r>
      <w:r w:rsidR="00C86771" w:rsidRPr="006D104A">
        <w:rPr>
          <w:rFonts w:ascii="Book Antiqua" w:hAnsi="Book Antiqua"/>
          <w:b/>
          <w:bCs/>
          <w:caps/>
          <w:szCs w:val="24"/>
          <w:lang w:val="es-ES"/>
        </w:rPr>
        <w:t>de Recreación y Deportes (DRD)</w:t>
      </w:r>
    </w:p>
    <w:p w14:paraId="52E19132" w14:textId="2324EB0B" w:rsidR="003676BC" w:rsidRPr="003676BC" w:rsidRDefault="002A0893" w:rsidP="00FB2E20">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w:t>
      </w:r>
      <w:r w:rsidR="00FC5615">
        <w:rPr>
          <w:rFonts w:ascii="Book Antiqua" w:hAnsi="Book Antiqua"/>
          <w:szCs w:val="24"/>
          <w:lang w:val="es-ES_tradnl"/>
        </w:rPr>
        <w:t>DRD present</w:t>
      </w:r>
      <w:r w:rsidR="00FC5615" w:rsidRPr="00FC5615">
        <w:rPr>
          <w:rFonts w:ascii="Book Antiqua" w:hAnsi="Book Antiqua" w:cs="Calibri"/>
          <w:szCs w:val="24"/>
          <w:lang w:val="es-ES_tradnl"/>
        </w:rPr>
        <w:t>ó</w:t>
      </w:r>
      <w:r w:rsidR="00FC5615">
        <w:rPr>
          <w:rFonts w:ascii="Book Antiqua" w:hAnsi="Book Antiqua" w:cs="Calibri"/>
          <w:szCs w:val="24"/>
          <w:lang w:val="es-ES_tradnl"/>
        </w:rPr>
        <w:t xml:space="preserve"> un memorial explicativo detallando su oposición al P. del S. 258. Argumenta que la transferencia</w:t>
      </w:r>
      <w:r w:rsidR="003676BC">
        <w:rPr>
          <w:rFonts w:ascii="Book Antiqua" w:hAnsi="Book Antiqua" w:cs="Calibri"/>
          <w:szCs w:val="24"/>
          <w:lang w:val="es-ES_tradnl"/>
        </w:rPr>
        <w:t xml:space="preserve"> </w:t>
      </w:r>
      <w:r w:rsidR="00FC5615">
        <w:rPr>
          <w:rFonts w:ascii="Book Antiqua" w:hAnsi="Book Antiqua" w:cs="Calibri"/>
          <w:szCs w:val="24"/>
          <w:lang w:val="es-ES_tradnl"/>
        </w:rPr>
        <w:t xml:space="preserve">de todas las </w:t>
      </w:r>
      <w:r w:rsidR="003676BC">
        <w:rPr>
          <w:rFonts w:ascii="Book Antiqua" w:hAnsi="Book Antiqua" w:cs="Calibri"/>
          <w:szCs w:val="24"/>
          <w:lang w:val="es-ES_tradnl"/>
        </w:rPr>
        <w:t xml:space="preserve">instalaciones recreativas y deportivas, incluyendo aquellas de alcance regional (como la </w:t>
      </w:r>
      <w:r w:rsidR="009B5385">
        <w:rPr>
          <w:rFonts w:ascii="Book Antiqua" w:hAnsi="Book Antiqua" w:cs="Calibri"/>
          <w:szCs w:val="24"/>
          <w:lang w:val="es-ES_tradnl"/>
        </w:rPr>
        <w:t>p</w:t>
      </w:r>
      <w:r w:rsidR="003676BC">
        <w:rPr>
          <w:rFonts w:ascii="Book Antiqua" w:hAnsi="Book Antiqua" w:cs="Calibri"/>
          <w:szCs w:val="24"/>
          <w:lang w:val="es-ES_tradnl"/>
        </w:rPr>
        <w:t xml:space="preserve">iscina de Arecibo o el </w:t>
      </w:r>
      <w:r w:rsidR="009B5385">
        <w:rPr>
          <w:rFonts w:ascii="Book Antiqua" w:hAnsi="Book Antiqua" w:cs="Calibri"/>
          <w:szCs w:val="24"/>
          <w:lang w:val="es-ES_tradnl"/>
        </w:rPr>
        <w:t>área</w:t>
      </w:r>
      <w:r w:rsidR="003676BC">
        <w:rPr>
          <w:rFonts w:ascii="Book Antiqua" w:hAnsi="Book Antiqua" w:cs="Calibri"/>
          <w:szCs w:val="24"/>
          <w:lang w:val="es-ES_tradnl"/>
        </w:rPr>
        <w:t xml:space="preserve"> </w:t>
      </w:r>
      <w:r w:rsidR="009B5385">
        <w:rPr>
          <w:rFonts w:ascii="Book Antiqua" w:hAnsi="Book Antiqua" w:cs="Calibri"/>
          <w:szCs w:val="24"/>
          <w:lang w:val="es-ES_tradnl"/>
        </w:rPr>
        <w:t>r</w:t>
      </w:r>
      <w:r w:rsidR="003676BC">
        <w:rPr>
          <w:rFonts w:ascii="Book Antiqua" w:hAnsi="Book Antiqua" w:cs="Calibri"/>
          <w:szCs w:val="24"/>
          <w:lang w:val="es-ES_tradnl"/>
        </w:rPr>
        <w:t>ecreativa de Ramey), dejaría al departamento sin infraestructura para cumplir su misión constitutiva. Además, señala que el c</w:t>
      </w:r>
      <w:r w:rsidR="003676BC" w:rsidRPr="003676BC">
        <w:rPr>
          <w:rFonts w:ascii="Book Antiqua" w:hAnsi="Book Antiqua" w:cs="Calibri"/>
          <w:szCs w:val="24"/>
          <w:lang w:val="es-ES_tradnl"/>
        </w:rPr>
        <w:t>á</w:t>
      </w:r>
      <w:r w:rsidR="003676BC">
        <w:rPr>
          <w:rFonts w:ascii="Book Antiqua" w:hAnsi="Book Antiqua" w:cs="Calibri"/>
          <w:szCs w:val="24"/>
          <w:lang w:val="es-ES_tradnl"/>
        </w:rPr>
        <w:t>lculo del presupuesto por instalación es inviable, ya que los gastos de mantenimiento se gestionan regionalmente, sin desglose municipal.</w:t>
      </w:r>
    </w:p>
    <w:p w14:paraId="49D48754" w14:textId="4E021CA3" w:rsidR="007508D5" w:rsidRDefault="00371871"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222EC">
        <w:rPr>
          <w:rFonts w:ascii="Book Antiqua" w:hAnsi="Book Antiqua"/>
          <w:szCs w:val="24"/>
          <w:lang w:val="es-ES_tradnl"/>
        </w:rPr>
        <w:t xml:space="preserve">El </w:t>
      </w:r>
      <w:r w:rsidR="003676BC">
        <w:rPr>
          <w:rFonts w:ascii="Book Antiqua" w:hAnsi="Book Antiqua"/>
          <w:szCs w:val="24"/>
          <w:lang w:val="es-ES_tradnl"/>
        </w:rPr>
        <w:t xml:space="preserve">DRD también advierte sobre obstáculos legales: muchas propiedades tienen restricciones federales (Ej. </w:t>
      </w:r>
      <w:r w:rsidR="006D104A">
        <w:rPr>
          <w:rFonts w:ascii="Book Antiqua" w:hAnsi="Book Antiqua"/>
          <w:szCs w:val="24"/>
          <w:lang w:val="es-ES_tradnl"/>
        </w:rPr>
        <w:t>t</w:t>
      </w:r>
      <w:r w:rsidR="003676BC">
        <w:rPr>
          <w:rFonts w:ascii="Book Antiqua" w:hAnsi="Book Antiqua"/>
          <w:szCs w:val="24"/>
          <w:lang w:val="es-ES_tradnl"/>
        </w:rPr>
        <w:t xml:space="preserve">errenos donados por el programa </w:t>
      </w:r>
      <w:proofErr w:type="spellStart"/>
      <w:r w:rsidR="003676BC">
        <w:rPr>
          <w:rFonts w:ascii="Book Antiqua" w:hAnsi="Book Antiqua"/>
          <w:szCs w:val="24"/>
          <w:lang w:val="es-ES_tradnl"/>
        </w:rPr>
        <w:t>Land</w:t>
      </w:r>
      <w:proofErr w:type="spellEnd"/>
      <w:r w:rsidR="003676BC">
        <w:rPr>
          <w:rFonts w:ascii="Book Antiqua" w:hAnsi="Book Antiqua"/>
          <w:szCs w:val="24"/>
          <w:lang w:val="es-ES_tradnl"/>
        </w:rPr>
        <w:t xml:space="preserve"> and </w:t>
      </w:r>
      <w:proofErr w:type="spellStart"/>
      <w:r w:rsidR="003676BC">
        <w:rPr>
          <w:rFonts w:ascii="Book Antiqua" w:hAnsi="Book Antiqua"/>
          <w:szCs w:val="24"/>
          <w:lang w:val="es-ES_tradnl"/>
        </w:rPr>
        <w:t>Water</w:t>
      </w:r>
      <w:proofErr w:type="spellEnd"/>
      <w:r w:rsidR="003676BC">
        <w:rPr>
          <w:rFonts w:ascii="Book Antiqua" w:hAnsi="Book Antiqua"/>
          <w:szCs w:val="24"/>
          <w:lang w:val="es-ES_tradnl"/>
        </w:rPr>
        <w:t xml:space="preserve"> </w:t>
      </w:r>
      <w:proofErr w:type="spellStart"/>
      <w:r w:rsidR="003676BC">
        <w:rPr>
          <w:rFonts w:ascii="Book Antiqua" w:hAnsi="Book Antiqua"/>
          <w:szCs w:val="24"/>
          <w:lang w:val="es-ES_tradnl"/>
        </w:rPr>
        <w:t>Conservation</w:t>
      </w:r>
      <w:proofErr w:type="spellEnd"/>
      <w:r w:rsidR="003676BC">
        <w:rPr>
          <w:rFonts w:ascii="Book Antiqua" w:hAnsi="Book Antiqua"/>
          <w:szCs w:val="24"/>
          <w:lang w:val="es-ES_tradnl"/>
        </w:rPr>
        <w:t xml:space="preserve"> </w:t>
      </w:r>
      <w:proofErr w:type="spellStart"/>
      <w:r w:rsidR="003676BC">
        <w:rPr>
          <w:rFonts w:ascii="Book Antiqua" w:hAnsi="Book Antiqua"/>
          <w:szCs w:val="24"/>
          <w:lang w:val="es-ES_tradnl"/>
        </w:rPr>
        <w:t>Fund</w:t>
      </w:r>
      <w:proofErr w:type="spellEnd"/>
      <w:r w:rsidR="003676BC">
        <w:rPr>
          <w:rFonts w:ascii="Book Antiqua" w:hAnsi="Book Antiqua"/>
          <w:szCs w:val="24"/>
          <w:lang w:val="es-ES_tradnl"/>
        </w:rPr>
        <w:t>) que impedirían transferirlas “libres de cargas”, como exige el proyecto. Finalmente, cuestiona la capacidad financiera de los municipios para asumir estos costos, citando la propia exposición de motivos de la medida, que reconoce su precaria situación fiscal.</w:t>
      </w:r>
      <w:r w:rsidR="002C4941">
        <w:rPr>
          <w:rFonts w:ascii="Book Antiqua" w:hAnsi="Book Antiqua"/>
          <w:szCs w:val="24"/>
          <w:lang w:val="es-ES_tradnl"/>
        </w:rPr>
        <w:t xml:space="preserve"> </w:t>
      </w:r>
    </w:p>
    <w:p w14:paraId="76E57C27" w14:textId="3EA21FF5" w:rsidR="00371871" w:rsidRDefault="003676BC" w:rsidP="00371871">
      <w:pPr>
        <w:jc w:val="center"/>
        <w:rPr>
          <w:rFonts w:ascii="Book Antiqua" w:hAnsi="Book Antiqua"/>
          <w:lang w:val="es-ES_tradnl"/>
        </w:rPr>
      </w:pPr>
      <w:r w:rsidRPr="003676BC">
        <w:rPr>
          <w:rFonts w:ascii="Book Antiqua" w:hAnsi="Book Antiqua"/>
          <w:b/>
          <w:bCs/>
          <w:caps/>
          <w:szCs w:val="24"/>
          <w:lang w:val="es-ES_tradnl"/>
        </w:rPr>
        <w:t>Centro de Recaudación de Ingresos Municipales (CRIM)</w:t>
      </w:r>
    </w:p>
    <w:p w14:paraId="058D5B68" w14:textId="77777777" w:rsidR="00371871" w:rsidRDefault="00371871" w:rsidP="00371871">
      <w:pPr>
        <w:ind w:firstLine="720"/>
        <w:rPr>
          <w:rFonts w:ascii="Book Antiqua" w:hAnsi="Book Antiqua"/>
          <w:lang w:val="es-ES_tradnl"/>
        </w:rPr>
      </w:pPr>
    </w:p>
    <w:p w14:paraId="4EF9C05F" w14:textId="259C2B1B" w:rsidR="00371871" w:rsidRPr="00371871" w:rsidRDefault="00E222EC" w:rsidP="00371871">
      <w:pPr>
        <w:ind w:firstLine="720"/>
        <w:jc w:val="both"/>
        <w:rPr>
          <w:rFonts w:ascii="Book Antiqua" w:hAnsi="Book Antiqua"/>
          <w:lang w:val="es-ES_tradnl"/>
        </w:rPr>
      </w:pPr>
      <w:r>
        <w:rPr>
          <w:rFonts w:ascii="Book Antiqua" w:hAnsi="Book Antiqua"/>
          <w:lang w:val="es-ES_tradnl"/>
        </w:rPr>
        <w:t xml:space="preserve">El </w:t>
      </w:r>
      <w:r w:rsidR="003676BC">
        <w:rPr>
          <w:rFonts w:ascii="Book Antiqua" w:hAnsi="Book Antiqua"/>
          <w:lang w:val="es-ES_tradnl"/>
        </w:rPr>
        <w:t xml:space="preserve">CRIM no se opone al proyecto, pero emite observaciones técnicas. Solicita que se </w:t>
      </w:r>
      <w:r w:rsidR="00F67E83">
        <w:rPr>
          <w:rFonts w:ascii="Book Antiqua" w:hAnsi="Book Antiqua"/>
          <w:lang w:val="es-ES_tradnl"/>
        </w:rPr>
        <w:t>añada</w:t>
      </w:r>
      <w:r w:rsidR="003676BC">
        <w:rPr>
          <w:rFonts w:ascii="Book Antiqua" w:hAnsi="Book Antiqua"/>
          <w:lang w:val="es-ES_tradnl"/>
        </w:rPr>
        <w:t xml:space="preserve"> lenguaje expl</w:t>
      </w:r>
      <w:r w:rsidR="00EF5073">
        <w:rPr>
          <w:rFonts w:ascii="Book Antiqua" w:hAnsi="Book Antiqua"/>
          <w:lang w:val="es-ES_tradnl"/>
        </w:rPr>
        <w:t>í</w:t>
      </w:r>
      <w:r w:rsidR="003676BC">
        <w:rPr>
          <w:rFonts w:ascii="Book Antiqua" w:hAnsi="Book Antiqua"/>
          <w:lang w:val="es-ES_tradnl"/>
        </w:rPr>
        <w:t xml:space="preserve">cito para </w:t>
      </w:r>
      <w:r w:rsidR="00F67E83">
        <w:rPr>
          <w:rFonts w:ascii="Book Antiqua" w:hAnsi="Book Antiqua"/>
          <w:lang w:val="es-ES_tradnl"/>
        </w:rPr>
        <w:t xml:space="preserve">actualizar los registros de propiedad tras las transferencias, asegurando que los municipios presenten la documentación requerida al </w:t>
      </w:r>
      <w:r w:rsidR="00EF5073">
        <w:rPr>
          <w:rFonts w:ascii="Book Antiqua" w:hAnsi="Book Antiqua"/>
          <w:lang w:val="es-ES_tradnl"/>
        </w:rPr>
        <w:t>R</w:t>
      </w:r>
      <w:r w:rsidR="00F67E83">
        <w:rPr>
          <w:rFonts w:ascii="Book Antiqua" w:hAnsi="Book Antiqua"/>
          <w:lang w:val="es-ES_tradnl"/>
        </w:rPr>
        <w:t>egistro de la Propiedad. Esto es clave para garantizar la exención contributiva de las instalaciones (Art. 7.092 del Código Municipal).</w:t>
      </w:r>
    </w:p>
    <w:p w14:paraId="62F680C4" w14:textId="77777777" w:rsidR="00371871" w:rsidRDefault="00371871" w:rsidP="00371871">
      <w:pPr>
        <w:jc w:val="both"/>
        <w:rPr>
          <w:rFonts w:ascii="Book Antiqua" w:hAnsi="Book Antiqua"/>
          <w:lang w:val="es-ES_tradnl"/>
        </w:rPr>
      </w:pPr>
    </w:p>
    <w:p w14:paraId="5D4023DD" w14:textId="4108EB92" w:rsidR="00371871" w:rsidRPr="00467F05" w:rsidRDefault="00B32C56" w:rsidP="00467F05">
      <w:pPr>
        <w:ind w:firstLine="720"/>
        <w:jc w:val="both"/>
        <w:rPr>
          <w:rFonts w:ascii="Book Antiqua" w:hAnsi="Book Antiqua"/>
          <w:lang w:val="es-ES_tradnl"/>
        </w:rPr>
      </w:pPr>
      <w:r>
        <w:rPr>
          <w:rFonts w:ascii="Book Antiqua" w:hAnsi="Book Antiqua"/>
          <w:lang w:val="es-ES_tradnl"/>
        </w:rPr>
        <w:t xml:space="preserve">Destaca que la medida no afecta sus funciones recaudadoras, ya que el proyecto gira en torno a la administración de instalaciones, no a impuestos. Sin embargo, recomienda consultar a los municipios, a través de la Federación y Asociación de </w:t>
      </w:r>
      <w:proofErr w:type="gramStart"/>
      <w:r>
        <w:rPr>
          <w:rFonts w:ascii="Book Antiqua" w:hAnsi="Book Antiqua"/>
          <w:lang w:val="es-ES_tradnl"/>
        </w:rPr>
        <w:t>Alcaldes</w:t>
      </w:r>
      <w:proofErr w:type="gramEnd"/>
      <w:r>
        <w:rPr>
          <w:rFonts w:ascii="Book Antiqua" w:hAnsi="Book Antiqua"/>
          <w:lang w:val="es-ES_tradnl"/>
        </w:rPr>
        <w:t>, para evaluar su capacidad operativa.</w:t>
      </w:r>
    </w:p>
    <w:p w14:paraId="5179B699" w14:textId="05FBF57F" w:rsidR="00952AEC" w:rsidRDefault="002D1EFF" w:rsidP="002D1EFF">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OFICINA DE GERENCIA Y PRESUPUESTO (OGP)</w:t>
      </w:r>
    </w:p>
    <w:p w14:paraId="346DAE4D" w14:textId="1AA2D328" w:rsidR="002D1EFF" w:rsidRDefault="002D1EFF" w:rsidP="005F1416">
      <w:pPr>
        <w:tabs>
          <w:tab w:val="left" w:pos="-720"/>
        </w:tabs>
        <w:suppressAutoHyphens/>
        <w:spacing w:before="120" w:after="120"/>
        <w:jc w:val="both"/>
        <w:rPr>
          <w:rFonts w:ascii="Book Antiqua" w:hAnsi="Book Antiqua"/>
          <w:szCs w:val="24"/>
          <w:lang w:val="es-ES_tradnl"/>
        </w:rPr>
      </w:pPr>
      <w:r>
        <w:rPr>
          <w:rFonts w:ascii="Book Antiqua" w:hAnsi="Book Antiqua"/>
          <w:b/>
          <w:bCs/>
          <w:szCs w:val="24"/>
          <w:lang w:val="es-ES_tradnl"/>
        </w:rPr>
        <w:tab/>
      </w:r>
      <w:r>
        <w:rPr>
          <w:rFonts w:ascii="Book Antiqua" w:hAnsi="Book Antiqua"/>
          <w:szCs w:val="24"/>
          <w:lang w:val="es-ES_tradnl"/>
        </w:rPr>
        <w:t xml:space="preserve">La OGP reconoce el valor de descentralizar servicios, alineado con su Plataforma de Gobierno, pero rechaza el P. del S. 258 por su impacto fiscal. </w:t>
      </w:r>
      <w:r w:rsidR="0075178F">
        <w:rPr>
          <w:rFonts w:ascii="Book Antiqua" w:hAnsi="Book Antiqua"/>
          <w:szCs w:val="24"/>
          <w:lang w:val="es-ES_tradnl"/>
        </w:rPr>
        <w:t xml:space="preserve">La </w:t>
      </w:r>
      <w:r w:rsidR="0075178F" w:rsidRPr="0075178F">
        <w:rPr>
          <w:rFonts w:ascii="Book Antiqua" w:hAnsi="Book Antiqua"/>
          <w:szCs w:val="24"/>
          <w:lang w:val="es-ES_tradnl"/>
        </w:rPr>
        <w:t>O</w:t>
      </w:r>
      <w:r w:rsidR="0075178F">
        <w:rPr>
          <w:rFonts w:ascii="Book Antiqua" w:hAnsi="Book Antiqua"/>
          <w:szCs w:val="24"/>
          <w:lang w:val="es-ES_tradnl"/>
        </w:rPr>
        <w:t>GP</w:t>
      </w:r>
      <w:r w:rsidR="0075178F" w:rsidRPr="0075178F">
        <w:rPr>
          <w:rFonts w:ascii="Book Antiqua" w:hAnsi="Book Antiqua"/>
          <w:szCs w:val="24"/>
          <w:lang w:val="es-ES_tradnl"/>
        </w:rPr>
        <w:t xml:space="preserve"> no tiene objeción en principio, a la transferencia de la titularidad y administración de las instalaciones de recreación y deportes a los municipios que voluntariamente accedan a dicho traspaso, </w:t>
      </w:r>
      <w:r w:rsidR="0075178F">
        <w:rPr>
          <w:rFonts w:ascii="Book Antiqua" w:hAnsi="Book Antiqua"/>
          <w:szCs w:val="24"/>
          <w:lang w:val="es-ES_tradnl"/>
        </w:rPr>
        <w:t>pero</w:t>
      </w:r>
      <w:r w:rsidR="0075178F" w:rsidRPr="0075178F">
        <w:rPr>
          <w:rFonts w:ascii="Book Antiqua" w:hAnsi="Book Antiqua"/>
          <w:szCs w:val="24"/>
          <w:lang w:val="es-ES_tradnl"/>
        </w:rPr>
        <w:t xml:space="preserve"> no puede</w:t>
      </w:r>
      <w:r w:rsidR="0075178F">
        <w:rPr>
          <w:rFonts w:ascii="Book Antiqua" w:hAnsi="Book Antiqua"/>
          <w:szCs w:val="24"/>
          <w:lang w:val="es-ES_tradnl"/>
        </w:rPr>
        <w:t>n</w:t>
      </w:r>
      <w:r w:rsidR="0075178F" w:rsidRPr="0075178F">
        <w:rPr>
          <w:rFonts w:ascii="Book Antiqua" w:hAnsi="Book Antiqua"/>
          <w:szCs w:val="24"/>
          <w:lang w:val="es-ES_tradnl"/>
        </w:rPr>
        <w:t xml:space="preserve"> endosar la medida debido a su impacto fiscal y las determinaciones previas del Tribunal Federal declarando nula la Ley Núm. 29 de 23 de mayo de 2019, según enmendada, conocida como “Ley para la Reducción de las Cargas Administrativas de los Municipios” (Ley 29-2019)</w:t>
      </w:r>
      <w:r w:rsidR="0075178F">
        <w:rPr>
          <w:rFonts w:ascii="Book Antiqua" w:hAnsi="Book Antiqua"/>
          <w:szCs w:val="24"/>
          <w:lang w:val="es-ES_tradnl"/>
        </w:rPr>
        <w:t>.</w:t>
      </w:r>
    </w:p>
    <w:p w14:paraId="7FF52630" w14:textId="32DD1F6A" w:rsidR="0075178F" w:rsidRPr="0075178F" w:rsidRDefault="0075178F"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75178F">
        <w:rPr>
          <w:rFonts w:ascii="Book Antiqua" w:hAnsi="Book Antiqua"/>
          <w:szCs w:val="24"/>
          <w:lang w:val="es-ES_tradnl"/>
        </w:rPr>
        <w:t>Cónsono con lo anterior, señala</w:t>
      </w:r>
      <w:r>
        <w:rPr>
          <w:rFonts w:ascii="Book Antiqua" w:hAnsi="Book Antiqua"/>
          <w:szCs w:val="24"/>
          <w:lang w:val="es-ES_tradnl"/>
        </w:rPr>
        <w:t>n</w:t>
      </w:r>
      <w:r w:rsidRPr="0075178F">
        <w:rPr>
          <w:rFonts w:ascii="Book Antiqua" w:hAnsi="Book Antiqua"/>
          <w:szCs w:val="24"/>
          <w:lang w:val="es-ES_tradnl"/>
        </w:rPr>
        <w:t xml:space="preserve"> que para este próximo Año Fiscal 2025-2026, se estima que la retención total de todos los municipios para el pago a la ASES será de $88,094,491. De igual forma,</w:t>
      </w:r>
      <w:r w:rsidR="00895932">
        <w:rPr>
          <w:rFonts w:ascii="Book Antiqua" w:hAnsi="Book Antiqua"/>
          <w:szCs w:val="24"/>
          <w:lang w:val="es-ES_tradnl"/>
        </w:rPr>
        <w:t xml:space="preserve"> exponen que es su </w:t>
      </w:r>
      <w:r w:rsidRPr="0075178F">
        <w:rPr>
          <w:rFonts w:ascii="Book Antiqua" w:hAnsi="Book Antiqua"/>
          <w:szCs w:val="24"/>
          <w:lang w:val="es-ES_tradnl"/>
        </w:rPr>
        <w:t>responsabilidad advertir que, tanto el presupuesto “</w:t>
      </w:r>
      <w:proofErr w:type="spellStart"/>
      <w:r w:rsidR="0015003C">
        <w:rPr>
          <w:rFonts w:ascii="Book Antiqua" w:hAnsi="Book Antiqua"/>
          <w:szCs w:val="24"/>
          <w:lang w:val="es-ES_tradnl"/>
        </w:rPr>
        <w:t>b</w:t>
      </w:r>
      <w:r w:rsidRPr="0075178F">
        <w:rPr>
          <w:rFonts w:ascii="Book Antiqua" w:hAnsi="Book Antiqua"/>
          <w:szCs w:val="24"/>
          <w:lang w:val="es-ES_tradnl"/>
        </w:rPr>
        <w:t>aseline</w:t>
      </w:r>
      <w:proofErr w:type="spellEnd"/>
      <w:r w:rsidRPr="0075178F">
        <w:rPr>
          <w:rFonts w:ascii="Book Antiqua" w:hAnsi="Book Antiqua"/>
          <w:szCs w:val="24"/>
          <w:lang w:val="es-ES_tradnl"/>
        </w:rPr>
        <w:t xml:space="preserve">” de la Junta de Supervisión y Administración Financiera como el </w:t>
      </w:r>
      <w:r w:rsidRPr="0075178F">
        <w:rPr>
          <w:rFonts w:ascii="Book Antiqua" w:hAnsi="Book Antiqua"/>
          <w:szCs w:val="24"/>
          <w:lang w:val="es-ES_tradnl"/>
        </w:rPr>
        <w:lastRenderedPageBreak/>
        <w:t xml:space="preserve">presupuesto del Gobierno de Puerto Rico para la ASES, correspondiente al Año Fiscal 2025-2026, contemplan la aportación del CRIM. Los recaudos remitidos por el CRIM a la ASES son utilizados en su totalidad para el pago de primas de seguros médicos conforme a lo dispuesto en la Ley Núm. 72 de 7 de septiembre de 1993, según enmendada, conocida como “Ley de la Administración de Seguros de Salud de Puerto Rico”. </w:t>
      </w:r>
      <w:r w:rsidR="00B77C63">
        <w:rPr>
          <w:rFonts w:ascii="Book Antiqua" w:hAnsi="Book Antiqua"/>
          <w:szCs w:val="24"/>
          <w:lang w:val="es-ES_tradnl"/>
        </w:rPr>
        <w:t xml:space="preserve">Señalan </w:t>
      </w:r>
      <w:r w:rsidR="00895932">
        <w:rPr>
          <w:rFonts w:ascii="Book Antiqua" w:hAnsi="Book Antiqua"/>
          <w:szCs w:val="24"/>
          <w:lang w:val="es-ES_tradnl"/>
        </w:rPr>
        <w:t>que,</w:t>
      </w:r>
      <w:r w:rsidR="00B77C63">
        <w:rPr>
          <w:rFonts w:ascii="Book Antiqua" w:hAnsi="Book Antiqua"/>
          <w:szCs w:val="24"/>
          <w:lang w:val="es-ES_tradnl"/>
        </w:rPr>
        <w:t xml:space="preserve"> al </w:t>
      </w:r>
      <w:r w:rsidRPr="0075178F">
        <w:rPr>
          <w:rFonts w:ascii="Book Antiqua" w:hAnsi="Book Antiqua"/>
          <w:szCs w:val="24"/>
          <w:lang w:val="es-ES_tradnl"/>
        </w:rPr>
        <w:t>no contar con estos fondos, implicaría el tener que identificar recursos adicionales provenientes del Fondo General para el pago de estas primas de seguros médicos.</w:t>
      </w:r>
    </w:p>
    <w:p w14:paraId="2F69CEDE" w14:textId="6CEB55D1" w:rsidR="0075178F" w:rsidRDefault="00986F4F"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75178F">
        <w:rPr>
          <w:rFonts w:ascii="Book Antiqua" w:hAnsi="Book Antiqua"/>
          <w:szCs w:val="24"/>
          <w:lang w:val="es-ES_tradnl"/>
        </w:rPr>
        <w:t xml:space="preserve">Destacan que es </w:t>
      </w:r>
      <w:r w:rsidR="0075178F" w:rsidRPr="0075178F">
        <w:rPr>
          <w:rFonts w:ascii="Book Antiqua" w:hAnsi="Book Antiqua"/>
          <w:szCs w:val="24"/>
          <w:lang w:val="es-ES_tradnl"/>
        </w:rPr>
        <w:t>loable</w:t>
      </w:r>
      <w:r w:rsidR="0075178F">
        <w:rPr>
          <w:rFonts w:ascii="Book Antiqua" w:hAnsi="Book Antiqua"/>
          <w:szCs w:val="24"/>
          <w:lang w:val="es-ES_tradnl"/>
        </w:rPr>
        <w:t xml:space="preserve"> la</w:t>
      </w:r>
      <w:r w:rsidR="0075178F" w:rsidRPr="0075178F">
        <w:rPr>
          <w:rFonts w:ascii="Book Antiqua" w:hAnsi="Book Antiqua"/>
          <w:szCs w:val="24"/>
          <w:lang w:val="es-ES_tradnl"/>
        </w:rPr>
        <w:t xml:space="preserve"> intención de esta pieza legislativa y concurren</w:t>
      </w:r>
      <w:r w:rsidR="0075178F">
        <w:rPr>
          <w:rFonts w:ascii="Book Antiqua" w:hAnsi="Book Antiqua"/>
          <w:szCs w:val="24"/>
          <w:lang w:val="es-ES_tradnl"/>
        </w:rPr>
        <w:t xml:space="preserve"> en</w:t>
      </w:r>
      <w:r w:rsidR="0075178F" w:rsidRPr="0075178F">
        <w:rPr>
          <w:rFonts w:ascii="Book Antiqua" w:hAnsi="Book Antiqua"/>
          <w:szCs w:val="24"/>
          <w:lang w:val="es-ES_tradnl"/>
        </w:rPr>
        <w:t xml:space="preserve"> la necesidad de que los municipios puedan convertirse en dueños y administradores de las instalaciones deportivas y recreativas de sus comunidades. No obstante, por todo lo anterior, </w:t>
      </w:r>
      <w:r w:rsidR="0075178F">
        <w:rPr>
          <w:rFonts w:ascii="Book Antiqua" w:hAnsi="Book Antiqua"/>
          <w:szCs w:val="24"/>
          <w:lang w:val="es-ES_tradnl"/>
        </w:rPr>
        <w:t>la OGP no endosa</w:t>
      </w:r>
      <w:r w:rsidR="0075178F" w:rsidRPr="0075178F">
        <w:rPr>
          <w:rFonts w:ascii="Book Antiqua" w:hAnsi="Book Antiqua"/>
          <w:szCs w:val="24"/>
          <w:lang w:val="es-ES_tradnl"/>
        </w:rPr>
        <w:t xml:space="preserve"> la medida bajo estudio, puesto que las fuentes de financiamiento prospectivas son contrarias a las proyecciones presupuestarias futuras y al Plan Fiscal. Ante ello, recom</w:t>
      </w:r>
      <w:r w:rsidR="0075178F">
        <w:rPr>
          <w:rFonts w:ascii="Book Antiqua" w:hAnsi="Book Antiqua"/>
          <w:szCs w:val="24"/>
          <w:lang w:val="es-ES_tradnl"/>
        </w:rPr>
        <w:t>iendan</w:t>
      </w:r>
      <w:r w:rsidR="0075178F" w:rsidRPr="0075178F">
        <w:rPr>
          <w:rFonts w:ascii="Book Antiqua" w:hAnsi="Book Antiqua"/>
          <w:szCs w:val="24"/>
          <w:lang w:val="es-ES_tradnl"/>
        </w:rPr>
        <w:t xml:space="preserve"> consultar con la AAFAF y la ASES sobre los aspectos fiscales de lo propuesto, a quienes</w:t>
      </w:r>
      <w:r w:rsidR="0075178F">
        <w:rPr>
          <w:rFonts w:ascii="Book Antiqua" w:hAnsi="Book Antiqua"/>
          <w:szCs w:val="24"/>
          <w:lang w:val="es-ES_tradnl"/>
        </w:rPr>
        <w:t xml:space="preserve"> le dan</w:t>
      </w:r>
      <w:r w:rsidR="0075178F" w:rsidRPr="0075178F">
        <w:rPr>
          <w:rFonts w:ascii="Book Antiqua" w:hAnsi="Book Antiqua"/>
          <w:szCs w:val="24"/>
          <w:lang w:val="es-ES_tradnl"/>
        </w:rPr>
        <w:t xml:space="preserve"> deferencia.</w:t>
      </w:r>
    </w:p>
    <w:p w14:paraId="0DC81B97" w14:textId="3C61F71C" w:rsidR="0070475B" w:rsidRDefault="0070475B" w:rsidP="0070475B">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AUTORIDAD DE ASESORIA FINANCIERA Y AGENCIA FISCAL</w:t>
      </w:r>
      <w:r w:rsidR="00D35AB6">
        <w:rPr>
          <w:rFonts w:ascii="Book Antiqua" w:hAnsi="Book Antiqua"/>
          <w:b/>
          <w:bCs/>
          <w:szCs w:val="24"/>
          <w:lang w:val="es-ES_tradnl"/>
        </w:rPr>
        <w:t xml:space="preserve"> (AFFAF)</w:t>
      </w:r>
    </w:p>
    <w:p w14:paraId="35E5C036" w14:textId="7CA61062" w:rsidR="0070475B" w:rsidRDefault="0070475B" w:rsidP="005F1416">
      <w:pPr>
        <w:tabs>
          <w:tab w:val="left" w:pos="-720"/>
        </w:tabs>
        <w:suppressAutoHyphens/>
        <w:spacing w:before="120" w:after="120"/>
        <w:jc w:val="both"/>
        <w:rPr>
          <w:rFonts w:ascii="Book Antiqua" w:hAnsi="Book Antiqua"/>
          <w:szCs w:val="24"/>
          <w:lang w:val="es-ES_tradnl"/>
        </w:rPr>
      </w:pPr>
      <w:r>
        <w:rPr>
          <w:rFonts w:ascii="Book Antiqua" w:hAnsi="Book Antiqua"/>
          <w:b/>
          <w:bCs/>
          <w:szCs w:val="24"/>
          <w:lang w:val="es-ES_tradnl"/>
        </w:rPr>
        <w:tab/>
      </w:r>
      <w:r>
        <w:rPr>
          <w:rFonts w:ascii="Book Antiqua" w:hAnsi="Book Antiqua"/>
          <w:szCs w:val="24"/>
          <w:lang w:val="es-ES_tradnl"/>
        </w:rPr>
        <w:t>La AAFAF alerta sobre riesgos fiscales y legales. Critica la falta de un análisis de impacto presupuestario previo, exigido por la Ley 1-2023 y PROMESA. La restitución de fondos municipales, sin identificar fuentes alternas, ser</w:t>
      </w:r>
      <w:r w:rsidR="00827B10">
        <w:rPr>
          <w:rFonts w:ascii="Book Antiqua" w:hAnsi="Book Antiqua"/>
          <w:szCs w:val="24"/>
          <w:lang w:val="es-ES_tradnl"/>
        </w:rPr>
        <w:t>í</w:t>
      </w:r>
      <w:r>
        <w:rPr>
          <w:rFonts w:ascii="Book Antiqua" w:hAnsi="Book Antiqua"/>
          <w:szCs w:val="24"/>
          <w:lang w:val="es-ES_tradnl"/>
        </w:rPr>
        <w:t>a significativamente inconsistente con el Plan Fiscal 2024, poniendo en riesgo el acceso a fondos federales.</w:t>
      </w:r>
    </w:p>
    <w:p w14:paraId="54B2C5F5" w14:textId="4C088DA2" w:rsidR="005D214D" w:rsidRPr="004F64D8" w:rsidRDefault="0070475B" w:rsidP="004F64D8">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Destaca que, según el Art. 204 de PROMESA, cualquier ley con impacto fiscal requiere certificación de la Junta de Supervisión. Además, </w:t>
      </w:r>
      <w:r w:rsidR="00E27682">
        <w:rPr>
          <w:rFonts w:ascii="Book Antiqua" w:hAnsi="Book Antiqua"/>
          <w:szCs w:val="24"/>
          <w:lang w:val="es-ES_tradnl"/>
        </w:rPr>
        <w:t>l</w:t>
      </w:r>
      <w:r w:rsidR="00E27682" w:rsidRPr="00E27682">
        <w:rPr>
          <w:rFonts w:ascii="Book Antiqua" w:hAnsi="Book Antiqua"/>
          <w:szCs w:val="24"/>
          <w:lang w:val="es-ES_tradnl"/>
        </w:rPr>
        <w:t>a AAFAF reconoce el fin loable del P</w:t>
      </w:r>
      <w:r w:rsidR="00E27682">
        <w:rPr>
          <w:rFonts w:ascii="Book Antiqua" w:hAnsi="Book Antiqua"/>
          <w:szCs w:val="24"/>
          <w:lang w:val="es-ES_tradnl"/>
        </w:rPr>
        <w:t xml:space="preserve">. del </w:t>
      </w:r>
      <w:r w:rsidR="00E27682" w:rsidRPr="00E27682">
        <w:rPr>
          <w:rFonts w:ascii="Book Antiqua" w:hAnsi="Book Antiqua"/>
          <w:szCs w:val="24"/>
          <w:lang w:val="es-ES_tradnl"/>
        </w:rPr>
        <w:t>S</w:t>
      </w:r>
      <w:r w:rsidR="00E27682">
        <w:rPr>
          <w:rFonts w:ascii="Book Antiqua" w:hAnsi="Book Antiqua"/>
          <w:szCs w:val="24"/>
          <w:lang w:val="es-ES_tradnl"/>
        </w:rPr>
        <w:t>.</w:t>
      </w:r>
      <w:r w:rsidR="00E27682" w:rsidRPr="00E27682">
        <w:rPr>
          <w:rFonts w:ascii="Book Antiqua" w:hAnsi="Book Antiqua"/>
          <w:szCs w:val="24"/>
          <w:lang w:val="es-ES_tradnl"/>
        </w:rPr>
        <w:t xml:space="preserve"> 258 y reitera el compromiso de la Administración de la Gobernadora Jenniffer A. González Colón con el fortalecimiento y desarrollo de</w:t>
      </w:r>
      <w:r w:rsidR="00E27682">
        <w:rPr>
          <w:rFonts w:ascii="Book Antiqua" w:hAnsi="Book Antiqua"/>
          <w:szCs w:val="24"/>
          <w:lang w:val="es-ES_tradnl"/>
        </w:rPr>
        <w:t xml:space="preserve"> los</w:t>
      </w:r>
      <w:r w:rsidR="00E27682" w:rsidRPr="00E27682">
        <w:rPr>
          <w:rFonts w:ascii="Book Antiqua" w:hAnsi="Book Antiqua"/>
          <w:szCs w:val="24"/>
          <w:lang w:val="es-ES_tradnl"/>
        </w:rPr>
        <w:t xml:space="preserve"> municipios como los aliados del Gobierno Estatal y como las entidades gubernamentales más cercanas al pueblo. No obstante, </w:t>
      </w:r>
      <w:r w:rsidR="00E27682">
        <w:rPr>
          <w:rFonts w:ascii="Book Antiqua" w:hAnsi="Book Antiqua"/>
          <w:szCs w:val="24"/>
          <w:lang w:val="es-ES_tradnl"/>
        </w:rPr>
        <w:t xml:space="preserve">aclaran que </w:t>
      </w:r>
      <w:r w:rsidR="00E27682" w:rsidRPr="00E27682">
        <w:rPr>
          <w:rFonts w:ascii="Book Antiqua" w:hAnsi="Book Antiqua"/>
          <w:szCs w:val="24"/>
          <w:lang w:val="es-ES_tradnl"/>
        </w:rPr>
        <w:t>al presente y a la luz de la información disponible en este momento, la AAFAF tiene interrogantes fiscales, presupuestarias, programáticas y jurídicas en cuanto al P</w:t>
      </w:r>
      <w:r w:rsidR="00E27682">
        <w:rPr>
          <w:rFonts w:ascii="Book Antiqua" w:hAnsi="Book Antiqua"/>
          <w:szCs w:val="24"/>
          <w:lang w:val="es-ES_tradnl"/>
        </w:rPr>
        <w:t xml:space="preserve">. del </w:t>
      </w:r>
      <w:r w:rsidR="00E27682" w:rsidRPr="00E27682">
        <w:rPr>
          <w:rFonts w:ascii="Book Antiqua" w:hAnsi="Book Antiqua"/>
          <w:szCs w:val="24"/>
          <w:lang w:val="es-ES_tradnl"/>
        </w:rPr>
        <w:t>S</w:t>
      </w:r>
      <w:r w:rsidR="00E27682">
        <w:rPr>
          <w:rFonts w:ascii="Book Antiqua" w:hAnsi="Book Antiqua"/>
          <w:szCs w:val="24"/>
          <w:lang w:val="es-ES_tradnl"/>
        </w:rPr>
        <w:t>.</w:t>
      </w:r>
      <w:r w:rsidR="00E27682" w:rsidRPr="00E27682">
        <w:rPr>
          <w:rFonts w:ascii="Book Antiqua" w:hAnsi="Book Antiqua"/>
          <w:szCs w:val="24"/>
          <w:lang w:val="es-ES_tradnl"/>
        </w:rPr>
        <w:t xml:space="preserve"> 258, que deben aclararse en el trámite y consideración de la presente medida. Ejemplo de lo anterior, es la Sección 14 del P</w:t>
      </w:r>
      <w:r w:rsidR="00E27682">
        <w:rPr>
          <w:rFonts w:ascii="Book Antiqua" w:hAnsi="Book Antiqua"/>
          <w:szCs w:val="24"/>
          <w:lang w:val="es-ES_tradnl"/>
        </w:rPr>
        <w:t xml:space="preserve">. del </w:t>
      </w:r>
      <w:r w:rsidR="00E27682" w:rsidRPr="00E27682">
        <w:rPr>
          <w:rFonts w:ascii="Book Antiqua" w:hAnsi="Book Antiqua"/>
          <w:szCs w:val="24"/>
          <w:lang w:val="es-ES_tradnl"/>
        </w:rPr>
        <w:t>S</w:t>
      </w:r>
      <w:r w:rsidR="00E27682">
        <w:rPr>
          <w:rFonts w:ascii="Book Antiqua" w:hAnsi="Book Antiqua"/>
          <w:szCs w:val="24"/>
          <w:lang w:val="es-ES_tradnl"/>
        </w:rPr>
        <w:t>.</w:t>
      </w:r>
      <w:r w:rsidR="00E27682" w:rsidRPr="00E27682">
        <w:rPr>
          <w:rFonts w:ascii="Book Antiqua" w:hAnsi="Book Antiqua"/>
          <w:szCs w:val="24"/>
          <w:lang w:val="es-ES_tradnl"/>
        </w:rPr>
        <w:t xml:space="preserve"> 258</w:t>
      </w:r>
      <w:r w:rsidR="00E27682">
        <w:rPr>
          <w:rFonts w:ascii="Book Antiqua" w:hAnsi="Book Antiqua"/>
          <w:szCs w:val="24"/>
          <w:lang w:val="es-ES_tradnl"/>
        </w:rPr>
        <w:t>, ya que esa</w:t>
      </w:r>
      <w:r w:rsidR="00E27682" w:rsidRPr="00E27682">
        <w:rPr>
          <w:rFonts w:ascii="Book Antiqua" w:hAnsi="Book Antiqua"/>
          <w:szCs w:val="24"/>
          <w:lang w:val="es-ES_tradnl"/>
        </w:rPr>
        <w:t xml:space="preserve"> </w:t>
      </w:r>
      <w:r w:rsidR="00B3431B" w:rsidRPr="00E27682">
        <w:rPr>
          <w:rFonts w:ascii="Book Antiqua" w:hAnsi="Book Antiqua"/>
          <w:szCs w:val="24"/>
          <w:lang w:val="es-ES_tradnl"/>
        </w:rPr>
        <w:t>disposición</w:t>
      </w:r>
      <w:r w:rsidR="00B3431B">
        <w:rPr>
          <w:rFonts w:ascii="Book Antiqua" w:hAnsi="Book Antiqua"/>
          <w:szCs w:val="24"/>
          <w:lang w:val="es-ES_tradnl"/>
        </w:rPr>
        <w:t xml:space="preserve"> </w:t>
      </w:r>
      <w:r w:rsidR="00B3431B" w:rsidRPr="00E27682">
        <w:rPr>
          <w:rFonts w:ascii="Book Antiqua" w:hAnsi="Book Antiqua"/>
          <w:szCs w:val="24"/>
          <w:lang w:val="es-ES_tradnl"/>
        </w:rPr>
        <w:t>implicaría</w:t>
      </w:r>
      <w:r w:rsidR="00E27682" w:rsidRPr="00E27682">
        <w:rPr>
          <w:rFonts w:ascii="Book Antiqua" w:hAnsi="Book Antiqua"/>
          <w:szCs w:val="24"/>
          <w:lang w:val="es-ES_tradnl"/>
        </w:rPr>
        <w:t xml:space="preserve"> una reprogramación de fondos la cual tiene que cumplir con la Sección 204(c) de PROMESA</w:t>
      </w:r>
      <w:r w:rsidR="00E27682">
        <w:rPr>
          <w:rFonts w:ascii="Book Antiqua" w:hAnsi="Book Antiqua"/>
          <w:szCs w:val="24"/>
          <w:lang w:val="es-ES_tradnl"/>
        </w:rPr>
        <w:t>,</w:t>
      </w:r>
      <w:r w:rsidR="00E27682" w:rsidRPr="00E27682">
        <w:rPr>
          <w:rFonts w:ascii="Book Antiqua" w:hAnsi="Book Antiqua"/>
          <w:szCs w:val="24"/>
          <w:lang w:val="es-ES_tradnl"/>
        </w:rPr>
        <w:t xml:space="preserve"> con el Plan Fiscal y presupuesto certificado.</w:t>
      </w:r>
    </w:p>
    <w:p w14:paraId="0ECBE47C" w14:textId="346CEBEA" w:rsidR="005D214D" w:rsidRDefault="005D214D" w:rsidP="005D214D">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ADMINISTRACI</w:t>
      </w:r>
      <w:r w:rsidR="005F1416">
        <w:rPr>
          <w:rFonts w:ascii="Book Antiqua" w:hAnsi="Book Antiqua"/>
          <w:b/>
          <w:bCs/>
          <w:szCs w:val="24"/>
          <w:lang w:val="es-ES_tradnl"/>
        </w:rPr>
        <w:t>Ó</w:t>
      </w:r>
      <w:r>
        <w:rPr>
          <w:rFonts w:ascii="Book Antiqua" w:hAnsi="Book Antiqua"/>
          <w:b/>
          <w:bCs/>
          <w:szCs w:val="24"/>
          <w:lang w:val="es-ES_tradnl"/>
        </w:rPr>
        <w:t>N DE SEGUROS DE SALUD (</w:t>
      </w:r>
      <w:r w:rsidR="005F1416">
        <w:rPr>
          <w:rFonts w:ascii="Book Antiqua" w:hAnsi="Book Antiqua"/>
          <w:b/>
          <w:bCs/>
          <w:szCs w:val="24"/>
          <w:lang w:val="es-ES_tradnl"/>
        </w:rPr>
        <w:t>ASES)</w:t>
      </w:r>
    </w:p>
    <w:p w14:paraId="7DC5F238" w14:textId="406C3214" w:rsidR="005D214D" w:rsidRDefault="005D214D"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La ASES reconoce que el Proyecto del Senado 258 no afecta directamente sus funciones, pero manifiesta su preocupación por la Sección 14, la cual podría comprometer su estabilidad financiera y la administración eficiente del Plan Vital.</w:t>
      </w:r>
    </w:p>
    <w:p w14:paraId="0A9E9A3F" w14:textId="66C80743" w:rsidR="00327EB9" w:rsidRDefault="00327EB9" w:rsidP="005F1416">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_tradnl"/>
        </w:rPr>
        <w:tab/>
        <w:t xml:space="preserve">La ASES, creada bajo la Ley 72-1993, es responsable de administrar el Plan de Salud del Gobierno (Plan Vital), garantizando acceso a servicios médicos para todos los residentes, independientemente de su capacidad económica. Parte de su financiamiento </w:t>
      </w:r>
      <w:r>
        <w:rPr>
          <w:rFonts w:ascii="Book Antiqua" w:hAnsi="Book Antiqua"/>
          <w:szCs w:val="24"/>
          <w:lang w:val="es-ES_tradnl"/>
        </w:rPr>
        <w:lastRenderedPageBreak/>
        <w:t>proviene de aportaciones municipales, las cuales son esenciales para cumplir con sus obligaciones. Por ejemplo, para el a</w:t>
      </w:r>
      <w:r w:rsidRPr="00327EB9">
        <w:rPr>
          <w:rFonts w:ascii="Book Antiqua" w:hAnsi="Book Antiqua" w:cs="Calibri"/>
          <w:szCs w:val="24"/>
          <w:lang w:val="es-ES_tradnl"/>
        </w:rPr>
        <w:t>ñ</w:t>
      </w:r>
      <w:r>
        <w:rPr>
          <w:rFonts w:ascii="Book Antiqua" w:hAnsi="Book Antiqua" w:cs="Calibri"/>
          <w:szCs w:val="24"/>
          <w:lang w:val="es-ES_tradnl"/>
        </w:rPr>
        <w:t xml:space="preserve">o fiscal 2026, destacan que se proyecta que reciban aproximadamente $88 millones de los municipios. </w:t>
      </w:r>
      <w:r w:rsidR="008133A4">
        <w:rPr>
          <w:rFonts w:ascii="Book Antiqua" w:hAnsi="Book Antiqua" w:cs="Calibri"/>
          <w:szCs w:val="24"/>
          <w:lang w:val="es-ES_tradnl"/>
        </w:rPr>
        <w:t>Destaca</w:t>
      </w:r>
      <w:r>
        <w:rPr>
          <w:rFonts w:ascii="Book Antiqua" w:hAnsi="Book Antiqua" w:cs="Calibri"/>
          <w:szCs w:val="24"/>
          <w:lang w:val="es-ES_tradnl"/>
        </w:rPr>
        <w:t xml:space="preserve">n que la Sección 14 del P. del S. 258 propone redirigir </w:t>
      </w:r>
      <w:r w:rsidR="008133A4">
        <w:rPr>
          <w:rFonts w:ascii="Book Antiqua" w:hAnsi="Book Antiqua" w:cs="Calibri"/>
          <w:szCs w:val="24"/>
          <w:lang w:val="es-ES_tradnl"/>
        </w:rPr>
        <w:t xml:space="preserve">estos fondos </w:t>
      </w:r>
      <w:proofErr w:type="spellStart"/>
      <w:r w:rsidR="008133A4">
        <w:rPr>
          <w:rFonts w:ascii="Book Antiqua" w:hAnsi="Book Antiqua" w:cs="Calibri"/>
          <w:szCs w:val="24"/>
          <w:lang w:val="es-ES_tradnl"/>
        </w:rPr>
        <w:t>hacia</w:t>
      </w:r>
      <w:proofErr w:type="spellEnd"/>
      <w:r w:rsidR="008133A4">
        <w:rPr>
          <w:rFonts w:ascii="Book Antiqua" w:hAnsi="Book Antiqua" w:cs="Calibri"/>
          <w:szCs w:val="24"/>
          <w:lang w:val="es-ES_tradnl"/>
        </w:rPr>
        <w:t xml:space="preserve"> del CRIM, lo que representaría un recorte significativo en el presupuesto de la ASES.</w:t>
      </w:r>
    </w:p>
    <w:p w14:paraId="74BF437D" w14:textId="6F54CC14" w:rsidR="008133A4" w:rsidRDefault="008133A4" w:rsidP="005F1416">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 xml:space="preserve">La ASES advierte que esta disposición podría generar conflictos con la regulación federal 42 CFR 438.4, que exige que el programa Medicaid sea administrado de forma eficiente y con criterios actuariales sólidos. Además, cualquier alteración en la estructura financiera del plan Vital debe coordinarse con la Junta de Supervisión y Administración Financiera para evitar interrupciones en los servicios de salud. La ASES también plantea que una medida similar, la Ley 29-2019, fue invalidada por la jueza Laura Taylor </w:t>
      </w:r>
      <w:proofErr w:type="spellStart"/>
      <w:r>
        <w:rPr>
          <w:rFonts w:ascii="Book Antiqua" w:hAnsi="Book Antiqua" w:cs="Calibri"/>
          <w:szCs w:val="24"/>
          <w:lang w:val="es-ES_tradnl"/>
        </w:rPr>
        <w:t>Swain</w:t>
      </w:r>
      <w:proofErr w:type="spellEnd"/>
      <w:r>
        <w:rPr>
          <w:rFonts w:ascii="Book Antiqua" w:hAnsi="Book Antiqua" w:cs="Calibri"/>
          <w:szCs w:val="24"/>
          <w:lang w:val="es-ES_tradnl"/>
        </w:rPr>
        <w:t xml:space="preserve"> bajo la Ley PROMESA, reafirmando la importancia de proteger la estabilidad financiera del sistema de salud.</w:t>
      </w:r>
    </w:p>
    <w:p w14:paraId="08C1D34B" w14:textId="51F00685" w:rsidR="008133A4" w:rsidRDefault="008133A4" w:rsidP="005F1416">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En consecuencia, la ASES se opone a la aprobación del P. del S. 258, específicamente a la Sección 14, por considerar que pone en riesgo los servicios de salud para la población m</w:t>
      </w:r>
      <w:r w:rsidR="00735985">
        <w:rPr>
          <w:rFonts w:ascii="Book Antiqua" w:hAnsi="Book Antiqua" w:cs="Calibri"/>
          <w:szCs w:val="24"/>
          <w:lang w:val="es-ES_tradnl"/>
        </w:rPr>
        <w:t>é</w:t>
      </w:r>
      <w:r>
        <w:rPr>
          <w:rFonts w:ascii="Book Antiqua" w:hAnsi="Book Antiqua" w:cs="Calibri"/>
          <w:szCs w:val="24"/>
          <w:lang w:val="es-ES_tradnl"/>
        </w:rPr>
        <w:t xml:space="preserve">dico indigente de la isla. La entidad insta a la Comisión de Juventud, Recreación y </w:t>
      </w:r>
      <w:r w:rsidR="003540C0">
        <w:rPr>
          <w:rFonts w:ascii="Book Antiqua" w:hAnsi="Book Antiqua" w:cs="Calibri"/>
          <w:szCs w:val="24"/>
          <w:lang w:val="es-ES_tradnl"/>
        </w:rPr>
        <w:t>D</w:t>
      </w:r>
      <w:r>
        <w:rPr>
          <w:rFonts w:ascii="Book Antiqua" w:hAnsi="Book Antiqua" w:cs="Calibri"/>
          <w:szCs w:val="24"/>
          <w:lang w:val="es-ES_tradnl"/>
        </w:rPr>
        <w:t>eportes a reconsiderar esta disposición y evaluar alternativas que no comprometan el acceso equitativo a la salud.</w:t>
      </w:r>
    </w:p>
    <w:p w14:paraId="46177B1D" w14:textId="0088992E" w:rsidR="000D7542" w:rsidRDefault="000D7542" w:rsidP="000D7542">
      <w:pPr>
        <w:tabs>
          <w:tab w:val="left" w:pos="-720"/>
        </w:tabs>
        <w:suppressAutoHyphens/>
        <w:spacing w:before="120" w:after="120"/>
        <w:jc w:val="center"/>
        <w:rPr>
          <w:rFonts w:ascii="Book Antiqua" w:hAnsi="Book Antiqua"/>
          <w:b/>
          <w:bCs/>
          <w:szCs w:val="24"/>
          <w:lang w:val="es-ES_tradnl"/>
        </w:rPr>
      </w:pPr>
      <w:bookmarkStart w:id="1" w:name="_Hlk197678203"/>
      <w:r>
        <w:rPr>
          <w:rFonts w:ascii="Book Antiqua" w:hAnsi="Book Antiqua"/>
          <w:b/>
          <w:bCs/>
          <w:szCs w:val="24"/>
          <w:lang w:val="es-ES_tradnl"/>
        </w:rPr>
        <w:t>ASOCIACI</w:t>
      </w:r>
      <w:r w:rsidR="005F1416">
        <w:rPr>
          <w:rFonts w:ascii="Book Antiqua" w:hAnsi="Book Antiqua"/>
          <w:b/>
          <w:bCs/>
          <w:szCs w:val="24"/>
          <w:lang w:val="es-ES_tradnl"/>
        </w:rPr>
        <w:t>Ó</w:t>
      </w:r>
      <w:r>
        <w:rPr>
          <w:rFonts w:ascii="Book Antiqua" w:hAnsi="Book Antiqua"/>
          <w:b/>
          <w:bCs/>
          <w:szCs w:val="24"/>
          <w:lang w:val="es-ES_tradnl"/>
        </w:rPr>
        <w:t>N DE ALCALDES DE PUERTO RICO</w:t>
      </w:r>
    </w:p>
    <w:bookmarkEnd w:id="1"/>
    <w:p w14:paraId="5F580023" w14:textId="3ABF3220" w:rsidR="008F51E0" w:rsidRDefault="000D7542"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La Asociación de </w:t>
      </w:r>
      <w:proofErr w:type="gramStart"/>
      <w:r>
        <w:rPr>
          <w:rFonts w:ascii="Book Antiqua" w:hAnsi="Book Antiqua"/>
          <w:szCs w:val="24"/>
          <w:lang w:val="es-ES_tradnl"/>
        </w:rPr>
        <w:t>Alcaldes</w:t>
      </w:r>
      <w:proofErr w:type="gramEnd"/>
      <w:r>
        <w:rPr>
          <w:rFonts w:ascii="Book Antiqua" w:hAnsi="Book Antiqua"/>
          <w:szCs w:val="24"/>
          <w:lang w:val="es-ES_tradnl"/>
        </w:rPr>
        <w:t xml:space="preserve"> de Puerto Rico respalda el P. del S. 258, el cual propone enmendar el Código Municipal y la Ley Orgánica del Departamento de </w:t>
      </w:r>
      <w:r w:rsidR="00D2647F">
        <w:rPr>
          <w:rFonts w:ascii="Book Antiqua" w:hAnsi="Book Antiqua"/>
          <w:szCs w:val="24"/>
          <w:lang w:val="es-ES_tradnl"/>
        </w:rPr>
        <w:t>R</w:t>
      </w:r>
      <w:r>
        <w:rPr>
          <w:rFonts w:ascii="Book Antiqua" w:hAnsi="Book Antiqua"/>
          <w:szCs w:val="24"/>
          <w:lang w:val="es-ES_tradnl"/>
        </w:rPr>
        <w:t xml:space="preserve">ecreación y </w:t>
      </w:r>
      <w:r w:rsidR="00D2647F">
        <w:rPr>
          <w:rFonts w:ascii="Book Antiqua" w:hAnsi="Book Antiqua"/>
          <w:szCs w:val="24"/>
          <w:lang w:val="es-ES_tradnl"/>
        </w:rPr>
        <w:t>D</w:t>
      </w:r>
      <w:r>
        <w:rPr>
          <w:rFonts w:ascii="Book Antiqua" w:hAnsi="Book Antiqua"/>
          <w:szCs w:val="24"/>
          <w:lang w:val="es-ES_tradnl"/>
        </w:rPr>
        <w:t xml:space="preserve">eportes para transferir la titularidad y administración de instalaciones recreativas y deportivas a los municipios que acepten voluntariamente el traspaso. La Asociación de </w:t>
      </w:r>
      <w:proofErr w:type="gramStart"/>
      <w:r>
        <w:rPr>
          <w:rFonts w:ascii="Book Antiqua" w:hAnsi="Book Antiqua"/>
          <w:szCs w:val="24"/>
          <w:lang w:val="es-ES_tradnl"/>
        </w:rPr>
        <w:t>Alcaldes</w:t>
      </w:r>
      <w:proofErr w:type="gramEnd"/>
      <w:r>
        <w:rPr>
          <w:rFonts w:ascii="Book Antiqua" w:hAnsi="Book Antiqua"/>
          <w:szCs w:val="24"/>
          <w:lang w:val="es-ES_tradnl"/>
        </w:rPr>
        <w:t xml:space="preserve"> respalda la aprobación del P. del S. 258, considerando que promueve la descentralización, la autonomía municipal, y una gestión m</w:t>
      </w:r>
      <w:r w:rsidRPr="000D7542">
        <w:rPr>
          <w:rFonts w:ascii="Book Antiqua" w:hAnsi="Book Antiqua" w:cs="Calibri"/>
          <w:szCs w:val="24"/>
          <w:lang w:val="es-ES_tradnl"/>
        </w:rPr>
        <w:t>á</w:t>
      </w:r>
      <w:r>
        <w:rPr>
          <w:rFonts w:ascii="Book Antiqua" w:hAnsi="Book Antiqua"/>
          <w:szCs w:val="24"/>
          <w:lang w:val="es-ES_tradnl"/>
        </w:rPr>
        <w:t>s eficaz de los recursos recreativos y deportivos.</w:t>
      </w:r>
    </w:p>
    <w:p w14:paraId="7397789B" w14:textId="6131FF5E" w:rsidR="000D7542" w:rsidRDefault="000D7542" w:rsidP="000D7542">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FEDERACI</w:t>
      </w:r>
      <w:r w:rsidR="005F1416">
        <w:rPr>
          <w:rFonts w:ascii="Book Antiqua" w:hAnsi="Book Antiqua"/>
          <w:b/>
          <w:bCs/>
          <w:szCs w:val="24"/>
          <w:lang w:val="es-ES_tradnl"/>
        </w:rPr>
        <w:t>Ó</w:t>
      </w:r>
      <w:r>
        <w:rPr>
          <w:rFonts w:ascii="Book Antiqua" w:hAnsi="Book Antiqua"/>
          <w:b/>
          <w:bCs/>
          <w:szCs w:val="24"/>
          <w:lang w:val="es-ES_tradnl"/>
        </w:rPr>
        <w:t>N DE ALCALDES DE PUERTO RICO</w:t>
      </w:r>
    </w:p>
    <w:p w14:paraId="5B944162" w14:textId="31188F8B" w:rsidR="000D7542" w:rsidRDefault="000D7542"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Pr="000D7542">
        <w:rPr>
          <w:rFonts w:ascii="Book Antiqua" w:hAnsi="Book Antiqua"/>
          <w:szCs w:val="24"/>
          <w:lang w:val="es-ES_tradnl"/>
        </w:rPr>
        <w:t xml:space="preserve">La </w:t>
      </w:r>
      <w:r>
        <w:rPr>
          <w:rFonts w:ascii="Book Antiqua" w:hAnsi="Book Antiqua"/>
          <w:szCs w:val="24"/>
          <w:lang w:val="es-ES_tradnl"/>
        </w:rPr>
        <w:t>Federación</w:t>
      </w:r>
      <w:r w:rsidRPr="000D7542">
        <w:rPr>
          <w:rFonts w:ascii="Book Antiqua" w:hAnsi="Book Antiqua"/>
          <w:szCs w:val="24"/>
          <w:lang w:val="es-ES_tradnl"/>
        </w:rPr>
        <w:t xml:space="preserve"> de </w:t>
      </w:r>
      <w:proofErr w:type="gramStart"/>
      <w:r w:rsidRPr="000D7542">
        <w:rPr>
          <w:rFonts w:ascii="Book Antiqua" w:hAnsi="Book Antiqua"/>
          <w:szCs w:val="24"/>
          <w:lang w:val="es-ES_tradnl"/>
        </w:rPr>
        <w:t>Alcaldes</w:t>
      </w:r>
      <w:proofErr w:type="gramEnd"/>
      <w:r w:rsidRPr="000D7542">
        <w:rPr>
          <w:rFonts w:ascii="Book Antiqua" w:hAnsi="Book Antiqua"/>
          <w:szCs w:val="24"/>
          <w:lang w:val="es-ES_tradnl"/>
        </w:rPr>
        <w:t xml:space="preserve"> de Puerto Rico respalda el P. del S. 258, el cual propone enmendar el Código Municipal y la Ley Orgánica del Departamento de </w:t>
      </w:r>
      <w:r w:rsidR="00D2647F">
        <w:rPr>
          <w:rFonts w:ascii="Book Antiqua" w:hAnsi="Book Antiqua"/>
          <w:szCs w:val="24"/>
          <w:lang w:val="es-ES_tradnl"/>
        </w:rPr>
        <w:t>R</w:t>
      </w:r>
      <w:r w:rsidRPr="000D7542">
        <w:rPr>
          <w:rFonts w:ascii="Book Antiqua" w:hAnsi="Book Antiqua"/>
          <w:szCs w:val="24"/>
          <w:lang w:val="es-ES_tradnl"/>
        </w:rPr>
        <w:t xml:space="preserve">ecreación y </w:t>
      </w:r>
      <w:r w:rsidR="00D2647F">
        <w:rPr>
          <w:rFonts w:ascii="Book Antiqua" w:hAnsi="Book Antiqua"/>
          <w:szCs w:val="24"/>
          <w:lang w:val="es-ES_tradnl"/>
        </w:rPr>
        <w:t>D</w:t>
      </w:r>
      <w:r w:rsidRPr="000D7542">
        <w:rPr>
          <w:rFonts w:ascii="Book Antiqua" w:hAnsi="Book Antiqua"/>
          <w:szCs w:val="24"/>
          <w:lang w:val="es-ES_tradnl"/>
        </w:rPr>
        <w:t>eportes para transferir la titularidad y administración de instalaciones recreativas y deportivas a los municipios que acepten voluntariamente el traspaso.</w:t>
      </w:r>
      <w:r>
        <w:rPr>
          <w:rFonts w:ascii="Book Antiqua" w:hAnsi="Book Antiqua"/>
          <w:szCs w:val="24"/>
          <w:lang w:val="es-ES_tradnl"/>
        </w:rPr>
        <w:t xml:space="preserve"> La Federación subraya que el proyecto fortalece la autonomía </w:t>
      </w:r>
      <w:r w:rsidR="001A2888">
        <w:rPr>
          <w:rFonts w:ascii="Book Antiqua" w:hAnsi="Book Antiqua"/>
          <w:szCs w:val="24"/>
          <w:lang w:val="es-ES_tradnl"/>
        </w:rPr>
        <w:t>municipal y</w:t>
      </w:r>
      <w:r>
        <w:rPr>
          <w:rFonts w:ascii="Book Antiqua" w:hAnsi="Book Antiqua"/>
          <w:szCs w:val="24"/>
          <w:lang w:val="es-ES_tradnl"/>
        </w:rPr>
        <w:t xml:space="preserve"> cumple con el objetivo de descentralizar servicios, </w:t>
      </w:r>
      <w:r w:rsidR="001A2888">
        <w:rPr>
          <w:rFonts w:ascii="Book Antiqua" w:hAnsi="Book Antiqua"/>
          <w:szCs w:val="24"/>
          <w:lang w:val="es-ES_tradnl"/>
        </w:rPr>
        <w:t>otorgando</w:t>
      </w:r>
      <w:r>
        <w:rPr>
          <w:rFonts w:ascii="Book Antiqua" w:hAnsi="Book Antiqua"/>
          <w:szCs w:val="24"/>
          <w:lang w:val="es-ES_tradnl"/>
        </w:rPr>
        <w:t xml:space="preserve"> a los ayuntamientos herramientas financieras y facultades para gestionar su desarrollo urbano, social y económico. No obstante, reitera la importancia de que las transferencias sean voluntarias y acompañadas de </w:t>
      </w:r>
      <w:bookmarkStart w:id="2" w:name="_Hlk201236881"/>
      <w:r>
        <w:rPr>
          <w:rFonts w:ascii="Book Antiqua" w:hAnsi="Book Antiqua"/>
          <w:szCs w:val="24"/>
          <w:lang w:val="es-ES_tradnl"/>
        </w:rPr>
        <w:t>fondos recurrentes, asegurando que los municipios no asuman cargas financieras no sostenibles</w:t>
      </w:r>
      <w:bookmarkEnd w:id="2"/>
      <w:r>
        <w:rPr>
          <w:rFonts w:ascii="Book Antiqua" w:hAnsi="Book Antiqua"/>
          <w:szCs w:val="24"/>
          <w:lang w:val="es-ES_tradnl"/>
        </w:rPr>
        <w:t>.</w:t>
      </w:r>
    </w:p>
    <w:p w14:paraId="38FE6BD8" w14:textId="77777777" w:rsidR="00986F4F" w:rsidRDefault="00986F4F" w:rsidP="005F1416">
      <w:pPr>
        <w:tabs>
          <w:tab w:val="left" w:pos="-720"/>
        </w:tabs>
        <w:suppressAutoHyphens/>
        <w:spacing w:before="120" w:after="120"/>
        <w:jc w:val="both"/>
        <w:rPr>
          <w:rFonts w:ascii="Book Antiqua" w:hAnsi="Book Antiqua"/>
          <w:szCs w:val="24"/>
          <w:lang w:val="es-ES_tradnl"/>
        </w:rPr>
      </w:pPr>
    </w:p>
    <w:p w14:paraId="7D95F587" w14:textId="32494E0D" w:rsidR="001A2888" w:rsidRDefault="001A2888" w:rsidP="001A2888">
      <w:pPr>
        <w:tabs>
          <w:tab w:val="left" w:pos="-720"/>
        </w:tabs>
        <w:suppressAutoHyphens/>
        <w:spacing w:before="120" w:after="120"/>
        <w:jc w:val="center"/>
        <w:rPr>
          <w:rFonts w:ascii="Book Antiqua" w:hAnsi="Book Antiqua"/>
          <w:b/>
          <w:bCs/>
          <w:szCs w:val="24"/>
          <w:lang w:val="es-ES_tradnl"/>
        </w:rPr>
      </w:pPr>
      <w:r w:rsidRPr="001A2888">
        <w:rPr>
          <w:rFonts w:ascii="Book Antiqua" w:hAnsi="Book Antiqua"/>
          <w:b/>
          <w:szCs w:val="24"/>
          <w:lang w:val="es-PR"/>
        </w:rPr>
        <w:lastRenderedPageBreak/>
        <w:t>OFICINA DE PRESUPUESTO DE LA ASAMBLEA LEGISLATIVA</w:t>
      </w:r>
      <w:r w:rsidRPr="001A2888">
        <w:rPr>
          <w:rFonts w:ascii="Book Antiqua" w:hAnsi="Book Antiqua"/>
          <w:b/>
          <w:bCs/>
          <w:szCs w:val="24"/>
          <w:lang w:val="es-ES_tradnl"/>
        </w:rPr>
        <w:t xml:space="preserve"> </w:t>
      </w:r>
      <w:r>
        <w:rPr>
          <w:rFonts w:ascii="Book Antiqua" w:hAnsi="Book Antiqua"/>
          <w:b/>
          <w:bCs/>
          <w:szCs w:val="24"/>
          <w:lang w:val="es-ES_tradnl"/>
        </w:rPr>
        <w:t>(OPAL)</w:t>
      </w:r>
    </w:p>
    <w:p w14:paraId="31C94AC4" w14:textId="53B4E10B" w:rsidR="001A2888" w:rsidRDefault="001A2888"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El informe de la Oficina de Presupuesto de la Asamblea Legislativa (OPAL) evalúa el impacto fiscal del P. del S. 258, que propone enmendar el Código Municipal y la Ley Orgánica del Departamento de Recreación y Deportes para transferir la titularidad y administración de instalaciones recreativas y deportivas a los municipios que acepten voluntariamente el traspaso, junto con el presupuesto promedio invertido en los últimos cinco años. El efecto fiscal estimado para el </w:t>
      </w:r>
      <w:r w:rsidR="00D2647F">
        <w:rPr>
          <w:rFonts w:ascii="Book Antiqua" w:hAnsi="Book Antiqua"/>
          <w:szCs w:val="24"/>
          <w:lang w:val="es-ES_tradnl"/>
        </w:rPr>
        <w:t>año</w:t>
      </w:r>
      <w:r>
        <w:rPr>
          <w:rFonts w:ascii="Book Antiqua" w:hAnsi="Book Antiqua"/>
          <w:szCs w:val="24"/>
          <w:lang w:val="es-ES_tradnl"/>
        </w:rPr>
        <w:t xml:space="preserve"> 2025 es de 160.8 millones, distribuidos en una reducción de 88 millones para la ASES, 72.8 millones para el Fondo de Redención estatal, y un aumento de 160.8 millones para el CRIM y 6.8 millones para los municipios.</w:t>
      </w:r>
    </w:p>
    <w:p w14:paraId="57485F3E" w14:textId="46017B68" w:rsidR="001A2888" w:rsidRDefault="001A2888"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Destaca </w:t>
      </w:r>
      <w:r w:rsidR="00EE3A0A">
        <w:rPr>
          <w:rFonts w:ascii="Book Antiqua" w:hAnsi="Book Antiqua"/>
          <w:szCs w:val="24"/>
          <w:lang w:val="es-ES_tradnl"/>
        </w:rPr>
        <w:t xml:space="preserve">que la Sección 14 del proyecto, que propone redirigir fondos municipales destinados a la ASES y al Fondo de Redención Estatal hacia el CRIM, genera preocupación por su posible impacto en la estabilidad financiera de estos programas. También, mencionaron que medidas similares, como la Ley 29-2019 (que eliminaba aportaciones municipales a la ASES), fueron anuladas por la Jueza Laura Taylor </w:t>
      </w:r>
      <w:proofErr w:type="spellStart"/>
      <w:r w:rsidR="00EE3A0A">
        <w:rPr>
          <w:rFonts w:ascii="Book Antiqua" w:hAnsi="Book Antiqua"/>
          <w:szCs w:val="24"/>
          <w:lang w:val="es-ES_tradnl"/>
        </w:rPr>
        <w:t>Swain</w:t>
      </w:r>
      <w:proofErr w:type="spellEnd"/>
      <w:r w:rsidR="00EE3A0A">
        <w:rPr>
          <w:rFonts w:ascii="Book Antiqua" w:hAnsi="Book Antiqua"/>
          <w:szCs w:val="24"/>
          <w:lang w:val="es-ES_tradnl"/>
        </w:rPr>
        <w:t xml:space="preserve"> bajo la Ley PROMESA por inconsistencia con el Plan Fiscal. Esto subraya la necesidad de alinear el P. del S. 258 con los requisitos fiscales vigentes para evitar riesgos legales y financieros. El informe proyecta un efecto fiscal recurrente entre 161.1 y 163.1 millones anuales hasta 2029, con implicaciones significativas para el presupuesto estatal y municipal.</w:t>
      </w:r>
    </w:p>
    <w:p w14:paraId="41FE2DD6" w14:textId="1ED148C9" w:rsidR="00952AEC" w:rsidRDefault="00EE3A0A" w:rsidP="005F1416">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En conclusión, el informe respalda la descentralización de servicios recreativos y deportivos, pero advierte sobre los desafíos fiscales y legales asociados a la reasignación de fondos. Recomienda una evaluación cuidadosa para garantizar que la medida no comprometa la estabilidad financiera de programas críticos como el Plan Vital de la ASES, al tiempo que fortalece la autonomía municipal. </w:t>
      </w:r>
    </w:p>
    <w:p w14:paraId="0F575F9D" w14:textId="77777777" w:rsidR="005A17CC" w:rsidRPr="00577859" w:rsidRDefault="005A17CC" w:rsidP="005A17CC">
      <w:pPr>
        <w:pStyle w:val="NoSpacing"/>
        <w:spacing w:line="276" w:lineRule="auto"/>
        <w:rPr>
          <w:rFonts w:ascii="Book Antiqua" w:hAnsi="Book Antiqua"/>
          <w:b/>
          <w:szCs w:val="24"/>
          <w:lang w:val="es-ES"/>
        </w:rPr>
      </w:pPr>
    </w:p>
    <w:p w14:paraId="25FBB220" w14:textId="77777777" w:rsidR="005A17CC" w:rsidRPr="00577859" w:rsidRDefault="005A17CC" w:rsidP="005A17CC">
      <w:pPr>
        <w:pStyle w:val="NoSpacing"/>
        <w:spacing w:line="276" w:lineRule="auto"/>
        <w:jc w:val="center"/>
        <w:rPr>
          <w:rFonts w:ascii="Book Antiqua" w:hAnsi="Book Antiqua"/>
          <w:b/>
          <w:szCs w:val="24"/>
          <w:lang w:val="es-ES"/>
        </w:rPr>
      </w:pPr>
      <w:r w:rsidRPr="00577859">
        <w:rPr>
          <w:rFonts w:ascii="Book Antiqua" w:hAnsi="Book Antiqua"/>
          <w:b/>
          <w:szCs w:val="24"/>
          <w:lang w:val="es-ES"/>
        </w:rPr>
        <w:t>IMPACTO FISCAL MUNICIPAL</w:t>
      </w:r>
    </w:p>
    <w:p w14:paraId="43ED2FEB" w14:textId="77777777" w:rsidR="005A17CC" w:rsidRPr="00577859" w:rsidRDefault="005A17CC" w:rsidP="005A17CC">
      <w:pPr>
        <w:pStyle w:val="NoSpacing"/>
        <w:spacing w:line="276" w:lineRule="auto"/>
        <w:jc w:val="center"/>
        <w:rPr>
          <w:rFonts w:ascii="Book Antiqua" w:hAnsi="Book Antiqua"/>
          <w:b/>
          <w:szCs w:val="24"/>
          <w:lang w:val="es-ES"/>
        </w:rPr>
      </w:pPr>
    </w:p>
    <w:p w14:paraId="29E69E65" w14:textId="72E5BA6D" w:rsidR="005A17CC" w:rsidRPr="005A17CC" w:rsidRDefault="005A17CC" w:rsidP="005A17CC">
      <w:pPr>
        <w:spacing w:line="276" w:lineRule="auto"/>
        <w:ind w:firstLine="720"/>
        <w:jc w:val="both"/>
        <w:rPr>
          <w:rFonts w:ascii="Book Antiqua" w:hAnsi="Book Antiqua"/>
          <w:szCs w:val="24"/>
          <w:lang w:val="es-ES"/>
        </w:rPr>
      </w:pPr>
      <w:r w:rsidRPr="00577859">
        <w:rPr>
          <w:rFonts w:ascii="Book Antiqua" w:hAnsi="Book Antiqua"/>
          <w:szCs w:val="24"/>
          <w:shd w:val="clear" w:color="auto" w:fill="FFFFFF"/>
          <w:lang w:val="es-ES"/>
        </w:rPr>
        <w:t>En cumplimiento con el Artículo 1.007 de la Ley 107-2020, según enmendada, conocida como “Código Municipal de Puerto Rico”, la</w:t>
      </w:r>
      <w:r w:rsidR="00FC2675">
        <w:rPr>
          <w:rFonts w:ascii="Book Antiqua" w:hAnsi="Book Antiqua"/>
          <w:szCs w:val="24"/>
          <w:shd w:val="clear" w:color="auto" w:fill="FFFFFF"/>
          <w:lang w:val="es-ES"/>
        </w:rPr>
        <w:t xml:space="preserve">s </w:t>
      </w:r>
      <w:r w:rsidR="00FC2675" w:rsidRPr="000E013B">
        <w:rPr>
          <w:rFonts w:ascii="Book Antiqua" w:hAnsi="Book Antiqua"/>
          <w:bCs/>
          <w:szCs w:val="24"/>
          <w:lang w:val="es-ES_tradnl"/>
        </w:rPr>
        <w:t>Comisi</w:t>
      </w:r>
      <w:r w:rsidR="00FC2675">
        <w:rPr>
          <w:rFonts w:ascii="Book Antiqua" w:hAnsi="Book Antiqua"/>
          <w:bCs/>
          <w:szCs w:val="24"/>
          <w:lang w:val="es-ES_tradnl"/>
        </w:rPr>
        <w:t>ones de</w:t>
      </w:r>
      <w:r w:rsidR="00FC2675" w:rsidRPr="000E013B">
        <w:rPr>
          <w:rFonts w:ascii="Book Antiqua" w:hAnsi="Book Antiqua"/>
          <w:bCs/>
          <w:szCs w:val="24"/>
          <w:lang w:val="es-ES_tradnl"/>
        </w:rPr>
        <w:t xml:space="preserve"> Juventud, Recreación y Deportes</w:t>
      </w:r>
      <w:r w:rsidR="00FC2675">
        <w:rPr>
          <w:rFonts w:ascii="Book Antiqua" w:hAnsi="Book Antiqua"/>
          <w:bCs/>
          <w:szCs w:val="24"/>
          <w:lang w:val="es-ES_tradnl"/>
        </w:rPr>
        <w:t xml:space="preserve"> y de Asuntos Municipales</w:t>
      </w:r>
      <w:r w:rsidR="00FC2675" w:rsidRPr="000E013B">
        <w:rPr>
          <w:rFonts w:ascii="Book Antiqua" w:hAnsi="Book Antiqua"/>
          <w:bCs/>
          <w:szCs w:val="24"/>
          <w:lang w:val="es-ES_tradnl"/>
        </w:rPr>
        <w:t xml:space="preserve"> </w:t>
      </w:r>
      <w:r w:rsidRPr="00577859">
        <w:rPr>
          <w:rFonts w:ascii="Book Antiqua" w:hAnsi="Book Antiqua"/>
          <w:szCs w:val="24"/>
          <w:shd w:val="clear" w:color="auto" w:fill="FFFFFF"/>
          <w:lang w:val="es-ES"/>
        </w:rPr>
        <w:t>certifica</w:t>
      </w:r>
      <w:r w:rsidR="00B96B7E">
        <w:rPr>
          <w:rFonts w:ascii="Book Antiqua" w:hAnsi="Book Antiqua"/>
          <w:szCs w:val="24"/>
          <w:shd w:val="clear" w:color="auto" w:fill="FFFFFF"/>
          <w:lang w:val="es-ES"/>
        </w:rPr>
        <w:t xml:space="preserve">n </w:t>
      </w:r>
      <w:r w:rsidRPr="00577859">
        <w:rPr>
          <w:rFonts w:ascii="Book Antiqua" w:hAnsi="Book Antiqua"/>
          <w:szCs w:val="24"/>
          <w:shd w:val="clear" w:color="auto" w:fill="FFFFFF"/>
          <w:lang w:val="es-ES"/>
        </w:rPr>
        <w:t xml:space="preserve">que el Proyecto </w:t>
      </w:r>
      <w:r w:rsidRPr="00577859">
        <w:rPr>
          <w:rFonts w:ascii="Book Antiqua" w:hAnsi="Book Antiqua"/>
          <w:bCs/>
          <w:szCs w:val="24"/>
          <w:lang w:val="es-ES"/>
        </w:rPr>
        <w:t xml:space="preserve">del Senado </w:t>
      </w:r>
      <w:r>
        <w:rPr>
          <w:rFonts w:ascii="Book Antiqua" w:hAnsi="Book Antiqua"/>
          <w:bCs/>
          <w:szCs w:val="24"/>
          <w:lang w:val="es-ES"/>
        </w:rPr>
        <w:t>258</w:t>
      </w:r>
      <w:r w:rsidRPr="00577859">
        <w:rPr>
          <w:rFonts w:ascii="Book Antiqua" w:hAnsi="Book Antiqua"/>
          <w:szCs w:val="24"/>
          <w:shd w:val="clear" w:color="auto" w:fill="FFFFFF"/>
          <w:lang w:val="es-ES"/>
        </w:rPr>
        <w:t xml:space="preserve"> no impone una obligación económica adicional en los presupuestos de los gobiernos municipales.</w:t>
      </w:r>
    </w:p>
    <w:p w14:paraId="3F7B5FD5"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D712D3">
        <w:rPr>
          <w:rFonts w:ascii="Book Antiqua" w:hAnsi="Book Antiqua"/>
          <w:b/>
          <w:bCs/>
          <w:szCs w:val="24"/>
          <w:lang w:val="es-PR"/>
        </w:rPr>
        <w:t>CONCLUSIÓN</w:t>
      </w:r>
      <w:r w:rsidRPr="007F30C2">
        <w:rPr>
          <w:rFonts w:ascii="Book Antiqua" w:hAnsi="Book Antiqua"/>
          <w:b/>
          <w:bCs/>
          <w:szCs w:val="24"/>
          <w:lang w:val="es-PR"/>
        </w:rPr>
        <w:t xml:space="preserve"> </w:t>
      </w:r>
    </w:p>
    <w:p w14:paraId="09FBA1C9" w14:textId="45F4EB37" w:rsidR="00AB4B73" w:rsidRDefault="007F30C2" w:rsidP="00302577">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w:t>
      </w:r>
      <w:r w:rsidR="00C309FE">
        <w:rPr>
          <w:rFonts w:ascii="Book Antiqua" w:hAnsi="Book Antiqua"/>
          <w:spacing w:val="-3"/>
          <w:szCs w:val="24"/>
          <w:lang w:val="es-ES_tradnl"/>
        </w:rPr>
        <w:t xml:space="preserve">P. del S. </w:t>
      </w:r>
      <w:r w:rsidR="00302577">
        <w:rPr>
          <w:rFonts w:ascii="Book Antiqua" w:hAnsi="Book Antiqua"/>
          <w:spacing w:val="-3"/>
          <w:szCs w:val="24"/>
          <w:lang w:val="es-ES_tradnl"/>
        </w:rPr>
        <w:t>258 es una iniciativa que busca acercar los servicios recreativos y deportivos a las comunidades, empoderando a los municipios como gestores de su propio desarrollo. Su implementación requiere un equilibrio delicado entre las aspiraciones de autonomía local y las realidades fiscales y legales del país.</w:t>
      </w:r>
    </w:p>
    <w:p w14:paraId="15443C03" w14:textId="75BEF7A8" w:rsidR="00302577" w:rsidRDefault="00302577" w:rsidP="00302577">
      <w:pPr>
        <w:jc w:val="both"/>
        <w:rPr>
          <w:rFonts w:ascii="Book Antiqua" w:hAnsi="Book Antiqua"/>
          <w:spacing w:val="-3"/>
          <w:szCs w:val="24"/>
          <w:lang w:val="es-ES_tradnl"/>
        </w:rPr>
      </w:pPr>
      <w:r>
        <w:rPr>
          <w:rFonts w:ascii="Book Antiqua" w:hAnsi="Book Antiqua"/>
          <w:spacing w:val="-3"/>
          <w:szCs w:val="24"/>
          <w:lang w:val="es-ES_tradnl"/>
        </w:rPr>
        <w:lastRenderedPageBreak/>
        <w:tab/>
      </w:r>
    </w:p>
    <w:p w14:paraId="46B262C5" w14:textId="0597BD69" w:rsidR="00240D2D" w:rsidRDefault="00302577" w:rsidP="00302577">
      <w:pPr>
        <w:jc w:val="both"/>
        <w:rPr>
          <w:rFonts w:ascii="Book Antiqua" w:hAnsi="Book Antiqua"/>
          <w:spacing w:val="-3"/>
          <w:szCs w:val="24"/>
          <w:lang w:val="es-ES_tradnl"/>
        </w:rPr>
      </w:pPr>
      <w:r>
        <w:rPr>
          <w:rFonts w:ascii="Book Antiqua" w:hAnsi="Book Antiqua"/>
          <w:spacing w:val="-3"/>
          <w:szCs w:val="24"/>
          <w:lang w:val="es-ES_tradnl"/>
        </w:rPr>
        <w:tab/>
      </w:r>
      <w:r w:rsidR="009119D6" w:rsidRPr="00A037E3">
        <w:rPr>
          <w:rFonts w:ascii="Book Antiqua" w:hAnsi="Book Antiqua"/>
          <w:spacing w:val="-3"/>
          <w:szCs w:val="24"/>
          <w:lang w:val="es-ES_tradnl"/>
        </w:rPr>
        <w:t xml:space="preserve">Es importante que </w:t>
      </w:r>
      <w:r w:rsidR="00B634E0" w:rsidRPr="00A037E3">
        <w:rPr>
          <w:rFonts w:ascii="Book Antiqua" w:hAnsi="Book Antiqua"/>
          <w:spacing w:val="-3"/>
          <w:szCs w:val="24"/>
          <w:lang w:val="es-ES_tradnl"/>
        </w:rPr>
        <w:t>para realizar las</w:t>
      </w:r>
      <w:r w:rsidRPr="00A037E3">
        <w:rPr>
          <w:rFonts w:ascii="Book Antiqua" w:hAnsi="Book Antiqua"/>
          <w:spacing w:val="-3"/>
          <w:szCs w:val="24"/>
          <w:lang w:val="es-ES_tradnl"/>
        </w:rPr>
        <w:t xml:space="preserve"> transferencia</w:t>
      </w:r>
      <w:r w:rsidR="00007949" w:rsidRPr="00A037E3">
        <w:rPr>
          <w:rFonts w:ascii="Book Antiqua" w:hAnsi="Book Antiqua"/>
          <w:spacing w:val="-3"/>
          <w:szCs w:val="24"/>
          <w:lang w:val="es-ES_tradnl"/>
        </w:rPr>
        <w:t>s</w:t>
      </w:r>
      <w:r w:rsidRPr="00A037E3">
        <w:rPr>
          <w:rFonts w:ascii="Book Antiqua" w:hAnsi="Book Antiqua"/>
          <w:spacing w:val="-3"/>
          <w:szCs w:val="24"/>
          <w:lang w:val="es-ES_tradnl"/>
        </w:rPr>
        <w:t xml:space="preserve"> de</w:t>
      </w:r>
      <w:r w:rsidR="00007949" w:rsidRPr="00A037E3">
        <w:rPr>
          <w:rFonts w:ascii="Book Antiqua" w:hAnsi="Book Antiqua"/>
          <w:spacing w:val="-3"/>
          <w:szCs w:val="24"/>
          <w:lang w:val="es-ES_tradnl"/>
        </w:rPr>
        <w:t xml:space="preserve"> las</w:t>
      </w:r>
      <w:r w:rsidRPr="00A037E3">
        <w:rPr>
          <w:rFonts w:ascii="Book Antiqua" w:hAnsi="Book Antiqua"/>
          <w:spacing w:val="-3"/>
          <w:szCs w:val="24"/>
          <w:lang w:val="es-ES_tradnl"/>
        </w:rPr>
        <w:t xml:space="preserve"> instalaciones</w:t>
      </w:r>
      <w:r w:rsidR="00B634E0" w:rsidRPr="00A037E3">
        <w:rPr>
          <w:rFonts w:ascii="Book Antiqua" w:hAnsi="Book Antiqua"/>
          <w:spacing w:val="-3"/>
          <w:szCs w:val="24"/>
          <w:lang w:val="es-ES_tradnl"/>
        </w:rPr>
        <w:t xml:space="preserve"> deportivas</w:t>
      </w:r>
      <w:r w:rsidRPr="00A037E3">
        <w:rPr>
          <w:rFonts w:ascii="Book Antiqua" w:hAnsi="Book Antiqua"/>
          <w:spacing w:val="-3"/>
          <w:szCs w:val="24"/>
          <w:lang w:val="es-ES_tradnl"/>
        </w:rPr>
        <w:t xml:space="preserve"> </w:t>
      </w:r>
      <w:r w:rsidR="00B634E0" w:rsidRPr="00A037E3">
        <w:rPr>
          <w:rFonts w:ascii="Book Antiqua" w:hAnsi="Book Antiqua"/>
          <w:spacing w:val="-3"/>
          <w:szCs w:val="24"/>
          <w:lang w:val="es-ES_tradnl"/>
        </w:rPr>
        <w:t xml:space="preserve">se </w:t>
      </w:r>
      <w:r w:rsidRPr="00A037E3">
        <w:rPr>
          <w:rFonts w:ascii="Book Antiqua" w:hAnsi="Book Antiqua"/>
          <w:spacing w:val="-3"/>
          <w:szCs w:val="24"/>
          <w:lang w:val="es-ES_tradnl"/>
        </w:rPr>
        <w:t>garanti</w:t>
      </w:r>
      <w:r w:rsidR="009119D6" w:rsidRPr="00A037E3">
        <w:rPr>
          <w:rFonts w:ascii="Book Antiqua" w:hAnsi="Book Antiqua"/>
          <w:spacing w:val="-3"/>
          <w:szCs w:val="24"/>
          <w:lang w:val="es-ES_tradnl"/>
        </w:rPr>
        <w:t>ce</w:t>
      </w:r>
      <w:r w:rsidR="00B634E0" w:rsidRPr="00A037E3">
        <w:rPr>
          <w:rFonts w:ascii="Book Antiqua" w:hAnsi="Book Antiqua"/>
          <w:spacing w:val="-3"/>
          <w:szCs w:val="24"/>
          <w:lang w:val="es-ES_tradnl"/>
        </w:rPr>
        <w:t>n</w:t>
      </w:r>
      <w:r w:rsidRPr="00A037E3">
        <w:rPr>
          <w:rFonts w:ascii="Book Antiqua" w:hAnsi="Book Antiqua"/>
          <w:spacing w:val="-3"/>
          <w:szCs w:val="24"/>
          <w:lang w:val="es-ES_tradnl"/>
        </w:rPr>
        <w:t xml:space="preserve"> </w:t>
      </w:r>
      <w:r w:rsidR="00B634E0" w:rsidRPr="00A037E3">
        <w:rPr>
          <w:rFonts w:ascii="Book Antiqua" w:hAnsi="Book Antiqua"/>
          <w:spacing w:val="-3"/>
          <w:szCs w:val="24"/>
          <w:lang w:val="es-ES_tradnl"/>
        </w:rPr>
        <w:t xml:space="preserve">los </w:t>
      </w:r>
      <w:r w:rsidRPr="00A037E3">
        <w:rPr>
          <w:rFonts w:ascii="Book Antiqua" w:hAnsi="Book Antiqua"/>
          <w:spacing w:val="-3"/>
          <w:szCs w:val="24"/>
          <w:lang w:val="es-ES_tradnl"/>
        </w:rPr>
        <w:t xml:space="preserve">recursos suficientes </w:t>
      </w:r>
      <w:r w:rsidR="00D712D3">
        <w:rPr>
          <w:rFonts w:ascii="Book Antiqua" w:hAnsi="Book Antiqua"/>
          <w:spacing w:val="-3"/>
          <w:szCs w:val="24"/>
          <w:lang w:val="es-ES_tradnl"/>
        </w:rPr>
        <w:t xml:space="preserve">evitando </w:t>
      </w:r>
      <w:r w:rsidR="009119D6" w:rsidRPr="00A037E3">
        <w:rPr>
          <w:rFonts w:ascii="Book Antiqua" w:hAnsi="Book Antiqua"/>
          <w:spacing w:val="-3"/>
          <w:szCs w:val="24"/>
          <w:lang w:val="es-ES_tradnl"/>
        </w:rPr>
        <w:t>afect</w:t>
      </w:r>
      <w:r w:rsidR="00D712D3">
        <w:rPr>
          <w:rFonts w:ascii="Book Antiqua" w:hAnsi="Book Antiqua"/>
          <w:spacing w:val="-3"/>
          <w:szCs w:val="24"/>
          <w:lang w:val="es-ES_tradnl"/>
        </w:rPr>
        <w:t>ar</w:t>
      </w:r>
      <w:r w:rsidR="00376FEA" w:rsidRPr="00A037E3">
        <w:rPr>
          <w:rFonts w:ascii="Book Antiqua" w:hAnsi="Book Antiqua"/>
          <w:spacing w:val="-3"/>
          <w:szCs w:val="24"/>
          <w:lang w:val="es-ES_tradnl"/>
        </w:rPr>
        <w:t xml:space="preserve"> </w:t>
      </w:r>
      <w:r w:rsidRPr="00A037E3">
        <w:rPr>
          <w:rFonts w:ascii="Book Antiqua" w:hAnsi="Book Antiqua"/>
          <w:spacing w:val="-3"/>
          <w:szCs w:val="24"/>
          <w:lang w:val="es-ES_tradnl"/>
        </w:rPr>
        <w:t xml:space="preserve">a los municipios </w:t>
      </w:r>
      <w:r w:rsidR="00D712D3">
        <w:rPr>
          <w:rFonts w:ascii="Book Antiqua" w:hAnsi="Book Antiqua"/>
          <w:spacing w:val="-3"/>
          <w:szCs w:val="24"/>
          <w:lang w:val="es-ES_tradnl"/>
        </w:rPr>
        <w:t xml:space="preserve">y </w:t>
      </w:r>
      <w:r w:rsidRPr="00A037E3">
        <w:rPr>
          <w:rFonts w:ascii="Book Antiqua" w:hAnsi="Book Antiqua"/>
          <w:spacing w:val="-3"/>
          <w:szCs w:val="24"/>
          <w:lang w:val="es-ES_tradnl"/>
        </w:rPr>
        <w:t>al gobierno central.</w:t>
      </w:r>
      <w:r w:rsidR="005C289E" w:rsidRPr="00A037E3">
        <w:rPr>
          <w:rFonts w:ascii="Book Antiqua" w:hAnsi="Book Antiqua"/>
          <w:spacing w:val="-3"/>
          <w:szCs w:val="24"/>
          <w:lang w:val="es-ES_tradnl"/>
        </w:rPr>
        <w:t xml:space="preserve"> </w:t>
      </w:r>
      <w:r w:rsidR="00376FEA" w:rsidRPr="00A037E3">
        <w:rPr>
          <w:rFonts w:ascii="Book Antiqua" w:hAnsi="Book Antiqua"/>
          <w:spacing w:val="-3"/>
          <w:szCs w:val="24"/>
          <w:lang w:val="es-ES_tradnl"/>
        </w:rPr>
        <w:t xml:space="preserve">Los </w:t>
      </w:r>
      <w:r w:rsidR="009119D6" w:rsidRPr="00A037E3">
        <w:rPr>
          <w:rFonts w:ascii="Book Antiqua" w:hAnsi="Book Antiqua"/>
          <w:szCs w:val="24"/>
          <w:lang w:val="es-ES_tradnl"/>
        </w:rPr>
        <w:t>fondos</w:t>
      </w:r>
      <w:r w:rsidR="00376FEA" w:rsidRPr="00A037E3">
        <w:rPr>
          <w:rFonts w:ascii="Book Antiqua" w:hAnsi="Book Antiqua"/>
          <w:szCs w:val="24"/>
          <w:lang w:val="es-ES_tradnl"/>
        </w:rPr>
        <w:t xml:space="preserve"> deben ser</w:t>
      </w:r>
      <w:r w:rsidR="009119D6" w:rsidRPr="00A037E3">
        <w:rPr>
          <w:rFonts w:ascii="Book Antiqua" w:hAnsi="Book Antiqua"/>
          <w:szCs w:val="24"/>
          <w:lang w:val="es-ES_tradnl"/>
        </w:rPr>
        <w:t xml:space="preserve"> recurrentes, asegurando que los municipios no asuman cargas financieras no sostenibles</w:t>
      </w:r>
      <w:r w:rsidR="00A037E3" w:rsidRPr="00A037E3">
        <w:rPr>
          <w:rFonts w:ascii="Book Antiqua" w:hAnsi="Book Antiqua"/>
          <w:szCs w:val="24"/>
          <w:lang w:val="es-ES_tradnl"/>
        </w:rPr>
        <w:t>.</w:t>
      </w:r>
      <w:r w:rsidR="00A037E3">
        <w:rPr>
          <w:rFonts w:ascii="Book Antiqua" w:hAnsi="Book Antiqua"/>
          <w:szCs w:val="24"/>
          <w:lang w:val="es-ES_tradnl"/>
        </w:rPr>
        <w:t xml:space="preserve"> </w:t>
      </w:r>
      <w:r w:rsidR="00B0657E">
        <w:rPr>
          <w:rFonts w:ascii="Book Antiqua" w:hAnsi="Book Antiqua"/>
          <w:szCs w:val="24"/>
          <w:lang w:val="es-ES_tradnl"/>
        </w:rPr>
        <w:t xml:space="preserve">Es por esto, que los fondos asignados al Departamento de Recreación y Deportes </w:t>
      </w:r>
      <w:r w:rsidR="00A86DD0">
        <w:rPr>
          <w:rFonts w:ascii="Book Antiqua" w:hAnsi="Book Antiqua"/>
          <w:szCs w:val="24"/>
          <w:lang w:val="es-ES_tradnl"/>
        </w:rPr>
        <w:t>para administración, mantenimiento</w:t>
      </w:r>
      <w:r w:rsidR="00964418">
        <w:rPr>
          <w:rFonts w:ascii="Book Antiqua" w:hAnsi="Book Antiqua"/>
          <w:szCs w:val="24"/>
          <w:lang w:val="es-ES_tradnl"/>
        </w:rPr>
        <w:t xml:space="preserve">, limpieza y ornato de las facilidades deben ser transferidos a los </w:t>
      </w:r>
      <w:r w:rsidR="00D712D3">
        <w:rPr>
          <w:rFonts w:ascii="Book Antiqua" w:hAnsi="Book Antiqua"/>
          <w:szCs w:val="24"/>
          <w:lang w:val="es-ES_tradnl"/>
        </w:rPr>
        <w:t xml:space="preserve">municipios. Esta transferencia de fondos evita un impacto fiscal a los municipios. </w:t>
      </w:r>
    </w:p>
    <w:p w14:paraId="18A19E53" w14:textId="77777777" w:rsidR="00240D2D" w:rsidRDefault="00240D2D" w:rsidP="00302577">
      <w:pPr>
        <w:jc w:val="both"/>
        <w:rPr>
          <w:rFonts w:ascii="Book Antiqua" w:hAnsi="Book Antiqua"/>
          <w:spacing w:val="-3"/>
          <w:szCs w:val="24"/>
          <w:lang w:val="es-ES_tradnl"/>
        </w:rPr>
      </w:pPr>
    </w:p>
    <w:p w14:paraId="5110C573" w14:textId="74ABB555" w:rsidR="00302577" w:rsidRPr="00A037E3" w:rsidRDefault="00240D2D" w:rsidP="00A037E3">
      <w:pPr>
        <w:ind w:firstLine="720"/>
        <w:jc w:val="both"/>
        <w:rPr>
          <w:rFonts w:ascii="Book Antiqua" w:hAnsi="Book Antiqua"/>
          <w:spacing w:val="-3"/>
          <w:szCs w:val="24"/>
          <w:lang w:val="es-ES_tradnl"/>
        </w:rPr>
      </w:pPr>
      <w:r w:rsidRPr="009030C2">
        <w:rPr>
          <w:rFonts w:ascii="Book Antiqua" w:hAnsi="Book Antiqua"/>
          <w:spacing w:val="-3"/>
          <w:szCs w:val="24"/>
          <w:lang w:val="es-ES_tradnl"/>
        </w:rPr>
        <w:t>E</w:t>
      </w:r>
      <w:r w:rsidR="005C289E" w:rsidRPr="009030C2">
        <w:rPr>
          <w:rFonts w:ascii="Book Antiqua" w:hAnsi="Book Antiqua"/>
          <w:spacing w:val="-3"/>
          <w:szCs w:val="24"/>
          <w:lang w:val="es-ES_tradnl"/>
        </w:rPr>
        <w:t xml:space="preserve">s importante señalar que en la </w:t>
      </w:r>
      <w:r w:rsidRPr="009030C2">
        <w:rPr>
          <w:rFonts w:ascii="Book Antiqua" w:hAnsi="Book Antiqua"/>
          <w:spacing w:val="-3"/>
          <w:szCs w:val="24"/>
          <w:lang w:val="es-ES_tradnl"/>
        </w:rPr>
        <w:t>v</w:t>
      </w:r>
      <w:r w:rsidR="005C289E" w:rsidRPr="009030C2">
        <w:rPr>
          <w:rFonts w:ascii="Book Antiqua" w:hAnsi="Book Antiqua"/>
          <w:spacing w:val="-3"/>
          <w:szCs w:val="24"/>
          <w:lang w:val="es-ES_tradnl"/>
        </w:rPr>
        <w:t xml:space="preserve">ista </w:t>
      </w:r>
      <w:r w:rsidRPr="009030C2">
        <w:rPr>
          <w:rFonts w:ascii="Book Antiqua" w:hAnsi="Book Antiqua"/>
          <w:spacing w:val="-3"/>
          <w:szCs w:val="24"/>
          <w:lang w:val="es-ES_tradnl"/>
        </w:rPr>
        <w:t>p</w:t>
      </w:r>
      <w:r w:rsidR="005C289E" w:rsidRPr="009030C2">
        <w:rPr>
          <w:rFonts w:ascii="Book Antiqua" w:hAnsi="Book Antiqua"/>
          <w:spacing w:val="-3"/>
          <w:szCs w:val="24"/>
          <w:lang w:val="es-ES_tradnl"/>
        </w:rPr>
        <w:t xml:space="preserve">ública donde se consideró el Proyecto del Senado 258, </w:t>
      </w:r>
      <w:r w:rsidR="00834354" w:rsidRPr="009030C2">
        <w:rPr>
          <w:rFonts w:ascii="Book Antiqua" w:hAnsi="Book Antiqua"/>
          <w:spacing w:val="-3"/>
          <w:szCs w:val="24"/>
          <w:lang w:val="es-ES_tradnl"/>
        </w:rPr>
        <w:t>se mencionó</w:t>
      </w:r>
      <w:r w:rsidR="00834354" w:rsidRPr="009030C2">
        <w:rPr>
          <w:lang w:val="es-PR"/>
        </w:rPr>
        <w:t xml:space="preserve"> </w:t>
      </w:r>
      <w:r w:rsidR="00834354" w:rsidRPr="009030C2">
        <w:rPr>
          <w:rFonts w:ascii="Book Antiqua" w:hAnsi="Book Antiqua"/>
          <w:spacing w:val="-3"/>
          <w:szCs w:val="24"/>
          <w:lang w:val="es-ES_tradnl"/>
        </w:rPr>
        <w:t xml:space="preserve">que en el </w:t>
      </w:r>
      <w:r w:rsidRPr="009030C2">
        <w:rPr>
          <w:rFonts w:ascii="Book Antiqua" w:hAnsi="Book Antiqua"/>
          <w:spacing w:val="-3"/>
          <w:szCs w:val="24"/>
          <w:lang w:val="es-ES_tradnl"/>
        </w:rPr>
        <w:t xml:space="preserve">año </w:t>
      </w:r>
      <w:r w:rsidR="00834354" w:rsidRPr="009030C2">
        <w:rPr>
          <w:rFonts w:ascii="Book Antiqua" w:hAnsi="Book Antiqua"/>
          <w:spacing w:val="-3"/>
          <w:szCs w:val="24"/>
          <w:lang w:val="es-ES_tradnl"/>
        </w:rPr>
        <w:t>2014 se transfirieron varias facilidades, pero no se tiene información específica sobre el número actual</w:t>
      </w:r>
      <w:r w:rsidR="0055409A">
        <w:rPr>
          <w:rFonts w:ascii="Book Antiqua" w:hAnsi="Book Antiqua"/>
          <w:spacing w:val="-3"/>
          <w:szCs w:val="24"/>
          <w:lang w:val="es-ES_tradnl"/>
        </w:rPr>
        <w:t xml:space="preserve"> ni real</w:t>
      </w:r>
      <w:r w:rsidR="00834354" w:rsidRPr="009030C2">
        <w:rPr>
          <w:rFonts w:ascii="Book Antiqua" w:hAnsi="Book Antiqua"/>
          <w:spacing w:val="-3"/>
          <w:szCs w:val="24"/>
          <w:lang w:val="es-ES_tradnl"/>
        </w:rPr>
        <w:t xml:space="preserve"> de instalaciones bajo la </w:t>
      </w:r>
      <w:r w:rsidR="0055409A" w:rsidRPr="009030C2">
        <w:rPr>
          <w:rFonts w:ascii="Book Antiqua" w:hAnsi="Book Antiqua"/>
          <w:spacing w:val="-3"/>
          <w:szCs w:val="24"/>
          <w:lang w:val="es-ES_tradnl"/>
        </w:rPr>
        <w:t xml:space="preserve">jurisdicción </w:t>
      </w:r>
      <w:r w:rsidR="0055409A">
        <w:rPr>
          <w:rFonts w:ascii="Book Antiqua" w:hAnsi="Book Antiqua"/>
          <w:spacing w:val="-3"/>
          <w:szCs w:val="24"/>
          <w:lang w:val="es-ES_tradnl"/>
        </w:rPr>
        <w:t xml:space="preserve">y </w:t>
      </w:r>
      <w:r w:rsidR="00834354" w:rsidRPr="009030C2">
        <w:rPr>
          <w:rFonts w:ascii="Book Antiqua" w:hAnsi="Book Antiqua"/>
          <w:spacing w:val="-3"/>
          <w:szCs w:val="24"/>
          <w:lang w:val="es-ES_tradnl"/>
        </w:rPr>
        <w:t>administración del Departamento de Recreación y Deportes. Se destacó la necesidad de un inventario adecuado y mejor comunicación entre municipios y el Departamento de Recreación y Deportes.</w:t>
      </w:r>
      <w:r w:rsidR="0055409A">
        <w:rPr>
          <w:rFonts w:ascii="Book Antiqua" w:hAnsi="Book Antiqua"/>
          <w:spacing w:val="-3"/>
          <w:szCs w:val="24"/>
          <w:lang w:val="es-ES_tradnl"/>
        </w:rPr>
        <w:t xml:space="preserve"> El DRD </w:t>
      </w:r>
      <w:r w:rsidR="0096258D">
        <w:rPr>
          <w:rFonts w:ascii="Book Antiqua" w:hAnsi="Book Antiqua"/>
          <w:spacing w:val="-3"/>
          <w:szCs w:val="24"/>
          <w:lang w:val="es-ES_tradnl"/>
        </w:rPr>
        <w:t>no pudo</w:t>
      </w:r>
      <w:r w:rsidR="0022274B">
        <w:rPr>
          <w:rFonts w:ascii="Book Antiqua" w:hAnsi="Book Antiqua"/>
          <w:spacing w:val="-3"/>
          <w:szCs w:val="24"/>
          <w:lang w:val="es-ES_tradnl"/>
        </w:rPr>
        <w:t xml:space="preserve"> proveer el </w:t>
      </w:r>
      <w:r w:rsidR="0096258D">
        <w:rPr>
          <w:rFonts w:ascii="Book Antiqua" w:hAnsi="Book Antiqua"/>
          <w:spacing w:val="-3"/>
          <w:szCs w:val="24"/>
          <w:lang w:val="es-ES_tradnl"/>
        </w:rPr>
        <w:t>número</w:t>
      </w:r>
      <w:r w:rsidR="0022274B">
        <w:rPr>
          <w:rFonts w:ascii="Book Antiqua" w:hAnsi="Book Antiqua"/>
          <w:spacing w:val="-3"/>
          <w:szCs w:val="24"/>
          <w:lang w:val="es-ES_tradnl"/>
        </w:rPr>
        <w:t xml:space="preserve"> </w:t>
      </w:r>
      <w:r w:rsidR="0096258D">
        <w:rPr>
          <w:rFonts w:ascii="Book Antiqua" w:hAnsi="Book Antiqua"/>
          <w:spacing w:val="-3"/>
          <w:szCs w:val="24"/>
          <w:lang w:val="es-ES_tradnl"/>
        </w:rPr>
        <w:t xml:space="preserve">exacto </w:t>
      </w:r>
      <w:r w:rsidR="0022274B">
        <w:rPr>
          <w:rFonts w:ascii="Book Antiqua" w:hAnsi="Book Antiqua"/>
          <w:spacing w:val="-3"/>
          <w:szCs w:val="24"/>
          <w:lang w:val="es-ES_tradnl"/>
        </w:rPr>
        <w:t>de facilidades deportivas que</w:t>
      </w:r>
      <w:r w:rsidR="00A304C3">
        <w:rPr>
          <w:rFonts w:ascii="Book Antiqua" w:hAnsi="Book Antiqua"/>
          <w:spacing w:val="-3"/>
          <w:szCs w:val="24"/>
          <w:lang w:val="es-ES_tradnl"/>
        </w:rPr>
        <w:t xml:space="preserve"> existen en la actualidad y se</w:t>
      </w:r>
      <w:r w:rsidR="0022274B">
        <w:rPr>
          <w:rFonts w:ascii="Book Antiqua" w:hAnsi="Book Antiqua"/>
          <w:spacing w:val="-3"/>
          <w:szCs w:val="24"/>
          <w:lang w:val="es-ES_tradnl"/>
        </w:rPr>
        <w:t xml:space="preserve"> </w:t>
      </w:r>
      <w:r w:rsidR="0055409A">
        <w:rPr>
          <w:rFonts w:ascii="Book Antiqua" w:hAnsi="Book Antiqua"/>
          <w:spacing w:val="-3"/>
          <w:szCs w:val="24"/>
          <w:lang w:val="es-ES_tradnl"/>
        </w:rPr>
        <w:t xml:space="preserve">comprometió a trabajar en un inventario </w:t>
      </w:r>
      <w:r w:rsidR="00812735">
        <w:rPr>
          <w:rFonts w:ascii="Book Antiqua" w:hAnsi="Book Antiqua"/>
          <w:spacing w:val="-3"/>
          <w:szCs w:val="24"/>
          <w:lang w:val="es-ES_tradnl"/>
        </w:rPr>
        <w:t xml:space="preserve">que someterá a la Comisión. </w:t>
      </w:r>
    </w:p>
    <w:p w14:paraId="0C44A324" w14:textId="77777777" w:rsidR="00A037E3" w:rsidRDefault="00A037E3" w:rsidP="00302577">
      <w:pPr>
        <w:jc w:val="both"/>
        <w:rPr>
          <w:rFonts w:ascii="Book Antiqua" w:hAnsi="Book Antiqua" w:cs="Calibri"/>
          <w:spacing w:val="-3"/>
          <w:szCs w:val="24"/>
          <w:lang w:val="es-ES_tradnl"/>
        </w:rPr>
      </w:pPr>
      <w:r>
        <w:rPr>
          <w:rFonts w:ascii="Book Antiqua" w:hAnsi="Book Antiqua" w:cs="Calibri"/>
          <w:spacing w:val="-3"/>
          <w:szCs w:val="24"/>
          <w:lang w:val="es-ES_tradnl"/>
        </w:rPr>
        <w:t xml:space="preserve"> </w:t>
      </w:r>
    </w:p>
    <w:p w14:paraId="0ED73116" w14:textId="6F9EB6B4" w:rsidR="00D02037" w:rsidRDefault="00A037E3" w:rsidP="00230503">
      <w:pPr>
        <w:ind w:firstLine="720"/>
        <w:jc w:val="both"/>
        <w:rPr>
          <w:rFonts w:ascii="Book Antiqua" w:hAnsi="Book Antiqua" w:cs="Calibri"/>
          <w:spacing w:val="-3"/>
          <w:szCs w:val="24"/>
          <w:lang w:val="es-ES_tradnl"/>
        </w:rPr>
      </w:pPr>
      <w:r>
        <w:rPr>
          <w:rFonts w:ascii="Book Antiqua" w:hAnsi="Book Antiqua" w:cs="Calibri"/>
          <w:spacing w:val="-3"/>
          <w:szCs w:val="24"/>
          <w:lang w:val="es-ES_tradnl"/>
        </w:rPr>
        <w:t>Es nuestro compromiso apoyar</w:t>
      </w:r>
      <w:r w:rsidR="00302577">
        <w:rPr>
          <w:rFonts w:ascii="Book Antiqua" w:hAnsi="Book Antiqua" w:cs="Calibri"/>
          <w:spacing w:val="-3"/>
          <w:szCs w:val="24"/>
          <w:lang w:val="es-ES_tradnl"/>
        </w:rPr>
        <w:t xml:space="preserve"> la descentralización</w:t>
      </w:r>
      <w:r w:rsidR="00DA38E7">
        <w:rPr>
          <w:rFonts w:ascii="Book Antiqua" w:hAnsi="Book Antiqua" w:cs="Calibri"/>
          <w:spacing w:val="-3"/>
          <w:szCs w:val="24"/>
          <w:lang w:val="es-ES_tradnl"/>
        </w:rPr>
        <w:t xml:space="preserve"> d</w:t>
      </w:r>
      <w:r w:rsidR="00302577">
        <w:rPr>
          <w:rFonts w:ascii="Book Antiqua" w:hAnsi="Book Antiqua" w:cs="Calibri"/>
          <w:spacing w:val="-3"/>
          <w:szCs w:val="24"/>
          <w:lang w:val="es-ES_tradnl"/>
        </w:rPr>
        <w:t xml:space="preserve">el gobierno </w:t>
      </w:r>
      <w:r w:rsidR="00DA38E7">
        <w:rPr>
          <w:rFonts w:ascii="Book Antiqua" w:hAnsi="Book Antiqua" w:cs="Calibri"/>
          <w:spacing w:val="-3"/>
          <w:szCs w:val="24"/>
          <w:lang w:val="es-ES_tradnl"/>
        </w:rPr>
        <w:t>y</w:t>
      </w:r>
      <w:r w:rsidR="00302577">
        <w:rPr>
          <w:rFonts w:ascii="Book Antiqua" w:hAnsi="Book Antiqua" w:cs="Calibri"/>
          <w:spacing w:val="-3"/>
          <w:szCs w:val="24"/>
          <w:lang w:val="es-ES_tradnl"/>
        </w:rPr>
        <w:t xml:space="preserve"> ser un aliado eficiente en el desarrollo local. El reto es traducir esa intención en acciones concretas y viables, construyendo sobre lo que ya funciona y descartando lo obsoleto.</w:t>
      </w:r>
    </w:p>
    <w:p w14:paraId="2FD1F056" w14:textId="77777777" w:rsidR="0054677E" w:rsidRDefault="0054677E" w:rsidP="00F95079">
      <w:pPr>
        <w:jc w:val="both"/>
        <w:rPr>
          <w:rFonts w:ascii="Book Antiqua" w:hAnsi="Book Antiqua" w:cs="Calibri"/>
          <w:spacing w:val="-3"/>
          <w:szCs w:val="24"/>
          <w:lang w:val="es-ES_tradnl"/>
        </w:rPr>
      </w:pPr>
    </w:p>
    <w:p w14:paraId="5CAE70A1" w14:textId="645121F5" w:rsidR="0054677E" w:rsidRPr="0093069D" w:rsidRDefault="0054677E" w:rsidP="00F95079">
      <w:pPr>
        <w:jc w:val="both"/>
        <w:rPr>
          <w:rFonts w:ascii="Book Antiqua" w:hAnsi="Book Antiqua"/>
          <w:szCs w:val="24"/>
          <w:lang w:val="es-PR"/>
        </w:rPr>
      </w:pPr>
      <w:r>
        <w:rPr>
          <w:rFonts w:ascii="Book Antiqua" w:hAnsi="Book Antiqua" w:cs="Calibri"/>
          <w:spacing w:val="-3"/>
          <w:szCs w:val="24"/>
          <w:lang w:val="es-ES_tradnl"/>
        </w:rPr>
        <w:tab/>
      </w:r>
      <w:r w:rsidR="0093069D" w:rsidRPr="00EC0698">
        <w:rPr>
          <w:rFonts w:ascii="Book Antiqua" w:hAnsi="Book Antiqua"/>
          <w:b/>
          <w:bCs/>
          <w:lang w:val="es-PR"/>
        </w:rPr>
        <w:t>POR TODO LO ANTES EXPUESTO</w:t>
      </w:r>
      <w:r w:rsidR="0093069D" w:rsidRPr="00F0532C">
        <w:rPr>
          <w:rFonts w:ascii="Book Antiqua" w:hAnsi="Book Antiqua"/>
          <w:lang w:val="es-PR"/>
        </w:rPr>
        <w:t xml:space="preserve">, </w:t>
      </w:r>
      <w:r w:rsidR="009A305E" w:rsidRPr="00F0532C">
        <w:rPr>
          <w:rFonts w:ascii="Book Antiqua" w:hAnsi="Book Antiqua"/>
          <w:bCs/>
          <w:szCs w:val="24"/>
          <w:lang w:val="es-ES_tradnl"/>
        </w:rPr>
        <w:t>la</w:t>
      </w:r>
      <w:r w:rsidR="00B96B7E">
        <w:rPr>
          <w:rFonts w:ascii="Book Antiqua" w:hAnsi="Book Antiqua"/>
          <w:bCs/>
          <w:szCs w:val="24"/>
          <w:lang w:val="es-ES_tradnl"/>
        </w:rPr>
        <w:t>s</w:t>
      </w:r>
      <w:r w:rsidR="009A305E" w:rsidRPr="00F0532C">
        <w:rPr>
          <w:rFonts w:ascii="Book Antiqua" w:hAnsi="Book Antiqua"/>
          <w:bCs/>
          <w:szCs w:val="24"/>
          <w:lang w:val="es-ES_tradnl"/>
        </w:rPr>
        <w:t xml:space="preserve"> Comisi</w:t>
      </w:r>
      <w:r w:rsidR="00B96B7E">
        <w:rPr>
          <w:rFonts w:ascii="Book Antiqua" w:hAnsi="Book Antiqua"/>
          <w:bCs/>
          <w:szCs w:val="24"/>
          <w:lang w:val="es-ES_tradnl"/>
        </w:rPr>
        <w:t>ones</w:t>
      </w:r>
      <w:r w:rsidR="00EC0698">
        <w:rPr>
          <w:rFonts w:ascii="Book Antiqua" w:hAnsi="Book Antiqua"/>
          <w:bCs/>
          <w:szCs w:val="24"/>
          <w:lang w:val="es-ES_tradnl"/>
        </w:rPr>
        <w:t xml:space="preserve"> de</w:t>
      </w:r>
      <w:r w:rsidR="009A305E" w:rsidRPr="00F0532C">
        <w:rPr>
          <w:rFonts w:ascii="Book Antiqua" w:hAnsi="Book Antiqua"/>
          <w:bCs/>
          <w:szCs w:val="24"/>
          <w:lang w:val="es-ES_tradnl"/>
        </w:rPr>
        <w:t xml:space="preserve"> Juventud, Recreación y Deportes</w:t>
      </w:r>
      <w:r w:rsidR="00B96B7E">
        <w:rPr>
          <w:rFonts w:ascii="Book Antiqua" w:hAnsi="Book Antiqua"/>
          <w:bCs/>
          <w:szCs w:val="24"/>
          <w:lang w:val="es-ES_tradnl"/>
        </w:rPr>
        <w:t xml:space="preserve"> y de Asuntos Municipales</w:t>
      </w:r>
      <w:r w:rsidR="009A305E" w:rsidRPr="00F0532C">
        <w:rPr>
          <w:rFonts w:ascii="Book Antiqua" w:hAnsi="Book Antiqua"/>
          <w:bCs/>
          <w:szCs w:val="24"/>
          <w:lang w:val="es-ES_tradnl"/>
        </w:rPr>
        <w:t xml:space="preserve"> del Senado de Puerto Rico, </w:t>
      </w:r>
      <w:r w:rsidR="0093069D" w:rsidRPr="00F0532C">
        <w:rPr>
          <w:rFonts w:ascii="Book Antiqua" w:hAnsi="Book Antiqua"/>
          <w:lang w:val="es-PR"/>
        </w:rPr>
        <w:t>previo estudio y consideraci</w:t>
      </w:r>
      <w:r w:rsidR="00F0532C" w:rsidRPr="00F0532C">
        <w:rPr>
          <w:rFonts w:ascii="Book Antiqua" w:hAnsi="Book Antiqua"/>
          <w:lang w:val="es-PR"/>
        </w:rPr>
        <w:t>ó</w:t>
      </w:r>
      <w:r w:rsidR="0093069D" w:rsidRPr="00F0532C">
        <w:rPr>
          <w:rFonts w:ascii="Book Antiqua" w:hAnsi="Book Antiqua"/>
          <w:lang w:val="es-PR"/>
        </w:rPr>
        <w:t xml:space="preserve">n, </w:t>
      </w:r>
      <w:r w:rsidR="0093069D" w:rsidRPr="00A47DBE">
        <w:rPr>
          <w:rFonts w:ascii="Book Antiqua" w:hAnsi="Book Antiqua"/>
          <w:lang w:val="es-PR"/>
        </w:rPr>
        <w:t>recomienda aprobar</w:t>
      </w:r>
      <w:r w:rsidR="0093069D" w:rsidRPr="00F0532C">
        <w:rPr>
          <w:rFonts w:ascii="Book Antiqua" w:hAnsi="Book Antiqua"/>
          <w:lang w:val="es-PR"/>
        </w:rPr>
        <w:t xml:space="preserve"> el Proyecto del Senado 258</w:t>
      </w:r>
      <w:r w:rsidR="009A305E" w:rsidRPr="00F0532C">
        <w:rPr>
          <w:rFonts w:ascii="Book Antiqua" w:hAnsi="Book Antiqua"/>
          <w:lang w:val="es-PR"/>
        </w:rPr>
        <w:t>.</w:t>
      </w:r>
    </w:p>
    <w:p w14:paraId="7DCF91D5" w14:textId="77777777" w:rsidR="00F95079" w:rsidRDefault="00F95079" w:rsidP="00F95079">
      <w:pPr>
        <w:jc w:val="both"/>
        <w:rPr>
          <w:rFonts w:ascii="Book Antiqua" w:hAnsi="Book Antiqua"/>
          <w:szCs w:val="24"/>
          <w:lang w:val="es-PR"/>
        </w:rPr>
      </w:pP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3A3672">
        <w:rPr>
          <w:rFonts w:ascii="Book Antiqua" w:hAnsi="Book Antiqua"/>
          <w:szCs w:val="24"/>
          <w:lang w:val="es-ES"/>
        </w:rPr>
        <w:t>Rafael “</w:t>
      </w:r>
      <w:proofErr w:type="spellStart"/>
      <w:r w:rsidR="003A3672">
        <w:rPr>
          <w:rFonts w:ascii="Book Antiqua" w:hAnsi="Book Antiqua"/>
          <w:szCs w:val="24"/>
          <w:lang w:val="es-ES"/>
        </w:rPr>
        <w:t>Rafy</w:t>
      </w:r>
      <w:proofErr w:type="spellEnd"/>
      <w:r w:rsidR="003A3672">
        <w:rPr>
          <w:rFonts w:ascii="Book Antiqua" w:hAnsi="Book Antiqua"/>
          <w:szCs w:val="24"/>
          <w:lang w:val="es-ES"/>
        </w:rPr>
        <w:t>”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42F25AE1"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w:t>
      </w:r>
      <w:r w:rsidR="003A3672">
        <w:rPr>
          <w:rFonts w:ascii="Book Antiqua" w:hAnsi="Book Antiqua"/>
          <w:szCs w:val="24"/>
          <w:lang w:val="es-ES"/>
        </w:rPr>
        <w:t>Juventud, Recreación y Deportes</w:t>
      </w:r>
    </w:p>
    <w:p w14:paraId="6CA9E3FD" w14:textId="77777777" w:rsidR="00054C6A" w:rsidRDefault="00054C6A" w:rsidP="00952AEC">
      <w:pPr>
        <w:tabs>
          <w:tab w:val="left" w:pos="-720"/>
        </w:tabs>
        <w:suppressAutoHyphens/>
        <w:rPr>
          <w:rFonts w:ascii="Book Antiqua" w:hAnsi="Book Antiqua"/>
          <w:szCs w:val="24"/>
          <w:lang w:val="es-ES"/>
        </w:rPr>
      </w:pPr>
    </w:p>
    <w:p w14:paraId="22ABB0DF" w14:textId="77777777" w:rsidR="00054C6A" w:rsidRDefault="00054C6A" w:rsidP="00952AEC">
      <w:pPr>
        <w:tabs>
          <w:tab w:val="left" w:pos="-720"/>
        </w:tabs>
        <w:suppressAutoHyphens/>
        <w:rPr>
          <w:rFonts w:ascii="Book Antiqua" w:hAnsi="Book Antiqua"/>
          <w:szCs w:val="24"/>
          <w:lang w:val="es-ES"/>
        </w:rPr>
      </w:pPr>
    </w:p>
    <w:p w14:paraId="7123EC3F" w14:textId="77777777" w:rsidR="00934053" w:rsidRDefault="00934053" w:rsidP="00952AEC">
      <w:pPr>
        <w:tabs>
          <w:tab w:val="left" w:pos="-720"/>
        </w:tabs>
        <w:suppressAutoHyphens/>
        <w:rPr>
          <w:rFonts w:ascii="Book Antiqua" w:hAnsi="Book Antiqua"/>
          <w:szCs w:val="24"/>
          <w:lang w:val="es-ES"/>
        </w:rPr>
      </w:pPr>
    </w:p>
    <w:p w14:paraId="21DD0BDD" w14:textId="3DDD62CB" w:rsidR="00054C6A" w:rsidRPr="002B64C3" w:rsidRDefault="00054C6A" w:rsidP="00952AEC">
      <w:pPr>
        <w:tabs>
          <w:tab w:val="left" w:pos="-720"/>
        </w:tabs>
        <w:suppressAutoHyphens/>
        <w:rPr>
          <w:rFonts w:ascii="Book Antiqua" w:hAnsi="Book Antiqua"/>
          <w:szCs w:val="24"/>
          <w:lang w:val="es-ES"/>
        </w:rPr>
      </w:pPr>
      <w:proofErr w:type="spellStart"/>
      <w:r w:rsidRPr="002B64C3">
        <w:rPr>
          <w:rFonts w:ascii="Book Antiqua" w:hAnsi="Book Antiqua"/>
          <w:szCs w:val="24"/>
          <w:lang w:val="es-ES"/>
        </w:rPr>
        <w:t>Hon</w:t>
      </w:r>
      <w:proofErr w:type="spellEnd"/>
      <w:r w:rsidRPr="002B64C3">
        <w:rPr>
          <w:rFonts w:ascii="Book Antiqua" w:hAnsi="Book Antiqua"/>
          <w:szCs w:val="24"/>
          <w:lang w:val="es-ES"/>
        </w:rPr>
        <w:t xml:space="preserve">. </w:t>
      </w:r>
      <w:r w:rsidR="00416D24" w:rsidRPr="002B64C3">
        <w:rPr>
          <w:rFonts w:ascii="Book Antiqua" w:hAnsi="Book Antiqua"/>
          <w:szCs w:val="24"/>
          <w:lang w:val="es-ES"/>
        </w:rPr>
        <w:t>José</w:t>
      </w:r>
      <w:r w:rsidR="002817D9" w:rsidRPr="002B64C3">
        <w:rPr>
          <w:rFonts w:ascii="Book Antiqua" w:hAnsi="Book Antiqua"/>
          <w:szCs w:val="24"/>
          <w:lang w:val="es-ES"/>
        </w:rPr>
        <w:t xml:space="preserve"> A. </w:t>
      </w:r>
      <w:r w:rsidR="00416D24" w:rsidRPr="002B64C3">
        <w:rPr>
          <w:rFonts w:ascii="Book Antiqua" w:hAnsi="Book Antiqua"/>
          <w:szCs w:val="24"/>
          <w:lang w:val="es-ES"/>
        </w:rPr>
        <w:t>Santiago</w:t>
      </w:r>
      <w:r w:rsidR="002817D9" w:rsidRPr="002B64C3">
        <w:rPr>
          <w:rFonts w:ascii="Book Antiqua" w:hAnsi="Book Antiqua"/>
          <w:szCs w:val="24"/>
          <w:lang w:val="es-ES"/>
        </w:rPr>
        <w:t xml:space="preserve"> Rivera</w:t>
      </w:r>
    </w:p>
    <w:p w14:paraId="1766D79C" w14:textId="73346AD6" w:rsidR="002817D9" w:rsidRPr="002B64C3" w:rsidRDefault="002817D9" w:rsidP="00952AEC">
      <w:pPr>
        <w:tabs>
          <w:tab w:val="left" w:pos="-720"/>
        </w:tabs>
        <w:suppressAutoHyphens/>
        <w:rPr>
          <w:rFonts w:ascii="Book Antiqua" w:hAnsi="Book Antiqua"/>
          <w:szCs w:val="24"/>
          <w:lang w:val="es-ES"/>
        </w:rPr>
      </w:pPr>
      <w:r w:rsidRPr="002B64C3">
        <w:rPr>
          <w:rFonts w:ascii="Book Antiqua" w:hAnsi="Book Antiqua"/>
          <w:szCs w:val="24"/>
          <w:lang w:val="es-ES"/>
        </w:rPr>
        <w:t>Presidente</w:t>
      </w:r>
    </w:p>
    <w:p w14:paraId="6371CB6C" w14:textId="1109DF3B" w:rsidR="002817D9" w:rsidRPr="00286C08" w:rsidRDefault="00416D24" w:rsidP="00952AEC">
      <w:pPr>
        <w:tabs>
          <w:tab w:val="left" w:pos="-720"/>
        </w:tabs>
        <w:suppressAutoHyphens/>
        <w:rPr>
          <w:rFonts w:ascii="Book Antiqua" w:hAnsi="Book Antiqua"/>
          <w:szCs w:val="24"/>
          <w:lang w:val="es-ES"/>
        </w:rPr>
      </w:pPr>
      <w:r w:rsidRPr="002B64C3">
        <w:rPr>
          <w:rFonts w:ascii="Book Antiqua" w:hAnsi="Book Antiqua"/>
          <w:szCs w:val="24"/>
          <w:lang w:val="es-ES"/>
        </w:rPr>
        <w:t>Comisión</w:t>
      </w:r>
      <w:r w:rsidR="002817D9" w:rsidRPr="002B64C3">
        <w:rPr>
          <w:rFonts w:ascii="Book Antiqua" w:hAnsi="Book Antiqua"/>
          <w:szCs w:val="24"/>
          <w:lang w:val="es-ES"/>
        </w:rPr>
        <w:t xml:space="preserve"> de Asuntos Muni</w:t>
      </w:r>
      <w:r w:rsidRPr="002B64C3">
        <w:rPr>
          <w:rFonts w:ascii="Book Antiqua" w:hAnsi="Book Antiqua"/>
          <w:szCs w:val="24"/>
          <w:lang w:val="es-ES"/>
        </w:rPr>
        <w:t>cipales</w:t>
      </w:r>
    </w:p>
    <w:sectPr w:rsidR="002817D9"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4FB03" w14:textId="77777777" w:rsidR="00E84EAF" w:rsidRDefault="00E84EAF">
      <w:r>
        <w:separator/>
      </w:r>
    </w:p>
  </w:endnote>
  <w:endnote w:type="continuationSeparator" w:id="0">
    <w:p w14:paraId="7B64F978" w14:textId="77777777" w:rsidR="00E84EAF" w:rsidRDefault="00E84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F9B49" w14:textId="001E69CC" w:rsidR="006A6960" w:rsidRDefault="006A6960" w:rsidP="00925C1D">
    <w:pPr>
      <w:pStyle w:val="Footer"/>
      <w:jc w:val="center"/>
    </w:pPr>
  </w:p>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67B0A" w14:textId="77777777" w:rsidR="00E84EAF" w:rsidRDefault="00E84EAF">
      <w:r>
        <w:separator/>
      </w:r>
    </w:p>
  </w:footnote>
  <w:footnote w:type="continuationSeparator" w:id="0">
    <w:p w14:paraId="18252A7D" w14:textId="77777777" w:rsidR="00E84EAF" w:rsidRDefault="00E84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EA48F" w14:textId="77777777" w:rsidR="00925C1D" w:rsidRPr="00F52A89" w:rsidRDefault="00925C1D" w:rsidP="00925C1D">
    <w:pPr>
      <w:pStyle w:val="Header"/>
      <w:jc w:val="right"/>
      <w:rPr>
        <w:rFonts w:ascii="Book Antiqua" w:hAnsi="Book Antiqua"/>
        <w:i/>
        <w:iCs/>
        <w:sz w:val="20"/>
        <w:lang w:val="es-PR"/>
      </w:rPr>
    </w:pPr>
    <w:r w:rsidRPr="00F52A89">
      <w:rPr>
        <w:rFonts w:ascii="Book Antiqua" w:hAnsi="Book Antiqua"/>
        <w:i/>
        <w:iCs/>
        <w:sz w:val="20"/>
        <w:lang w:val="es-PR"/>
      </w:rPr>
      <w:t>Comisión de Juventud, Recreación y Deportes</w:t>
    </w:r>
  </w:p>
  <w:p w14:paraId="60EBE9CC" w14:textId="5875EC54" w:rsidR="00925C1D" w:rsidRPr="00F52A89" w:rsidRDefault="00925C1D" w:rsidP="00925C1D">
    <w:pPr>
      <w:pStyle w:val="Header"/>
      <w:jc w:val="right"/>
      <w:rPr>
        <w:rFonts w:ascii="Book Antiqua" w:hAnsi="Book Antiqua"/>
        <w:i/>
        <w:iCs/>
        <w:sz w:val="20"/>
        <w:lang w:val="es-PR"/>
      </w:rPr>
    </w:pPr>
    <w:r w:rsidRPr="00F52A89">
      <w:rPr>
        <w:rFonts w:ascii="Book Antiqua" w:hAnsi="Book Antiqua"/>
        <w:i/>
        <w:iCs/>
        <w:sz w:val="20"/>
        <w:lang w:val="es-PR"/>
      </w:rPr>
      <w:t xml:space="preserve">Informe sobre el P. del S. </w:t>
    </w:r>
    <w:r>
      <w:rPr>
        <w:rFonts w:ascii="Book Antiqua" w:hAnsi="Book Antiqua"/>
        <w:i/>
        <w:iCs/>
        <w:sz w:val="20"/>
        <w:lang w:val="es-PR"/>
      </w:rPr>
      <w:t>258</w:t>
    </w:r>
  </w:p>
  <w:p w14:paraId="55752DDF" w14:textId="77777777" w:rsidR="00925C1D" w:rsidRPr="00F52A89" w:rsidRDefault="00925C1D" w:rsidP="00925C1D">
    <w:pPr>
      <w:pStyle w:val="Header"/>
      <w:jc w:val="right"/>
      <w:rPr>
        <w:rFonts w:ascii="Book Antiqua" w:hAnsi="Book Antiqua"/>
        <w:i/>
        <w:iCs/>
        <w:sz w:val="20"/>
        <w:lang w:val="es-PR"/>
      </w:rPr>
    </w:pPr>
    <w:r w:rsidRPr="00F52A89">
      <w:rPr>
        <w:rFonts w:ascii="Book Antiqua" w:hAnsi="Book Antiqua"/>
        <w:i/>
        <w:iCs/>
        <w:sz w:val="20"/>
        <w:lang w:val="es-PR"/>
      </w:rPr>
      <w:t xml:space="preserve">Página </w:t>
    </w:r>
    <w:r w:rsidRPr="00F52A89">
      <w:rPr>
        <w:rFonts w:ascii="Book Antiqua" w:hAnsi="Book Antiqua"/>
        <w:i/>
        <w:iCs/>
        <w:sz w:val="20"/>
      </w:rPr>
      <w:fldChar w:fldCharType="begin"/>
    </w:r>
    <w:r w:rsidRPr="00F52A89">
      <w:rPr>
        <w:rFonts w:ascii="Book Antiqua" w:hAnsi="Book Antiqua"/>
        <w:i/>
        <w:iCs/>
        <w:sz w:val="20"/>
        <w:lang w:val="es-PR"/>
      </w:rPr>
      <w:instrText xml:space="preserve"> PAGE   \* MERGEFORMAT </w:instrText>
    </w:r>
    <w:r w:rsidRPr="00F52A89">
      <w:rPr>
        <w:rFonts w:ascii="Book Antiqua" w:hAnsi="Book Antiqua"/>
        <w:i/>
        <w:iCs/>
        <w:sz w:val="20"/>
      </w:rPr>
      <w:fldChar w:fldCharType="separate"/>
    </w:r>
    <w:r>
      <w:rPr>
        <w:rFonts w:ascii="Book Antiqua" w:hAnsi="Book Antiqua"/>
        <w:i/>
        <w:iCs/>
        <w:sz w:val="20"/>
      </w:rPr>
      <w:t>2</w:t>
    </w:r>
    <w:r w:rsidRPr="00F52A89">
      <w:rPr>
        <w:rFonts w:ascii="Book Antiqua" w:hAnsi="Book Antiqua"/>
        <w:i/>
        <w:iCs/>
        <w:sz w:val="20"/>
      </w:rPr>
      <w:fldChar w:fldCharType="end"/>
    </w:r>
  </w:p>
  <w:p w14:paraId="2BAC2E50" w14:textId="504D13AA" w:rsidR="006E789B" w:rsidRPr="00477ACB" w:rsidRDefault="007E538D" w:rsidP="006A6960">
    <w:pPr>
      <w:pStyle w:val="Header"/>
      <w:jc w:val="right"/>
      <w:rPr>
        <w:sz w:val="18"/>
        <w:szCs w:val="18"/>
        <w:lang w:val="es-PR"/>
      </w:rPr>
    </w:pPr>
    <w:r w:rsidRPr="00477ACB">
      <w:rPr>
        <w:rStyle w:val="PageNumber"/>
        <w:rFonts w:ascii="Book Antiqua" w:hAnsi="Book Antiqua"/>
        <w:sz w:val="18"/>
        <w:szCs w:val="18"/>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07949"/>
    <w:rsid w:val="000148EE"/>
    <w:rsid w:val="000216BB"/>
    <w:rsid w:val="000218BD"/>
    <w:rsid w:val="00021C5F"/>
    <w:rsid w:val="00023454"/>
    <w:rsid w:val="0002603A"/>
    <w:rsid w:val="0004088C"/>
    <w:rsid w:val="000548D5"/>
    <w:rsid w:val="00054C6A"/>
    <w:rsid w:val="000560CB"/>
    <w:rsid w:val="00070553"/>
    <w:rsid w:val="00074070"/>
    <w:rsid w:val="00080E3B"/>
    <w:rsid w:val="00091E1E"/>
    <w:rsid w:val="000965A0"/>
    <w:rsid w:val="000A06C9"/>
    <w:rsid w:val="000A3EB9"/>
    <w:rsid w:val="000B081B"/>
    <w:rsid w:val="000B1DF3"/>
    <w:rsid w:val="000B3575"/>
    <w:rsid w:val="000B662F"/>
    <w:rsid w:val="000B75FB"/>
    <w:rsid w:val="000C415C"/>
    <w:rsid w:val="000C7CB0"/>
    <w:rsid w:val="000D3AA4"/>
    <w:rsid w:val="000D7542"/>
    <w:rsid w:val="000E013B"/>
    <w:rsid w:val="000E06B7"/>
    <w:rsid w:val="000E5747"/>
    <w:rsid w:val="000E6911"/>
    <w:rsid w:val="000F1A32"/>
    <w:rsid w:val="000F6729"/>
    <w:rsid w:val="00104137"/>
    <w:rsid w:val="001119D3"/>
    <w:rsid w:val="00112A15"/>
    <w:rsid w:val="00112D46"/>
    <w:rsid w:val="001173EF"/>
    <w:rsid w:val="00124505"/>
    <w:rsid w:val="00126D61"/>
    <w:rsid w:val="00127272"/>
    <w:rsid w:val="00132E83"/>
    <w:rsid w:val="00137678"/>
    <w:rsid w:val="00143484"/>
    <w:rsid w:val="0015003C"/>
    <w:rsid w:val="00156AA0"/>
    <w:rsid w:val="00162460"/>
    <w:rsid w:val="00173F53"/>
    <w:rsid w:val="00192D14"/>
    <w:rsid w:val="00197C46"/>
    <w:rsid w:val="001A2888"/>
    <w:rsid w:val="001A32E4"/>
    <w:rsid w:val="001A6671"/>
    <w:rsid w:val="001B20CB"/>
    <w:rsid w:val="001B4EF1"/>
    <w:rsid w:val="001C4866"/>
    <w:rsid w:val="001C4B24"/>
    <w:rsid w:val="001C6503"/>
    <w:rsid w:val="001D1DC4"/>
    <w:rsid w:val="001D3A06"/>
    <w:rsid w:val="001D7277"/>
    <w:rsid w:val="001E3726"/>
    <w:rsid w:val="001F11F1"/>
    <w:rsid w:val="00201DF5"/>
    <w:rsid w:val="00207735"/>
    <w:rsid w:val="0021453D"/>
    <w:rsid w:val="00221B70"/>
    <w:rsid w:val="0022274B"/>
    <w:rsid w:val="00230503"/>
    <w:rsid w:val="00232427"/>
    <w:rsid w:val="00232B21"/>
    <w:rsid w:val="002370F8"/>
    <w:rsid w:val="00240D2D"/>
    <w:rsid w:val="00242D7A"/>
    <w:rsid w:val="00243A0E"/>
    <w:rsid w:val="00243F0D"/>
    <w:rsid w:val="00255AF2"/>
    <w:rsid w:val="00257978"/>
    <w:rsid w:val="002623D8"/>
    <w:rsid w:val="00263E28"/>
    <w:rsid w:val="002817D9"/>
    <w:rsid w:val="00282EF8"/>
    <w:rsid w:val="00283054"/>
    <w:rsid w:val="00286C08"/>
    <w:rsid w:val="002A0893"/>
    <w:rsid w:val="002A14BD"/>
    <w:rsid w:val="002A60B4"/>
    <w:rsid w:val="002B05B3"/>
    <w:rsid w:val="002B1D69"/>
    <w:rsid w:val="002B49E7"/>
    <w:rsid w:val="002B64C3"/>
    <w:rsid w:val="002C3E4A"/>
    <w:rsid w:val="002C4941"/>
    <w:rsid w:val="002D0E98"/>
    <w:rsid w:val="002D1EFF"/>
    <w:rsid w:val="002E0538"/>
    <w:rsid w:val="002E1104"/>
    <w:rsid w:val="002F2301"/>
    <w:rsid w:val="00302577"/>
    <w:rsid w:val="0031084D"/>
    <w:rsid w:val="00315B3A"/>
    <w:rsid w:val="00323BE7"/>
    <w:rsid w:val="00327EB9"/>
    <w:rsid w:val="00332883"/>
    <w:rsid w:val="00340519"/>
    <w:rsid w:val="00340B75"/>
    <w:rsid w:val="003454A0"/>
    <w:rsid w:val="003540C0"/>
    <w:rsid w:val="00366311"/>
    <w:rsid w:val="003676BC"/>
    <w:rsid w:val="00371871"/>
    <w:rsid w:val="00375599"/>
    <w:rsid w:val="00376FEA"/>
    <w:rsid w:val="00377C61"/>
    <w:rsid w:val="003816E1"/>
    <w:rsid w:val="003909DD"/>
    <w:rsid w:val="003912A4"/>
    <w:rsid w:val="00391980"/>
    <w:rsid w:val="00396395"/>
    <w:rsid w:val="00397F75"/>
    <w:rsid w:val="003A1341"/>
    <w:rsid w:val="003A3672"/>
    <w:rsid w:val="003A4992"/>
    <w:rsid w:val="003A5FF2"/>
    <w:rsid w:val="003B3A25"/>
    <w:rsid w:val="003B751D"/>
    <w:rsid w:val="003C01CF"/>
    <w:rsid w:val="003C1518"/>
    <w:rsid w:val="003E5401"/>
    <w:rsid w:val="003E5D3A"/>
    <w:rsid w:val="003F1D78"/>
    <w:rsid w:val="00414EE7"/>
    <w:rsid w:val="004161A5"/>
    <w:rsid w:val="00416D24"/>
    <w:rsid w:val="004321E3"/>
    <w:rsid w:val="00447894"/>
    <w:rsid w:val="00452412"/>
    <w:rsid w:val="004578FF"/>
    <w:rsid w:val="00466547"/>
    <w:rsid w:val="00467F05"/>
    <w:rsid w:val="00473E56"/>
    <w:rsid w:val="00477789"/>
    <w:rsid w:val="00477ACB"/>
    <w:rsid w:val="00480252"/>
    <w:rsid w:val="00484E71"/>
    <w:rsid w:val="004915E5"/>
    <w:rsid w:val="00492156"/>
    <w:rsid w:val="004957D1"/>
    <w:rsid w:val="00495BF4"/>
    <w:rsid w:val="00497331"/>
    <w:rsid w:val="004B73D4"/>
    <w:rsid w:val="004E2192"/>
    <w:rsid w:val="004F1947"/>
    <w:rsid w:val="004F4D10"/>
    <w:rsid w:val="004F64D8"/>
    <w:rsid w:val="00505AFD"/>
    <w:rsid w:val="00511BD7"/>
    <w:rsid w:val="005133FA"/>
    <w:rsid w:val="005171F6"/>
    <w:rsid w:val="0052092C"/>
    <w:rsid w:val="00522022"/>
    <w:rsid w:val="00531BEE"/>
    <w:rsid w:val="00532097"/>
    <w:rsid w:val="00532121"/>
    <w:rsid w:val="00532580"/>
    <w:rsid w:val="0054677E"/>
    <w:rsid w:val="0055409A"/>
    <w:rsid w:val="00575139"/>
    <w:rsid w:val="00586B5C"/>
    <w:rsid w:val="005970CF"/>
    <w:rsid w:val="005A17CC"/>
    <w:rsid w:val="005A265A"/>
    <w:rsid w:val="005A27A8"/>
    <w:rsid w:val="005B0C56"/>
    <w:rsid w:val="005C03C9"/>
    <w:rsid w:val="005C289E"/>
    <w:rsid w:val="005C2E80"/>
    <w:rsid w:val="005C3438"/>
    <w:rsid w:val="005D0A45"/>
    <w:rsid w:val="005D1313"/>
    <w:rsid w:val="005D131F"/>
    <w:rsid w:val="005D1591"/>
    <w:rsid w:val="005D214D"/>
    <w:rsid w:val="005D5AFB"/>
    <w:rsid w:val="005E1C21"/>
    <w:rsid w:val="005E2192"/>
    <w:rsid w:val="005E519E"/>
    <w:rsid w:val="005E6C79"/>
    <w:rsid w:val="005F1416"/>
    <w:rsid w:val="005F3890"/>
    <w:rsid w:val="00601D73"/>
    <w:rsid w:val="00612577"/>
    <w:rsid w:val="00613E0B"/>
    <w:rsid w:val="00613EBC"/>
    <w:rsid w:val="00616934"/>
    <w:rsid w:val="0062705C"/>
    <w:rsid w:val="00627154"/>
    <w:rsid w:val="00637A2F"/>
    <w:rsid w:val="0067316B"/>
    <w:rsid w:val="00674EBF"/>
    <w:rsid w:val="00677043"/>
    <w:rsid w:val="00690C06"/>
    <w:rsid w:val="00692FA1"/>
    <w:rsid w:val="00696278"/>
    <w:rsid w:val="006977AA"/>
    <w:rsid w:val="006A3F44"/>
    <w:rsid w:val="006A6960"/>
    <w:rsid w:val="006B28D5"/>
    <w:rsid w:val="006B3F39"/>
    <w:rsid w:val="006B50AE"/>
    <w:rsid w:val="006B7388"/>
    <w:rsid w:val="006B7E26"/>
    <w:rsid w:val="006C5F9B"/>
    <w:rsid w:val="006C6B08"/>
    <w:rsid w:val="006D104A"/>
    <w:rsid w:val="006E27EE"/>
    <w:rsid w:val="006E789B"/>
    <w:rsid w:val="006F12B4"/>
    <w:rsid w:val="006F309A"/>
    <w:rsid w:val="006F4E24"/>
    <w:rsid w:val="00700B87"/>
    <w:rsid w:val="00702012"/>
    <w:rsid w:val="0070475B"/>
    <w:rsid w:val="0071483C"/>
    <w:rsid w:val="00724C93"/>
    <w:rsid w:val="00735985"/>
    <w:rsid w:val="0074063E"/>
    <w:rsid w:val="00742354"/>
    <w:rsid w:val="00747F48"/>
    <w:rsid w:val="007508D5"/>
    <w:rsid w:val="0075178F"/>
    <w:rsid w:val="00751EFA"/>
    <w:rsid w:val="00783405"/>
    <w:rsid w:val="00787B94"/>
    <w:rsid w:val="00793469"/>
    <w:rsid w:val="007A151C"/>
    <w:rsid w:val="007A1A88"/>
    <w:rsid w:val="007A487E"/>
    <w:rsid w:val="007B5941"/>
    <w:rsid w:val="007B6F88"/>
    <w:rsid w:val="007C0520"/>
    <w:rsid w:val="007C0DA8"/>
    <w:rsid w:val="007E3E6F"/>
    <w:rsid w:val="007E538D"/>
    <w:rsid w:val="007E6362"/>
    <w:rsid w:val="007E6D3F"/>
    <w:rsid w:val="007F2A2C"/>
    <w:rsid w:val="007F30C2"/>
    <w:rsid w:val="00811335"/>
    <w:rsid w:val="00812735"/>
    <w:rsid w:val="008133A4"/>
    <w:rsid w:val="00814F2E"/>
    <w:rsid w:val="0081725E"/>
    <w:rsid w:val="00826864"/>
    <w:rsid w:val="00827B10"/>
    <w:rsid w:val="00827BDF"/>
    <w:rsid w:val="008325EC"/>
    <w:rsid w:val="008333EC"/>
    <w:rsid w:val="00834354"/>
    <w:rsid w:val="00834C51"/>
    <w:rsid w:val="0087021F"/>
    <w:rsid w:val="00870695"/>
    <w:rsid w:val="008938FB"/>
    <w:rsid w:val="00895932"/>
    <w:rsid w:val="00896242"/>
    <w:rsid w:val="008A2520"/>
    <w:rsid w:val="008A438F"/>
    <w:rsid w:val="008B0792"/>
    <w:rsid w:val="008B0D0A"/>
    <w:rsid w:val="008C7AF0"/>
    <w:rsid w:val="008D091B"/>
    <w:rsid w:val="008D1849"/>
    <w:rsid w:val="008D3D76"/>
    <w:rsid w:val="008E4DAB"/>
    <w:rsid w:val="008F3049"/>
    <w:rsid w:val="008F4B5E"/>
    <w:rsid w:val="008F51E0"/>
    <w:rsid w:val="008F540A"/>
    <w:rsid w:val="008F5A64"/>
    <w:rsid w:val="009030C2"/>
    <w:rsid w:val="009119D6"/>
    <w:rsid w:val="0091367E"/>
    <w:rsid w:val="0091791A"/>
    <w:rsid w:val="00922EEE"/>
    <w:rsid w:val="009242F0"/>
    <w:rsid w:val="00924C41"/>
    <w:rsid w:val="00925C1D"/>
    <w:rsid w:val="0093069D"/>
    <w:rsid w:val="00934053"/>
    <w:rsid w:val="00935B73"/>
    <w:rsid w:val="00946189"/>
    <w:rsid w:val="00951D5A"/>
    <w:rsid w:val="00952AEC"/>
    <w:rsid w:val="0095526D"/>
    <w:rsid w:val="00960A8B"/>
    <w:rsid w:val="0096258D"/>
    <w:rsid w:val="00963AA0"/>
    <w:rsid w:val="00964418"/>
    <w:rsid w:val="00967178"/>
    <w:rsid w:val="00972F33"/>
    <w:rsid w:val="009847DB"/>
    <w:rsid w:val="00986F4F"/>
    <w:rsid w:val="00992673"/>
    <w:rsid w:val="009A0261"/>
    <w:rsid w:val="009A305E"/>
    <w:rsid w:val="009A6DBA"/>
    <w:rsid w:val="009A7CA3"/>
    <w:rsid w:val="009B5385"/>
    <w:rsid w:val="009B5E20"/>
    <w:rsid w:val="009B6295"/>
    <w:rsid w:val="009C1648"/>
    <w:rsid w:val="009C2D4C"/>
    <w:rsid w:val="00A037E3"/>
    <w:rsid w:val="00A03A6E"/>
    <w:rsid w:val="00A128EA"/>
    <w:rsid w:val="00A210E0"/>
    <w:rsid w:val="00A2767F"/>
    <w:rsid w:val="00A304C3"/>
    <w:rsid w:val="00A31F6D"/>
    <w:rsid w:val="00A340C6"/>
    <w:rsid w:val="00A47DBE"/>
    <w:rsid w:val="00A50F87"/>
    <w:rsid w:val="00A67ED9"/>
    <w:rsid w:val="00A753F4"/>
    <w:rsid w:val="00A77A85"/>
    <w:rsid w:val="00A77D6F"/>
    <w:rsid w:val="00A82206"/>
    <w:rsid w:val="00A841D5"/>
    <w:rsid w:val="00A847D1"/>
    <w:rsid w:val="00A85389"/>
    <w:rsid w:val="00A86DD0"/>
    <w:rsid w:val="00AA219B"/>
    <w:rsid w:val="00AA2481"/>
    <w:rsid w:val="00AA7B63"/>
    <w:rsid w:val="00AB4B73"/>
    <w:rsid w:val="00AC29F2"/>
    <w:rsid w:val="00AD48DB"/>
    <w:rsid w:val="00AE4B90"/>
    <w:rsid w:val="00AE58AC"/>
    <w:rsid w:val="00AE5CBC"/>
    <w:rsid w:val="00B01F61"/>
    <w:rsid w:val="00B0657E"/>
    <w:rsid w:val="00B120AF"/>
    <w:rsid w:val="00B2217C"/>
    <w:rsid w:val="00B226CE"/>
    <w:rsid w:val="00B32C56"/>
    <w:rsid w:val="00B3431B"/>
    <w:rsid w:val="00B510E1"/>
    <w:rsid w:val="00B5135F"/>
    <w:rsid w:val="00B56BDD"/>
    <w:rsid w:val="00B62DBD"/>
    <w:rsid w:val="00B634E0"/>
    <w:rsid w:val="00B73062"/>
    <w:rsid w:val="00B77C63"/>
    <w:rsid w:val="00B86A17"/>
    <w:rsid w:val="00B86E04"/>
    <w:rsid w:val="00B90FC9"/>
    <w:rsid w:val="00B91F6C"/>
    <w:rsid w:val="00B96B7E"/>
    <w:rsid w:val="00BA7192"/>
    <w:rsid w:val="00BB2EDB"/>
    <w:rsid w:val="00BB301A"/>
    <w:rsid w:val="00BC74F8"/>
    <w:rsid w:val="00BE0276"/>
    <w:rsid w:val="00BE0E90"/>
    <w:rsid w:val="00C12094"/>
    <w:rsid w:val="00C3089A"/>
    <w:rsid w:val="00C309FE"/>
    <w:rsid w:val="00C323ED"/>
    <w:rsid w:val="00C33F7B"/>
    <w:rsid w:val="00C36C2B"/>
    <w:rsid w:val="00C63F6D"/>
    <w:rsid w:val="00C67BF6"/>
    <w:rsid w:val="00C76FA2"/>
    <w:rsid w:val="00C8079A"/>
    <w:rsid w:val="00C83383"/>
    <w:rsid w:val="00C83CBF"/>
    <w:rsid w:val="00C86771"/>
    <w:rsid w:val="00C9031E"/>
    <w:rsid w:val="00C94C30"/>
    <w:rsid w:val="00CA79C3"/>
    <w:rsid w:val="00CB7D10"/>
    <w:rsid w:val="00CD23B1"/>
    <w:rsid w:val="00CE2C01"/>
    <w:rsid w:val="00CE3B80"/>
    <w:rsid w:val="00CF2B8F"/>
    <w:rsid w:val="00D02037"/>
    <w:rsid w:val="00D055E6"/>
    <w:rsid w:val="00D13F13"/>
    <w:rsid w:val="00D24D79"/>
    <w:rsid w:val="00D2647F"/>
    <w:rsid w:val="00D332DE"/>
    <w:rsid w:val="00D35AB6"/>
    <w:rsid w:val="00D43527"/>
    <w:rsid w:val="00D46809"/>
    <w:rsid w:val="00D50266"/>
    <w:rsid w:val="00D53F1B"/>
    <w:rsid w:val="00D541C2"/>
    <w:rsid w:val="00D65F72"/>
    <w:rsid w:val="00D70251"/>
    <w:rsid w:val="00D712D3"/>
    <w:rsid w:val="00D777DA"/>
    <w:rsid w:val="00D80353"/>
    <w:rsid w:val="00D909EC"/>
    <w:rsid w:val="00D93B43"/>
    <w:rsid w:val="00DA38E7"/>
    <w:rsid w:val="00DA6666"/>
    <w:rsid w:val="00DB588D"/>
    <w:rsid w:val="00DC065F"/>
    <w:rsid w:val="00DC32CC"/>
    <w:rsid w:val="00DE09A9"/>
    <w:rsid w:val="00DE2902"/>
    <w:rsid w:val="00DE65DE"/>
    <w:rsid w:val="00DF0059"/>
    <w:rsid w:val="00E222EC"/>
    <w:rsid w:val="00E231A4"/>
    <w:rsid w:val="00E26E4F"/>
    <w:rsid w:val="00E27682"/>
    <w:rsid w:val="00E43801"/>
    <w:rsid w:val="00E450F4"/>
    <w:rsid w:val="00E53CC2"/>
    <w:rsid w:val="00E63D4D"/>
    <w:rsid w:val="00E6455C"/>
    <w:rsid w:val="00E65D3F"/>
    <w:rsid w:val="00E72311"/>
    <w:rsid w:val="00E84EAF"/>
    <w:rsid w:val="00EA4F74"/>
    <w:rsid w:val="00EA67A4"/>
    <w:rsid w:val="00EB16AE"/>
    <w:rsid w:val="00EC0698"/>
    <w:rsid w:val="00EC2208"/>
    <w:rsid w:val="00EC33E2"/>
    <w:rsid w:val="00EC7CD5"/>
    <w:rsid w:val="00ED552B"/>
    <w:rsid w:val="00EE189D"/>
    <w:rsid w:val="00EE3A0A"/>
    <w:rsid w:val="00EF0D15"/>
    <w:rsid w:val="00EF5073"/>
    <w:rsid w:val="00EF5E84"/>
    <w:rsid w:val="00EF75F1"/>
    <w:rsid w:val="00EF7B8E"/>
    <w:rsid w:val="00F0532C"/>
    <w:rsid w:val="00F162A1"/>
    <w:rsid w:val="00F162B3"/>
    <w:rsid w:val="00F208E7"/>
    <w:rsid w:val="00F24D45"/>
    <w:rsid w:val="00F322A9"/>
    <w:rsid w:val="00F3632A"/>
    <w:rsid w:val="00F41601"/>
    <w:rsid w:val="00F439DC"/>
    <w:rsid w:val="00F44448"/>
    <w:rsid w:val="00F60CBE"/>
    <w:rsid w:val="00F60EE1"/>
    <w:rsid w:val="00F65409"/>
    <w:rsid w:val="00F65E46"/>
    <w:rsid w:val="00F67E83"/>
    <w:rsid w:val="00F74312"/>
    <w:rsid w:val="00F8037D"/>
    <w:rsid w:val="00F847B6"/>
    <w:rsid w:val="00F92ADB"/>
    <w:rsid w:val="00F95079"/>
    <w:rsid w:val="00F95679"/>
    <w:rsid w:val="00FB2E20"/>
    <w:rsid w:val="00FC21C3"/>
    <w:rsid w:val="00FC2675"/>
    <w:rsid w:val="00FC5615"/>
    <w:rsid w:val="00FC7067"/>
    <w:rsid w:val="00FD173C"/>
    <w:rsid w:val="00FD79DC"/>
    <w:rsid w:val="00FE1C0E"/>
    <w:rsid w:val="00FF1768"/>
    <w:rsid w:val="00FF59E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2888"/>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character" w:customStyle="1" w:styleId="HeaderChar">
    <w:name w:val="Header Char"/>
    <w:basedOn w:val="DefaultParagraphFont"/>
    <w:link w:val="Header"/>
    <w:uiPriority w:val="99"/>
    <w:rsid w:val="00925C1D"/>
    <w:rPr>
      <w:sz w:val="24"/>
      <w:lang w:val="en-US" w:eastAsia="en-US"/>
    </w:rPr>
  </w:style>
  <w:style w:type="paragraph" w:styleId="NoSpacing">
    <w:name w:val="No Spacing"/>
    <w:uiPriority w:val="1"/>
    <w:qFormat/>
    <w:rsid w:val="005A17CC"/>
    <w:rPr>
      <w:rFonts w:eastAsia="Batang"/>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4SQX5P7U7WPY-958212181-816644</_dlc_DocId>
    <_ip_UnifiedCompliancePolicyUIAction xmlns="http://schemas.microsoft.com/sharepoint/v3" xsi:nil="true"/>
    <_dlc_DocIdUrl xmlns="c890fddd-4e87-4e08-8b51-545f2a3f7b06">
      <Url>https://senpr.sharepoint.com/sites/obralegislativa/_layouts/15/DocIdRedir.aspx?ID=4SQX5P7U7WPY-958212181-816644</Url>
      <Description>4SQX5P7U7WPY-958212181-816644</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4.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FE5B52DA-2F6E-4A67-9BE3-979352623EA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7</Pages>
  <Words>2673</Words>
  <Characters>14832</Characters>
  <Application>Microsoft Office Word</Application>
  <DocSecurity>0</DocSecurity>
  <Lines>123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(Secretaria)</cp:lastModifiedBy>
  <cp:revision>2</cp:revision>
  <cp:lastPrinted>2025-06-23T15:34:00Z</cp:lastPrinted>
  <dcterms:created xsi:type="dcterms:W3CDTF">2025-06-26T18:51:00Z</dcterms:created>
  <dcterms:modified xsi:type="dcterms:W3CDTF">2025-06-26T18:51:00Z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1cbdec56-ab75-442c-b785-c364217e0d24</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