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FB7C" w14:textId="77777777" w:rsidR="002670C1" w:rsidRPr="005A7CCD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CCD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CCD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0DB3B677" w14:textId="77777777" w:rsidR="002670C1" w:rsidRPr="005A7CCD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426BB4B8" w14:textId="77777777" w:rsidR="002670C1" w:rsidRPr="005A7CCD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CCD">
        <w:rPr>
          <w:rFonts w:ascii="Book Antiqua" w:hAnsi="Book Antiqua"/>
          <w:szCs w:val="24"/>
          <w:lang w:val="es-ES_tradnl"/>
        </w:rPr>
        <w:t>20m</w:t>
      </w:r>
      <w:r w:rsidR="002670C1" w:rsidRPr="005A7CCD">
        <w:rPr>
          <w:rFonts w:ascii="Book Antiqua" w:hAnsi="Book Antiqua"/>
          <w:szCs w:val="24"/>
          <w:lang w:val="es-ES_tradnl"/>
        </w:rPr>
        <w:t>a. Asamblea</w:t>
      </w:r>
      <w:r w:rsidR="002670C1" w:rsidRPr="005A7CCD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CCD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CCD">
        <w:rPr>
          <w:rFonts w:ascii="Book Antiqua" w:hAnsi="Book Antiqua"/>
          <w:szCs w:val="24"/>
          <w:lang w:val="es-ES_tradnl"/>
        </w:rPr>
        <w:t xml:space="preserve">  </w:t>
      </w:r>
      <w:r w:rsidR="00445CFE" w:rsidRPr="005A7CCD">
        <w:rPr>
          <w:rFonts w:ascii="Book Antiqua" w:hAnsi="Book Antiqua"/>
          <w:szCs w:val="24"/>
          <w:lang w:val="es-ES_tradnl"/>
        </w:rPr>
        <w:t>1r</w:t>
      </w:r>
      <w:r w:rsidR="002670C1" w:rsidRPr="005A7CCD">
        <w:rPr>
          <w:rFonts w:ascii="Book Antiqua" w:hAnsi="Book Antiqua"/>
          <w:szCs w:val="24"/>
          <w:lang w:val="es-ES_tradnl"/>
        </w:rPr>
        <w:t>a. Sesión</w:t>
      </w:r>
    </w:p>
    <w:p w14:paraId="3900C73E" w14:textId="77777777" w:rsidR="002670C1" w:rsidRPr="005A7CCD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CCD">
        <w:rPr>
          <w:rFonts w:ascii="Book Antiqua" w:hAnsi="Book Antiqua"/>
          <w:szCs w:val="24"/>
          <w:lang w:val="es-ES_tradnl"/>
        </w:rPr>
        <w:tab/>
        <w:t>Legislativa</w:t>
      </w:r>
      <w:r w:rsidRPr="005A7CCD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CCD">
        <w:rPr>
          <w:rFonts w:ascii="Book Antiqua" w:hAnsi="Book Antiqua"/>
          <w:szCs w:val="24"/>
          <w:lang w:val="es-ES_tradnl"/>
        </w:rPr>
        <w:t xml:space="preserve">       </w:t>
      </w:r>
      <w:r w:rsidRPr="005A7CCD">
        <w:rPr>
          <w:rFonts w:ascii="Book Antiqua" w:hAnsi="Book Antiqua"/>
          <w:szCs w:val="24"/>
          <w:lang w:val="es-ES_tradnl"/>
        </w:rPr>
        <w:t xml:space="preserve"> </w:t>
      </w:r>
      <w:r w:rsidR="00632DBA" w:rsidRPr="005A7CCD">
        <w:rPr>
          <w:rFonts w:ascii="Book Antiqua" w:hAnsi="Book Antiqua"/>
          <w:szCs w:val="24"/>
          <w:lang w:val="es-ES_tradnl"/>
        </w:rPr>
        <w:t xml:space="preserve"> </w:t>
      </w:r>
      <w:r w:rsidRPr="005A7CCD">
        <w:rPr>
          <w:rFonts w:ascii="Book Antiqua" w:hAnsi="Book Antiqua"/>
          <w:szCs w:val="24"/>
          <w:lang w:val="es-ES_tradnl"/>
        </w:rPr>
        <w:t>Ordinaria</w:t>
      </w:r>
    </w:p>
    <w:p w14:paraId="6DE86B8A" w14:textId="77777777" w:rsidR="002670C1" w:rsidRPr="005A7CCD" w:rsidRDefault="002670C1" w:rsidP="002670C1">
      <w:pPr>
        <w:rPr>
          <w:rFonts w:ascii="Book Antiqua" w:hAnsi="Book Antiqua"/>
          <w:lang w:val="es-ES_tradnl"/>
        </w:rPr>
      </w:pPr>
    </w:p>
    <w:p w14:paraId="08727B0E" w14:textId="77777777" w:rsidR="002670C1" w:rsidRPr="005A7CCD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CCD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2AE78D8C" w14:textId="77777777" w:rsidR="002670C1" w:rsidRPr="005A7CC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02DF5F3" w14:textId="77777777" w:rsidR="002670C1" w:rsidRPr="005A7CC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E4126B2" w14:textId="77777777" w:rsidR="002670C1" w:rsidRPr="005A7CCD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CCD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5A7CCD" w:rsidRPr="005A7CCD">
        <w:rPr>
          <w:rFonts w:ascii="Book Antiqua" w:hAnsi="Book Antiqua" w:cs="Tahoma"/>
          <w:b/>
          <w:sz w:val="52"/>
          <w:szCs w:val="52"/>
          <w:lang w:val="es-ES_tradnl"/>
        </w:rPr>
        <w:t xml:space="preserve"> 4</w:t>
      </w:r>
      <w:r w:rsidR="00CE2978" w:rsidRPr="005A7CCD">
        <w:rPr>
          <w:rFonts w:ascii="Book Antiqua" w:hAnsi="Book Antiqua" w:cs="Tahoma"/>
          <w:b/>
          <w:sz w:val="52"/>
          <w:szCs w:val="52"/>
          <w:lang w:val="es-ES_tradnl"/>
        </w:rPr>
        <w:t>8</w:t>
      </w:r>
      <w:r w:rsidRPr="005A7CCD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34765614" w14:textId="77777777" w:rsidR="001A14B6" w:rsidRPr="005A7CCD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3AD107D2" w14:textId="77777777" w:rsidR="002670C1" w:rsidRPr="005A7CCD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CCD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CCD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0025D2DE" w14:textId="77777777" w:rsidR="002670C1" w:rsidRPr="005A7CCD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46173E61" w14:textId="77777777" w:rsidR="002670C1" w:rsidRPr="005A7CCD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CCD">
        <w:rPr>
          <w:rFonts w:ascii="Book Antiqua" w:hAnsi="Book Antiqua" w:cs="Tahoma"/>
          <w:lang w:val="es-ES_tradnl"/>
        </w:rPr>
        <w:t xml:space="preserve">  </w:t>
      </w:r>
      <w:r w:rsidR="00CE2978" w:rsidRPr="005A7CCD">
        <w:rPr>
          <w:rFonts w:ascii="Book Antiqua" w:hAnsi="Book Antiqua" w:cs="Tahoma"/>
          <w:lang w:val="es-ES_tradnl"/>
        </w:rPr>
        <w:t xml:space="preserve"> 1</w:t>
      </w:r>
      <w:r w:rsidR="00285031">
        <w:rPr>
          <w:rFonts w:ascii="Book Antiqua" w:hAnsi="Book Antiqua" w:cs="Tahoma"/>
          <w:lang w:val="es-ES_tradnl"/>
        </w:rPr>
        <w:t>7</w:t>
      </w:r>
      <w:r w:rsidR="00CE2978" w:rsidRPr="005A7CCD">
        <w:rPr>
          <w:rFonts w:ascii="Book Antiqua" w:hAnsi="Book Antiqua" w:cs="Tahoma"/>
          <w:lang w:val="es-ES_tradnl"/>
        </w:rPr>
        <w:t xml:space="preserve"> </w:t>
      </w:r>
      <w:r w:rsidRPr="005A7CCD">
        <w:rPr>
          <w:rFonts w:ascii="Book Antiqua" w:hAnsi="Book Antiqua" w:cs="Tahoma"/>
          <w:lang w:val="es-ES_tradnl"/>
        </w:rPr>
        <w:t xml:space="preserve">de </w:t>
      </w:r>
      <w:r w:rsidR="00062F39" w:rsidRPr="005A7CCD">
        <w:rPr>
          <w:rFonts w:ascii="Book Antiqua" w:hAnsi="Book Antiqua" w:cs="Tahoma"/>
          <w:lang w:val="es-ES_tradnl"/>
        </w:rPr>
        <w:t>marzo</w:t>
      </w:r>
      <w:r w:rsidRPr="005A7CCD">
        <w:rPr>
          <w:rFonts w:ascii="Book Antiqua" w:hAnsi="Book Antiqua" w:cs="Tahoma"/>
          <w:lang w:val="es-ES_tradnl"/>
        </w:rPr>
        <w:t xml:space="preserve"> de </w:t>
      </w:r>
      <w:r w:rsidR="00333864" w:rsidRPr="005A7CCD">
        <w:rPr>
          <w:rFonts w:ascii="Book Antiqua" w:hAnsi="Book Antiqua" w:cs="Tahoma"/>
          <w:lang w:val="es-ES_tradnl"/>
        </w:rPr>
        <w:t>2025</w:t>
      </w:r>
    </w:p>
    <w:p w14:paraId="04C0DDC5" w14:textId="77777777" w:rsidR="002670C1" w:rsidRPr="005A7CCD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60877D9" w14:textId="77777777" w:rsidR="00EF143E" w:rsidRPr="005A7CCD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DEAC342" w14:textId="77777777" w:rsidR="002670C1" w:rsidRPr="005A7CCD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CCD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2518587" w14:textId="77777777" w:rsidR="002670C1" w:rsidRPr="005A7CCD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C7C81FB" w14:textId="77777777" w:rsidR="00682883" w:rsidRPr="005A7CCD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A7CCD">
        <w:rPr>
          <w:rFonts w:ascii="Book Antiqua" w:hAnsi="Book Antiqua" w:cs="Tahoma"/>
          <w:lang w:val="es-ES_tradnl"/>
        </w:rPr>
        <w:tab/>
      </w:r>
      <w:r w:rsidR="008A4022" w:rsidRPr="005A7CCD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5A7CCD">
        <w:rPr>
          <w:rFonts w:ascii="Book Antiqua" w:hAnsi="Book Antiqua" w:cs="Tahoma"/>
          <w:lang w:val="es-ES_tradnl"/>
        </w:rPr>
        <w:t>sideración de la R. de la C.</w:t>
      </w:r>
      <w:r w:rsidR="005A7CCD" w:rsidRPr="005A7CCD">
        <w:rPr>
          <w:rFonts w:ascii="Book Antiqua" w:hAnsi="Book Antiqua" w:cs="Tahoma"/>
          <w:lang w:val="es-ES_tradnl"/>
        </w:rPr>
        <w:t xml:space="preserve"> 4</w:t>
      </w:r>
      <w:r w:rsidR="00CE2978" w:rsidRPr="005A7CCD">
        <w:rPr>
          <w:rFonts w:ascii="Book Antiqua" w:hAnsi="Book Antiqua" w:cs="Tahoma"/>
          <w:lang w:val="es-ES_tradnl"/>
        </w:rPr>
        <w:t>8</w:t>
      </w:r>
      <w:r w:rsidR="00FA5F29" w:rsidRPr="005A7CCD">
        <w:rPr>
          <w:rFonts w:ascii="Book Antiqua" w:hAnsi="Book Antiqua" w:cs="Tahoma"/>
          <w:lang w:val="es-ES_tradnl"/>
        </w:rPr>
        <w:t xml:space="preserve">, </w:t>
      </w:r>
      <w:r w:rsidR="005A7CCD" w:rsidRPr="005A7CCD">
        <w:rPr>
          <w:rFonts w:ascii="Book Antiqua" w:hAnsi="Book Antiqua" w:cs="Tahoma"/>
          <w:lang w:val="es-ES_tradnl"/>
        </w:rPr>
        <w:t>presentada por el</w:t>
      </w:r>
      <w:r w:rsidR="00272823" w:rsidRPr="005A7CCD">
        <w:rPr>
          <w:rFonts w:ascii="Book Antiqua" w:hAnsi="Book Antiqua" w:cs="Tahoma"/>
          <w:lang w:val="es-ES_tradnl"/>
        </w:rPr>
        <w:t xml:space="preserve"> representante</w:t>
      </w:r>
      <w:r w:rsidR="005A7CCD" w:rsidRPr="005A7CCD">
        <w:rPr>
          <w:rFonts w:ascii="Book Antiqua" w:hAnsi="Book Antiqua" w:cs="Tahoma"/>
          <w:lang w:val="es-ES_tradnl"/>
        </w:rPr>
        <w:t xml:space="preserve"> Pérez Ortíz</w:t>
      </w:r>
      <w:r w:rsidR="00DF3E6F" w:rsidRPr="005A7CCD">
        <w:rPr>
          <w:rFonts w:ascii="Book Antiqua" w:hAnsi="Book Antiqua" w:cs="Tahoma"/>
          <w:lang w:val="es-ES_tradnl"/>
        </w:rPr>
        <w:t xml:space="preserve"> </w:t>
      </w:r>
      <w:r w:rsidR="00682883" w:rsidRPr="005A7CCD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0F93506E" w14:textId="77777777" w:rsidR="00BC1CB2" w:rsidRPr="005A7CCD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21814210" w14:textId="77777777" w:rsidR="008D4A0A" w:rsidRPr="005A7CCD" w:rsidRDefault="00BC1CB2" w:rsidP="005A7CCD">
      <w:pPr>
        <w:ind w:left="567" w:hanging="567"/>
        <w:jc w:val="both"/>
        <w:rPr>
          <w:rFonts w:ascii="Book Antiqua" w:hAnsi="Book Antiqua"/>
          <w:lang w:val="es-ES_tradnl"/>
        </w:rPr>
      </w:pPr>
      <w:r w:rsidRPr="005A7CCD">
        <w:rPr>
          <w:rFonts w:ascii="Book Antiqua" w:hAnsi="Book Antiqua" w:cs="Tahoma"/>
          <w:lang w:val="es-ES_tradnl"/>
        </w:rPr>
        <w:t xml:space="preserve"> </w:t>
      </w:r>
      <w:r w:rsidR="00E86FF9" w:rsidRPr="005A7CCD">
        <w:rPr>
          <w:rFonts w:ascii="Book Antiqua" w:hAnsi="Book Antiqua" w:cs="Tahoma"/>
          <w:lang w:val="es-ES_tradnl"/>
        </w:rPr>
        <w:t>“</w:t>
      </w:r>
      <w:r w:rsidR="00E86FF9" w:rsidRPr="005A7CCD">
        <w:rPr>
          <w:rFonts w:ascii="Book Antiqua" w:hAnsi="Book Antiqua"/>
          <w:lang w:val="es-ES_tradnl"/>
        </w:rPr>
        <w:t>Para</w:t>
      </w:r>
      <w:r w:rsidR="00E86FF9" w:rsidRPr="005A7CCD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5A7CCD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5A7CCD">
        <w:rPr>
          <w:rFonts w:ascii="Book Antiqua" w:hAnsi="Book Antiqua"/>
          <w:lang w:val="es-ES_tradnl"/>
        </w:rPr>
        <w:t xml:space="preserve">a la Comisión </w:t>
      </w:r>
      <w:r w:rsidR="00C321E8" w:rsidRPr="005A7CCD">
        <w:rPr>
          <w:rFonts w:ascii="Book Antiqua" w:hAnsi="Book Antiqua"/>
          <w:lang w:val="es-ES_tradnl"/>
        </w:rPr>
        <w:t>de</w:t>
      </w:r>
      <w:bookmarkStart w:id="4" w:name="_Hlk179357528"/>
      <w:bookmarkStart w:id="5" w:name="_Hlk176937911"/>
      <w:bookmarkStart w:id="6" w:name="_Hlk179488671"/>
      <w:bookmarkStart w:id="7" w:name="_Hlk182824593"/>
      <w:bookmarkStart w:id="8" w:name="_Hlk94518690"/>
      <w:r w:rsidR="005A7CCD" w:rsidRPr="005A7CCD">
        <w:rPr>
          <w:rFonts w:ascii="Book Antiqua" w:hAnsi="Book Antiqua"/>
          <w:lang w:val="es-ES_tradnl"/>
        </w:rPr>
        <w:t xml:space="preserve"> Educación </w:t>
      </w:r>
      <w:bookmarkStart w:id="9" w:name="_Hlk179489197"/>
      <w:r w:rsidR="005A7CCD" w:rsidRPr="005A7CCD">
        <w:rPr>
          <w:rFonts w:ascii="Book Antiqua" w:hAnsi="Book Antiqua"/>
          <w:lang w:val="es-ES_tradnl"/>
        </w:rPr>
        <w:t>de la Cámara de Representantes de Puerto Rico</w:t>
      </w:r>
      <w:bookmarkEnd w:id="9"/>
      <w:r w:rsidR="005A7CCD" w:rsidRPr="005A7CCD">
        <w:rPr>
          <w:rFonts w:ascii="Book Antiqua" w:hAnsi="Book Antiqua"/>
          <w:lang w:val="es-ES_tradnl"/>
        </w:rPr>
        <w:t xml:space="preserve">, investigar y </w:t>
      </w:r>
      <w:bookmarkStart w:id="10" w:name="_Hlk176938480"/>
      <w:r w:rsidR="005A7CCD" w:rsidRPr="00AB72AF">
        <w:rPr>
          <w:rFonts w:ascii="Book Antiqua" w:hAnsi="Book Antiqua"/>
          <w:lang w:val="es-ES_tradnl"/>
        </w:rPr>
        <w:t xml:space="preserve">evaluar </w:t>
      </w:r>
      <w:bookmarkEnd w:id="4"/>
      <w:bookmarkEnd w:id="5"/>
      <w:bookmarkEnd w:id="6"/>
      <w:bookmarkEnd w:id="10"/>
      <w:r w:rsidR="005A7CCD" w:rsidRPr="00AB72AF">
        <w:rPr>
          <w:rFonts w:ascii="Book Antiqua" w:hAnsi="Book Antiqua"/>
          <w:lang w:val="es-ES_tradnl"/>
        </w:rPr>
        <w:t xml:space="preserve">los </w:t>
      </w:r>
      <w:bookmarkEnd w:id="0"/>
      <w:bookmarkEnd w:id="1"/>
      <w:bookmarkEnd w:id="2"/>
      <w:bookmarkEnd w:id="3"/>
      <w:bookmarkEnd w:id="7"/>
      <w:bookmarkEnd w:id="8"/>
      <w:r w:rsidR="00AB72AF" w:rsidRPr="00AB72AF">
        <w:rPr>
          <w:rFonts w:ascii="Book Antiqua" w:hAnsi="Book Antiqua"/>
          <w:lang w:val="es-PR"/>
        </w:rPr>
        <w:t>protocolos del Departamento de Educación relacionados con la preparaci</w:t>
      </w:r>
      <w:r w:rsidR="00AB72AF" w:rsidRPr="00AB72AF">
        <w:rPr>
          <w:rFonts w:ascii="Book Antiqua" w:hAnsi="Book Antiqua"/>
          <w:lang w:val="es-ES_tradnl"/>
        </w:rPr>
        <w:t xml:space="preserve">ón y respuesta ante </w:t>
      </w:r>
      <w:r w:rsidR="00AB72AF" w:rsidRPr="00AB72AF">
        <w:rPr>
          <w:rFonts w:ascii="Book Antiqua" w:hAnsi="Book Antiqua"/>
          <w:lang w:val="es-PR"/>
        </w:rPr>
        <w:t>incidentes de tirador activo en las escuelas, incluyendo planes de adiestramiento a la comunidad escolar en general; calendarios de simulacro; así como todo otro esfuerzo de prevención sobre este tema; y para otros fines relacionados</w:t>
      </w:r>
      <w:r w:rsidR="00CE2978" w:rsidRPr="005A7CCD">
        <w:rPr>
          <w:rFonts w:ascii="Book Antiqua" w:hAnsi="Book Antiqua"/>
          <w:lang w:val="es-ES_tradnl"/>
        </w:rPr>
        <w:t>.</w:t>
      </w:r>
      <w:r w:rsidR="00FA5F29" w:rsidRPr="005A7CCD">
        <w:rPr>
          <w:rFonts w:ascii="Book Antiqua" w:hAnsi="Book Antiqua"/>
          <w:bCs/>
          <w:lang w:val="es-ES_tradnl"/>
        </w:rPr>
        <w:t>”</w:t>
      </w:r>
    </w:p>
    <w:p w14:paraId="76D018D4" w14:textId="77777777" w:rsidR="00AD4702" w:rsidRPr="005A7CCD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285585FC" w14:textId="77777777" w:rsidR="008A1F08" w:rsidRPr="005A7CCD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CCD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401EFE2" w14:textId="77777777" w:rsidR="00DE02EB" w:rsidRPr="005A7CCD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95C9B0E" w14:textId="77777777" w:rsidR="005A7CCD" w:rsidRPr="005A7CCD" w:rsidRDefault="00CC4336" w:rsidP="005A7CCD">
      <w:pPr>
        <w:jc w:val="both"/>
        <w:rPr>
          <w:rFonts w:ascii="Book Antiqua" w:hAnsi="Book Antiqua"/>
          <w:lang w:val="es-ES_tradnl"/>
        </w:rPr>
      </w:pPr>
      <w:r w:rsidRPr="00285031">
        <w:rPr>
          <w:rFonts w:ascii="Book Antiqua" w:eastAsia="Calibri" w:hAnsi="Book Antiqua"/>
          <w:lang w:val="es-ES_tradnl"/>
        </w:rPr>
        <w:t xml:space="preserve">     </w:t>
      </w:r>
      <w:r w:rsidR="00CE2978" w:rsidRPr="005A7CCD">
        <w:rPr>
          <w:rFonts w:ascii="Book Antiqua" w:hAnsi="Book Antiqua"/>
          <w:lang w:val="es-ES_tradnl"/>
        </w:rPr>
        <w:t xml:space="preserve">La </w:t>
      </w:r>
      <w:r w:rsidR="005A7CCD" w:rsidRPr="005A7CCD">
        <w:rPr>
          <w:rFonts w:ascii="Book Antiqua" w:hAnsi="Book Antiqua"/>
          <w:bCs/>
          <w:lang w:val="es-ES_tradnl"/>
        </w:rPr>
        <w:t>Resolución de la Cámara Núm. 4</w:t>
      </w:r>
      <w:r w:rsidR="00CE2978" w:rsidRPr="005A7CCD">
        <w:rPr>
          <w:rFonts w:ascii="Book Antiqua" w:hAnsi="Book Antiqua"/>
          <w:bCs/>
          <w:lang w:val="es-ES_tradnl"/>
        </w:rPr>
        <w:t>8</w:t>
      </w:r>
      <w:r w:rsidR="00CE2978" w:rsidRPr="005A7CCD">
        <w:rPr>
          <w:rFonts w:ascii="Book Antiqua" w:hAnsi="Book Antiqua"/>
          <w:lang w:val="es-ES_tradnl"/>
        </w:rPr>
        <w:t xml:space="preserve"> tiene como propósito </w:t>
      </w:r>
      <w:r w:rsidR="007F74EC" w:rsidRPr="005A7CCD">
        <w:rPr>
          <w:rFonts w:ascii="Book Antiqua" w:hAnsi="Book Antiqua"/>
          <w:lang w:val="es-ES_tradnl"/>
        </w:rPr>
        <w:t xml:space="preserve">investigar y </w:t>
      </w:r>
      <w:r w:rsidR="007F74EC" w:rsidRPr="00AB72AF">
        <w:rPr>
          <w:rFonts w:ascii="Book Antiqua" w:hAnsi="Book Antiqua"/>
          <w:lang w:val="es-ES_tradnl"/>
        </w:rPr>
        <w:t xml:space="preserve">evaluar los </w:t>
      </w:r>
      <w:r w:rsidR="007F74EC" w:rsidRPr="00AB72AF">
        <w:rPr>
          <w:rFonts w:ascii="Book Antiqua" w:hAnsi="Book Antiqua"/>
          <w:lang w:val="es-PR"/>
        </w:rPr>
        <w:t>protocolos del Departamento de Educación relacionados con la preparaci</w:t>
      </w:r>
      <w:r w:rsidR="007F74EC" w:rsidRPr="00AB72AF">
        <w:rPr>
          <w:rFonts w:ascii="Book Antiqua" w:hAnsi="Book Antiqua"/>
          <w:lang w:val="es-ES_tradnl"/>
        </w:rPr>
        <w:t xml:space="preserve">ón y respuesta ante </w:t>
      </w:r>
      <w:r w:rsidR="007F74EC" w:rsidRPr="00AB72AF">
        <w:rPr>
          <w:rFonts w:ascii="Book Antiqua" w:hAnsi="Book Antiqua"/>
          <w:lang w:val="es-PR"/>
        </w:rPr>
        <w:t>incidentes de tirador activo en las escuelas, incluyendo planes de adiestramiento a la comunidad escolar en general; calendarios de simulacro; así como todo otro esfuerzo de prevención sobre este tema; y para otros fines relacionados</w:t>
      </w:r>
      <w:r w:rsidR="005A7CCD" w:rsidRPr="005A7CCD">
        <w:rPr>
          <w:rFonts w:ascii="Book Antiqua" w:hAnsi="Book Antiqua"/>
          <w:lang w:val="es-ES_tradnl"/>
        </w:rPr>
        <w:t>.</w:t>
      </w:r>
    </w:p>
    <w:p w14:paraId="40B51591" w14:textId="77777777" w:rsidR="005A7CCD" w:rsidRPr="005A7CCD" w:rsidRDefault="005A7CCD" w:rsidP="005A7CCD">
      <w:pPr>
        <w:jc w:val="both"/>
        <w:rPr>
          <w:rFonts w:ascii="Book Antiqua" w:hAnsi="Book Antiqua"/>
          <w:lang w:val="es-ES_tradnl"/>
        </w:rPr>
      </w:pPr>
    </w:p>
    <w:p w14:paraId="7E093F54" w14:textId="77777777" w:rsidR="005A7CCD" w:rsidRPr="005A7CCD" w:rsidRDefault="005A7CCD" w:rsidP="005A7CCD">
      <w:pPr>
        <w:jc w:val="both"/>
        <w:rPr>
          <w:rFonts w:ascii="Book Antiqua" w:hAnsi="Book Antiqua"/>
          <w:lang w:val="es-ES_tradnl"/>
        </w:rPr>
      </w:pPr>
      <w:r w:rsidRPr="005A7CCD">
        <w:rPr>
          <w:rFonts w:ascii="Book Antiqua" w:hAnsi="Book Antiqua"/>
          <w:lang w:val="es-ES_tradnl"/>
        </w:rPr>
        <w:t xml:space="preserve">     En la </w:t>
      </w:r>
      <w:r w:rsidRPr="005A7CCD">
        <w:rPr>
          <w:rFonts w:ascii="Book Antiqua" w:hAnsi="Book Antiqua"/>
          <w:bCs/>
          <w:lang w:val="es-ES_tradnl"/>
        </w:rPr>
        <w:t>Exposición de Motivos</w:t>
      </w:r>
      <w:r w:rsidRPr="005A7CCD">
        <w:rPr>
          <w:rFonts w:ascii="Book Antiqua" w:hAnsi="Book Antiqua"/>
          <w:lang w:val="es-ES_tradnl"/>
        </w:rPr>
        <w:t xml:space="preserve"> se reseñan incidentes de tiradores activos en los Estados Unidos y los eventos violentos reportados en áreas cercanas a escuelas en Puerto Rico en los últimos años. Asimismo, se resalta la necesidad de establecer un enfoque integral </w:t>
      </w:r>
      <w:r w:rsidRPr="005A7CCD">
        <w:rPr>
          <w:rFonts w:ascii="Book Antiqua" w:hAnsi="Book Antiqua"/>
          <w:lang w:val="es-ES_tradnl"/>
        </w:rPr>
        <w:lastRenderedPageBreak/>
        <w:t>que involucre a la comunidad educativa, los cuerpos de seguridad y las agencias gubernamentales para desarrollar estrategias de prevención y respuesta efectivas.</w:t>
      </w:r>
    </w:p>
    <w:p w14:paraId="43CF69AF" w14:textId="77777777" w:rsidR="005A7CCD" w:rsidRPr="005A7CCD" w:rsidRDefault="005A7CCD" w:rsidP="005A7CCD">
      <w:pPr>
        <w:jc w:val="both"/>
        <w:rPr>
          <w:rFonts w:ascii="Book Antiqua" w:hAnsi="Book Antiqua"/>
          <w:lang w:val="es-ES_tradnl"/>
        </w:rPr>
      </w:pPr>
    </w:p>
    <w:p w14:paraId="07163545" w14:textId="77777777" w:rsidR="005A7CCD" w:rsidRPr="005A7CCD" w:rsidRDefault="005A7CCD" w:rsidP="005A7CCD">
      <w:pPr>
        <w:jc w:val="both"/>
        <w:rPr>
          <w:rFonts w:ascii="Book Antiqua" w:hAnsi="Book Antiqua"/>
          <w:lang w:val="es-ES_tradnl"/>
        </w:rPr>
      </w:pPr>
      <w:r w:rsidRPr="005A7CCD">
        <w:rPr>
          <w:rFonts w:ascii="Book Antiqua" w:hAnsi="Book Antiqua"/>
          <w:lang w:val="es-ES_tradnl"/>
        </w:rPr>
        <w:t xml:space="preserve">     Esta Comisión reconoce que, aunque el Departamento de Educación ha adoptado medidas para reforzar la seguridad escolar mediante adiestramientos y simulacros, es imperativo evaluar su efectividad y cumplimiento. Se considera esencial que toda la comunidad escolar esté debidamente preparada para actuar de manera rápida y efectiva ante una amenaza real, por lo que esta investigación permitirá identificar áreas de mejora y fortalecer la implementación de protocolos de seguridad.</w:t>
      </w:r>
    </w:p>
    <w:p w14:paraId="7A06519C" w14:textId="77777777" w:rsidR="00773E71" w:rsidRPr="005A7CCD" w:rsidRDefault="00773E71" w:rsidP="005A7CCD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CCD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F75BAB1" w14:textId="77777777" w:rsidR="005A7CCD" w:rsidRPr="005A7CCD" w:rsidRDefault="0004399F" w:rsidP="005A7CC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5A7CCD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5A7CCD" w:rsidRPr="005A7CCD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es necesaria y cumple con los requisitos legales y constitucionales para su aprobación. La investigación permitirá reforzar la seguridad en las escuelas y garantizar la protección de la comunidad escolar frente a posibles incidentes de tirador activo.</w:t>
      </w:r>
    </w:p>
    <w:p w14:paraId="4287FD3B" w14:textId="77777777" w:rsidR="005A7CCD" w:rsidRPr="005A7CCD" w:rsidRDefault="005A7CCD" w:rsidP="005A7CC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5A7CCD">
        <w:rPr>
          <w:rFonts w:ascii="Book Antiqua" w:hAnsi="Book Antiqua"/>
          <w:sz w:val="24"/>
          <w:szCs w:val="24"/>
          <w:lang w:val="es-ES_tradnl"/>
        </w:rPr>
        <w:t xml:space="preserve">Por tanto, </w:t>
      </w:r>
      <w:r w:rsidRPr="005A7CCD">
        <w:rPr>
          <w:rFonts w:ascii="Book Antiqua" w:hAnsi="Book Antiqua"/>
          <w:bCs/>
          <w:sz w:val="24"/>
          <w:szCs w:val="24"/>
          <w:lang w:val="es-ES_tradnl"/>
        </w:rPr>
        <w:t>recomendamos la aprobación de la Resolución de la Cámara 48 con las enmiendas contenidas en el entirillado electrónico que acompaña este informe.</w:t>
      </w:r>
    </w:p>
    <w:p w14:paraId="760A8D9B" w14:textId="77777777" w:rsidR="0004399F" w:rsidRPr="005A7CCD" w:rsidRDefault="0004399F" w:rsidP="0004399F">
      <w:pPr>
        <w:jc w:val="both"/>
        <w:rPr>
          <w:rFonts w:ascii="Book Antiqua" w:hAnsi="Book Antiqua" w:cs="Tahoma"/>
          <w:lang w:val="es-ES_tradnl"/>
        </w:rPr>
      </w:pPr>
      <w:r w:rsidRPr="005A7CCD">
        <w:rPr>
          <w:rFonts w:ascii="Book Antiqua" w:hAnsi="Book Antiqua" w:cs="Tahoma"/>
          <w:lang w:val="es-ES_tradnl"/>
        </w:rPr>
        <w:t>Respetuosamente sometido,</w:t>
      </w:r>
    </w:p>
    <w:p w14:paraId="0DE776F6" w14:textId="77777777" w:rsidR="0004399F" w:rsidRDefault="0004399F" w:rsidP="00773E71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3CB7464" w14:textId="77777777" w:rsidR="007F74EC" w:rsidRPr="005A7CCD" w:rsidRDefault="007F74EC" w:rsidP="00773E71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F3CDC92" w14:textId="77777777" w:rsidR="00773E71" w:rsidRPr="005A7CCD" w:rsidRDefault="00773E71" w:rsidP="00773E71">
      <w:pPr>
        <w:rPr>
          <w:rFonts w:ascii="Book Antiqua" w:hAnsi="Book Antiqua"/>
          <w:b/>
          <w:smallCaps/>
          <w:lang w:val="es-ES_tradnl"/>
        </w:rPr>
      </w:pPr>
      <w:r w:rsidRPr="005A7CCD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CCD">
        <w:rPr>
          <w:rFonts w:ascii="Book Antiqua" w:hAnsi="Book Antiqua" w:cs="Tahoma"/>
          <w:lang w:val="es-ES_tradnl"/>
        </w:rPr>
        <w:br/>
        <w:t>Presidente</w:t>
      </w:r>
      <w:r w:rsidRPr="005A7CCD">
        <w:rPr>
          <w:rFonts w:ascii="Book Antiqua" w:hAnsi="Book Antiqua" w:cs="Tahoma"/>
          <w:lang w:val="es-ES_tradnl"/>
        </w:rPr>
        <w:br/>
        <w:t>Comisión de Asuntos Internos</w:t>
      </w:r>
    </w:p>
    <w:p w14:paraId="4CE6A860" w14:textId="77777777" w:rsidR="00CE2978" w:rsidRPr="005A7CCD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7D654D3" w14:textId="77777777" w:rsidR="00CE2978" w:rsidRPr="005A7CCD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480F65A" w14:textId="77777777" w:rsidR="00CE2978" w:rsidRPr="005A7CCD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2778A0C" w14:textId="77777777" w:rsidR="00CE2978" w:rsidRPr="005A7CCD" w:rsidRDefault="00CE2978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EF7E6C5" w14:textId="77777777" w:rsidR="00307416" w:rsidRPr="005A7CCD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5A7CCD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5EE74" w14:textId="77777777" w:rsidR="00401615" w:rsidRDefault="00401615" w:rsidP="00614C2C">
      <w:r>
        <w:separator/>
      </w:r>
    </w:p>
  </w:endnote>
  <w:endnote w:type="continuationSeparator" w:id="0">
    <w:p w14:paraId="75B05542" w14:textId="77777777" w:rsidR="00401615" w:rsidRDefault="0040161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AAB43" w14:textId="77777777" w:rsidR="00773E71" w:rsidRDefault="00773E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7CCD">
      <w:rPr>
        <w:noProof/>
      </w:rPr>
      <w:t>1</w:t>
    </w:r>
    <w:r>
      <w:rPr>
        <w:noProof/>
      </w:rPr>
      <w:fldChar w:fldCharType="end"/>
    </w:r>
  </w:p>
  <w:p w14:paraId="6738F52A" w14:textId="77777777" w:rsidR="00773E71" w:rsidRDefault="00773E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80B7B" w14:textId="77777777" w:rsidR="00401615" w:rsidRDefault="00401615" w:rsidP="00614C2C">
      <w:r>
        <w:separator/>
      </w:r>
    </w:p>
  </w:footnote>
  <w:footnote w:type="continuationSeparator" w:id="0">
    <w:p w14:paraId="7C157329" w14:textId="77777777" w:rsidR="00401615" w:rsidRDefault="0040161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9B33C0"/>
    <w:multiLevelType w:val="multilevel"/>
    <w:tmpl w:val="07D6D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9047602">
    <w:abstractNumId w:val="7"/>
  </w:num>
  <w:num w:numId="2" w16cid:durableId="1603223149">
    <w:abstractNumId w:val="13"/>
  </w:num>
  <w:num w:numId="3" w16cid:durableId="532310372">
    <w:abstractNumId w:val="4"/>
  </w:num>
  <w:num w:numId="4" w16cid:durableId="1625500996">
    <w:abstractNumId w:val="2"/>
  </w:num>
  <w:num w:numId="5" w16cid:durableId="1277710769">
    <w:abstractNumId w:val="8"/>
  </w:num>
  <w:num w:numId="6" w16cid:durableId="1275790920">
    <w:abstractNumId w:val="5"/>
  </w:num>
  <w:num w:numId="7" w16cid:durableId="475803869">
    <w:abstractNumId w:val="6"/>
  </w:num>
  <w:num w:numId="8" w16cid:durableId="1352144010">
    <w:abstractNumId w:val="9"/>
  </w:num>
  <w:num w:numId="9" w16cid:durableId="506361519">
    <w:abstractNumId w:val="10"/>
  </w:num>
  <w:num w:numId="10" w16cid:durableId="1763648659">
    <w:abstractNumId w:val="0"/>
  </w:num>
  <w:num w:numId="11" w16cid:durableId="1255629629">
    <w:abstractNumId w:val="3"/>
  </w:num>
  <w:num w:numId="12" w16cid:durableId="1678464911">
    <w:abstractNumId w:val="12"/>
  </w:num>
  <w:num w:numId="13" w16cid:durableId="1178231403">
    <w:abstractNumId w:val="11"/>
  </w:num>
  <w:num w:numId="14" w16cid:durableId="20056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3BE"/>
    <w:rsid w:val="00012C77"/>
    <w:rsid w:val="00021116"/>
    <w:rsid w:val="000219DE"/>
    <w:rsid w:val="00031006"/>
    <w:rsid w:val="0004399F"/>
    <w:rsid w:val="000606B3"/>
    <w:rsid w:val="000608DB"/>
    <w:rsid w:val="00062F39"/>
    <w:rsid w:val="00075A15"/>
    <w:rsid w:val="000836CB"/>
    <w:rsid w:val="00083DFD"/>
    <w:rsid w:val="000A3CD4"/>
    <w:rsid w:val="000C6264"/>
    <w:rsid w:val="000D33BE"/>
    <w:rsid w:val="000E15AD"/>
    <w:rsid w:val="000F1167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503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01615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6D0E"/>
    <w:rsid w:val="00580E90"/>
    <w:rsid w:val="00582242"/>
    <w:rsid w:val="005930E2"/>
    <w:rsid w:val="005A5DF4"/>
    <w:rsid w:val="005A7CCD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6703E"/>
    <w:rsid w:val="00773E71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7F74EC"/>
    <w:rsid w:val="008171E8"/>
    <w:rsid w:val="00846B7C"/>
    <w:rsid w:val="00851127"/>
    <w:rsid w:val="008725BA"/>
    <w:rsid w:val="008A1F08"/>
    <w:rsid w:val="008A4022"/>
    <w:rsid w:val="008B6BF6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72AF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57C24"/>
    <w:rsid w:val="00C83EB5"/>
    <w:rsid w:val="00CA370E"/>
    <w:rsid w:val="00CB0A0E"/>
    <w:rsid w:val="00CB1E5A"/>
    <w:rsid w:val="00CC4336"/>
    <w:rsid w:val="00CC5AB6"/>
    <w:rsid w:val="00CD5EE6"/>
    <w:rsid w:val="00CD69DB"/>
    <w:rsid w:val="00CE2978"/>
    <w:rsid w:val="00D13891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6A1740"/>
  <w15:docId w15:val="{F14B637D-77E1-4890-A877-FA95C146C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48%20-i%2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RC0048 -i </Template>
  <TotalTime>1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2025-03-18T12:48:00Z</dcterms:created>
  <dcterms:modified xsi:type="dcterms:W3CDTF">2025-03-18T12:49:00Z</dcterms:modified>
</cp:coreProperties>
</file>