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15193" w14:textId="77777777" w:rsidR="00F703D2" w:rsidRDefault="00F703D2" w:rsidP="00F703D2">
      <w:pPr>
        <w:jc w:val="center"/>
        <w:rPr>
          <w:rFonts w:ascii="Book Antiqua" w:hAnsi="Book Antiqua"/>
          <w:sz w:val="28"/>
          <w:szCs w:val="28"/>
          <w:lang w:val="es-ES_tradnl"/>
        </w:rPr>
      </w:pPr>
      <w:r w:rsidRPr="00F703D2">
        <w:rPr>
          <w:rFonts w:ascii="Book Antiqua" w:hAnsi="Book Antiqua"/>
          <w:sz w:val="28"/>
          <w:szCs w:val="28"/>
          <w:lang w:val="es-ES_tradnl"/>
        </w:rPr>
        <w:t>GOBIERNO DE PUERTO RICO</w:t>
      </w:r>
    </w:p>
    <w:p w14:paraId="30155211" w14:textId="77777777" w:rsidR="00F703D2" w:rsidRDefault="00F703D2" w:rsidP="00F703D2">
      <w:pPr>
        <w:jc w:val="center"/>
        <w:rPr>
          <w:rFonts w:ascii="Book Antiqua" w:hAnsi="Book Antiqua"/>
          <w:sz w:val="28"/>
          <w:szCs w:val="28"/>
          <w:lang w:val="es-ES_tradnl"/>
        </w:rPr>
      </w:pPr>
    </w:p>
    <w:p w14:paraId="7DD9243F" w14:textId="77777777" w:rsidR="00F703D2" w:rsidRPr="00F703D2" w:rsidRDefault="00F703D2" w:rsidP="00F703D2">
      <w:pPr>
        <w:rPr>
          <w:rFonts w:ascii="Book Antiqua" w:hAnsi="Book Antiqua"/>
          <w:lang w:val="es-PR"/>
        </w:rPr>
      </w:pPr>
      <w:r w:rsidRPr="00F703D2">
        <w:rPr>
          <w:rFonts w:ascii="Book Antiqua" w:hAnsi="Book Antiqua"/>
          <w:lang w:val="es-PR"/>
        </w:rPr>
        <w:t>20ma. Asamblea                                                                                      </w:t>
      </w:r>
      <w:r w:rsidRPr="00F703D2">
        <w:rPr>
          <w:rFonts w:ascii="Book Antiqua" w:hAnsi="Book Antiqua"/>
          <w:lang w:val="es-PR"/>
        </w:rPr>
        <w:tab/>
        <w:t>           3ra. Sesión</w:t>
      </w:r>
    </w:p>
    <w:p w14:paraId="0E5084A5" w14:textId="77777777" w:rsidR="00F703D2" w:rsidRDefault="00F703D2" w:rsidP="00F703D2">
      <w:pPr>
        <w:rPr>
          <w:rFonts w:ascii="Book Antiqua" w:hAnsi="Book Antiqua"/>
          <w:lang w:val="es-PR"/>
        </w:rPr>
      </w:pPr>
      <w:r w:rsidRPr="00F703D2">
        <w:rPr>
          <w:rFonts w:ascii="Book Antiqua" w:hAnsi="Book Antiqua"/>
          <w:lang w:val="es-PR"/>
        </w:rPr>
        <w:t xml:space="preserve">            Legislativa                                                                                                  </w:t>
      </w:r>
      <w:r w:rsidRPr="00F703D2">
        <w:rPr>
          <w:rFonts w:ascii="Book Antiqua" w:hAnsi="Book Antiqua"/>
          <w:lang w:val="es-PR"/>
        </w:rPr>
        <w:tab/>
        <w:t xml:space="preserve">      Ordinaria</w:t>
      </w:r>
    </w:p>
    <w:p w14:paraId="111D2487" w14:textId="77777777" w:rsidR="00F703D2" w:rsidRDefault="00F703D2" w:rsidP="00F703D2">
      <w:pPr>
        <w:rPr>
          <w:rFonts w:ascii="Book Antiqua" w:hAnsi="Book Antiqua"/>
          <w:lang w:val="es-PR"/>
        </w:rPr>
      </w:pPr>
    </w:p>
    <w:p w14:paraId="2A928676" w14:textId="77777777" w:rsidR="00F703D2" w:rsidRPr="00F703D2" w:rsidRDefault="00F703D2" w:rsidP="00F703D2">
      <w:pPr>
        <w:rPr>
          <w:rFonts w:ascii="Book Antiqua" w:hAnsi="Book Antiqua"/>
          <w:lang w:val="es-PR"/>
        </w:rPr>
      </w:pPr>
    </w:p>
    <w:p w14:paraId="73C7C5CA" w14:textId="77777777" w:rsidR="00F703D2" w:rsidRPr="00EB2CB0" w:rsidRDefault="00F703D2" w:rsidP="00F703D2">
      <w:pPr>
        <w:keepNext/>
        <w:jc w:val="center"/>
        <w:outlineLvl w:val="0"/>
        <w:rPr>
          <w:rFonts w:ascii="Book Antiqua" w:hAnsi="Book Antiqua"/>
          <w:b/>
          <w:bCs/>
          <w:iCs/>
          <w:sz w:val="36"/>
          <w:szCs w:val="36"/>
          <w:lang w:val="es-ES"/>
        </w:rPr>
      </w:pPr>
      <w:r w:rsidRPr="00EB2CB0">
        <w:rPr>
          <w:rFonts w:ascii="Book Antiqua" w:hAnsi="Book Antiqua"/>
          <w:b/>
          <w:bCs/>
          <w:iCs/>
          <w:sz w:val="36"/>
          <w:szCs w:val="36"/>
          <w:lang w:val="es-ES"/>
        </w:rPr>
        <w:t>CÁMARA DE REPRESENTANTES</w:t>
      </w:r>
    </w:p>
    <w:p w14:paraId="72CEB209" w14:textId="77777777" w:rsidR="00F703D2" w:rsidRPr="00EB2CB0" w:rsidRDefault="00F703D2" w:rsidP="00F703D2">
      <w:pPr>
        <w:keepNext/>
        <w:jc w:val="center"/>
        <w:outlineLvl w:val="0"/>
        <w:rPr>
          <w:rFonts w:ascii="Book Antiqua" w:hAnsi="Book Antiqua"/>
          <w:b/>
          <w:bCs/>
          <w:iCs/>
          <w:sz w:val="36"/>
          <w:szCs w:val="36"/>
          <w:lang w:val="es-ES"/>
        </w:rPr>
      </w:pPr>
    </w:p>
    <w:p w14:paraId="50CF3FF8" w14:textId="4CB94A7F" w:rsidR="00F703D2" w:rsidRPr="00EB2CB0" w:rsidRDefault="00F703D2" w:rsidP="00F703D2">
      <w:pPr>
        <w:jc w:val="center"/>
        <w:rPr>
          <w:rFonts w:ascii="Book Antiqua" w:hAnsi="Book Antiqua"/>
          <w:b/>
          <w:sz w:val="52"/>
          <w:szCs w:val="20"/>
          <w:lang w:val="es-ES_tradnl"/>
        </w:rPr>
      </w:pPr>
      <w:r w:rsidRPr="00EB2CB0">
        <w:rPr>
          <w:rFonts w:ascii="Book Antiqua" w:hAnsi="Book Antiqua"/>
          <w:b/>
          <w:sz w:val="52"/>
          <w:szCs w:val="20"/>
          <w:lang w:val="es-ES_tradnl"/>
        </w:rPr>
        <w:t xml:space="preserve">R. de la C. </w:t>
      </w:r>
      <w:r w:rsidR="00C04D42" w:rsidRPr="00EB2CB0">
        <w:rPr>
          <w:rFonts w:ascii="Book Antiqua" w:hAnsi="Book Antiqua"/>
          <w:b/>
          <w:sz w:val="52"/>
          <w:szCs w:val="20"/>
          <w:lang w:val="es-ES_tradnl"/>
        </w:rPr>
        <w:t>50</w:t>
      </w:r>
    </w:p>
    <w:p w14:paraId="611748E8" w14:textId="77777777" w:rsidR="00F703D2" w:rsidRPr="00EB2CB0" w:rsidRDefault="00F703D2" w:rsidP="00E33F40">
      <w:pPr>
        <w:rPr>
          <w:rFonts w:ascii="Book Antiqua" w:hAnsi="Book Antiqua"/>
          <w:sz w:val="28"/>
          <w:szCs w:val="28"/>
          <w:lang w:val="es-ES"/>
        </w:rPr>
      </w:pPr>
    </w:p>
    <w:p w14:paraId="52C5A7A2" w14:textId="175A7EA2" w:rsidR="00F703D2" w:rsidRPr="00EB2CB0" w:rsidRDefault="00F703D2">
      <w:pPr>
        <w:spacing w:after="240"/>
        <w:jc w:val="center"/>
        <w:rPr>
          <w:rFonts w:ascii="Book Antiqua" w:hAnsi="Book Antiqua"/>
          <w:b/>
          <w:bCs/>
          <w:lang w:val="es-PR"/>
        </w:rPr>
      </w:pPr>
      <w:r w:rsidRPr="00EB2CB0">
        <w:rPr>
          <w:rFonts w:ascii="Book Antiqua" w:hAnsi="Book Antiqua"/>
          <w:b/>
          <w:sz w:val="28"/>
          <w:szCs w:val="20"/>
          <w:lang w:val="es-ES_tradnl"/>
        </w:rPr>
        <w:t>INFORME FINAL</w:t>
      </w:r>
    </w:p>
    <w:p w14:paraId="7B30E44E" w14:textId="45BECBB7" w:rsidR="0009573D" w:rsidRPr="00EB2CB0" w:rsidRDefault="000E5B12">
      <w:pPr>
        <w:spacing w:after="240"/>
        <w:jc w:val="center"/>
        <w:rPr>
          <w:rFonts w:ascii="Book Antiqua" w:hAnsi="Book Antiqua"/>
          <w:lang w:val="es-PR"/>
        </w:rPr>
      </w:pPr>
      <w:r>
        <w:rPr>
          <w:rFonts w:ascii="Book Antiqua" w:hAnsi="Book Antiqua"/>
          <w:b/>
          <w:bCs/>
          <w:lang w:val="es-PR"/>
        </w:rPr>
        <w:t>1</w:t>
      </w:r>
      <w:r w:rsidR="006C398E" w:rsidRPr="00EB2CB0">
        <w:rPr>
          <w:rFonts w:ascii="Book Antiqua" w:hAnsi="Book Antiqua"/>
          <w:b/>
          <w:bCs/>
          <w:lang w:val="es-PR"/>
        </w:rPr>
        <w:t xml:space="preserve"> DE </w:t>
      </w:r>
      <w:r w:rsidR="008612F4">
        <w:rPr>
          <w:rFonts w:ascii="Book Antiqua" w:hAnsi="Book Antiqua"/>
          <w:b/>
          <w:bCs/>
          <w:lang w:val="es-PR"/>
        </w:rPr>
        <w:t>MAYO</w:t>
      </w:r>
      <w:r w:rsidR="006C398E" w:rsidRPr="00EB2CB0">
        <w:rPr>
          <w:rFonts w:ascii="Book Antiqua" w:hAnsi="Book Antiqua"/>
          <w:b/>
          <w:bCs/>
          <w:lang w:val="es-PR"/>
        </w:rPr>
        <w:t xml:space="preserve"> DE 202</w:t>
      </w:r>
      <w:r w:rsidR="00F703D2" w:rsidRPr="00EB2CB0">
        <w:rPr>
          <w:rFonts w:ascii="Book Antiqua" w:hAnsi="Book Antiqua"/>
          <w:b/>
          <w:bCs/>
          <w:lang w:val="es-PR"/>
        </w:rPr>
        <w:t>6</w:t>
      </w:r>
    </w:p>
    <w:p w14:paraId="1DB386A3" w14:textId="77777777" w:rsidR="0009573D" w:rsidRPr="00E33F40" w:rsidRDefault="006C398E">
      <w:pPr>
        <w:spacing w:after="240"/>
        <w:rPr>
          <w:lang w:val="es-PR"/>
        </w:rPr>
      </w:pPr>
      <w:r w:rsidRPr="00E33F40">
        <w:rPr>
          <w:b/>
          <w:bCs/>
          <w:lang w:val="es-PR"/>
        </w:rPr>
        <w:t>A LA CÁMARA DE REPRESENTANTES DE PUERTO RICO:</w:t>
      </w:r>
    </w:p>
    <w:p w14:paraId="5AA5AA35" w14:textId="77777777" w:rsidR="00C04D42" w:rsidRPr="00E33F40" w:rsidRDefault="00C04D42" w:rsidP="00232B8E">
      <w:pPr>
        <w:spacing w:before="240" w:after="120" w:line="360" w:lineRule="auto"/>
        <w:ind w:firstLine="720"/>
        <w:jc w:val="both"/>
        <w:rPr>
          <w:lang w:val="es-PR"/>
        </w:rPr>
      </w:pPr>
      <w:r w:rsidRPr="00E33F40">
        <w:rPr>
          <w:lang w:val="es-PR"/>
        </w:rPr>
        <w:t>Las Comisiones de Salud y de Educación de la Cámara de Representantes de Puerto Rico, previo estudio y análisis de la Resolución de la Cámara 50, someten a este Alto Cuerpo el Informe Final conjunto con sus hallazgos, recomendaciones y conclusiones, solicitando su aprobación.</w:t>
      </w:r>
    </w:p>
    <w:p w14:paraId="554DF409" w14:textId="665D76DA" w:rsidR="0009573D" w:rsidRPr="00E33F40" w:rsidRDefault="006C398E">
      <w:pPr>
        <w:spacing w:before="240" w:after="120"/>
        <w:jc w:val="center"/>
        <w:rPr>
          <w:lang w:val="es-PR"/>
        </w:rPr>
      </w:pPr>
      <w:r w:rsidRPr="00E33F40">
        <w:rPr>
          <w:b/>
          <w:bCs/>
          <w:lang w:val="es-PR"/>
        </w:rPr>
        <w:t>ALCANCE DE LA MEDIDA</w:t>
      </w:r>
    </w:p>
    <w:p w14:paraId="13675322" w14:textId="77777777" w:rsidR="00C04D42" w:rsidRPr="00E33F40" w:rsidRDefault="00C04D42" w:rsidP="00232B8E">
      <w:pPr>
        <w:spacing w:before="240" w:after="120" w:line="360" w:lineRule="auto"/>
        <w:ind w:firstLine="720"/>
        <w:jc w:val="both"/>
        <w:rPr>
          <w:lang w:val="es-PR"/>
        </w:rPr>
      </w:pPr>
      <w:r w:rsidRPr="00E33F40">
        <w:rPr>
          <w:lang w:val="es-PR"/>
        </w:rPr>
        <w:t>La R. de la C. 50 ordena a las comisiones de Salud y de Educación investigar la implantación y cumplimiento de la Ley Núm. 183 de 11 de diciembre de 2007, conocida como “Ley del Colegio de los Profesionales de Terapia Ocupacional de Puerto Rico”; la oferta académica para esta profesión; los procesos de contratación en el Departamento de Educación de estos profesionales; la cantidad de niños y servicios que reciben o necesitan servicios de estos profesionales; asuntos relevantes de este grupo de profesionales; y para otros fines relacionados.</w:t>
      </w:r>
    </w:p>
    <w:p w14:paraId="437F2983" w14:textId="77777777" w:rsidR="0009573D" w:rsidRPr="00E33F40" w:rsidRDefault="006C398E">
      <w:pPr>
        <w:spacing w:before="240" w:after="120"/>
        <w:jc w:val="center"/>
        <w:rPr>
          <w:lang w:val="es-PR"/>
        </w:rPr>
      </w:pPr>
      <w:r w:rsidRPr="00E33F40">
        <w:rPr>
          <w:b/>
          <w:bCs/>
          <w:lang w:val="es-PR"/>
        </w:rPr>
        <w:t>ANTECEDENTES</w:t>
      </w:r>
    </w:p>
    <w:p w14:paraId="0B6D5A1B" w14:textId="77777777" w:rsidR="00C04D42" w:rsidRPr="00E33F40" w:rsidRDefault="00C04D42" w:rsidP="00232B8E">
      <w:pPr>
        <w:spacing w:before="240" w:after="120" w:line="360" w:lineRule="auto"/>
        <w:ind w:firstLine="720"/>
        <w:jc w:val="both"/>
        <w:rPr>
          <w:lang w:val="es-PR"/>
        </w:rPr>
      </w:pPr>
      <w:r w:rsidRPr="00E33F40">
        <w:rPr>
          <w:lang w:val="es-PR"/>
        </w:rPr>
        <w:t xml:space="preserve">La Terapia Ocupacional es una disciplina esencial en el ámbito de la salud y la rehabilitación, reconocida globalmente por su impacto positivo en la calidad de vida de personas con diversas necesidades. En Puerto Rico, la demanda por servicios de Terapia Ocupacional ha crecido significativamente, reflejando la importancia de contar con profesionales altamente capacitados y cualificados. De acuerdo con datos de la Oficina del Procurador de las Personas con Impedimentos, más de un millón de personas requieren estos servicios. La Ley Núm. 183 de 2007 </w:t>
      </w:r>
      <w:r w:rsidRPr="00E33F40">
        <w:rPr>
          <w:lang w:val="es-PR"/>
        </w:rPr>
        <w:lastRenderedPageBreak/>
        <w:t>establece el Colegio de los Profesionales de Terapia Ocupacional de Puerto Rico, que actualmente cuenta con 1,356 miembros (671 Terapeutas Ocupacionales y 685 Asistentes de Terapia Ocupacional).</w:t>
      </w:r>
    </w:p>
    <w:p w14:paraId="7D267780" w14:textId="77777777" w:rsidR="00C04D42" w:rsidRPr="00E33F40" w:rsidRDefault="00C04D42" w:rsidP="0078395E">
      <w:pPr>
        <w:spacing w:before="240" w:after="120" w:line="360" w:lineRule="auto"/>
        <w:ind w:firstLine="720"/>
        <w:jc w:val="both"/>
        <w:rPr>
          <w:lang w:val="es-PR"/>
        </w:rPr>
      </w:pPr>
      <w:r w:rsidRPr="00E33F40">
        <w:rPr>
          <w:lang w:val="es-PR"/>
        </w:rPr>
        <w:t>La resolución responde, además, a un cambio percibido en la política de contratación del Departamento de Educación que, según la exposición de motivos, restringió la capacidad de los profesionales para trabajar de forma independiente al exigir contratación exclusiva a través de corporaciones. Asimismo, se plantea la necesidad de evaluar si las universidades en Puerto Rico preparan adecuadamente a los futuros profesionales conforme a las demandas del mercado y los estándares internacionales, y de determinar la cantidad de niños en el sistema educativo que reciben o necesitan estos servicios.</w:t>
      </w:r>
    </w:p>
    <w:p w14:paraId="39A51541" w14:textId="77777777" w:rsidR="0009573D" w:rsidRPr="00E33F40" w:rsidRDefault="006C398E">
      <w:pPr>
        <w:spacing w:before="240" w:after="120"/>
        <w:jc w:val="center"/>
        <w:rPr>
          <w:lang w:val="es-PR"/>
        </w:rPr>
      </w:pPr>
      <w:r w:rsidRPr="00E33F40">
        <w:rPr>
          <w:b/>
          <w:bCs/>
          <w:lang w:val="es-PR"/>
        </w:rPr>
        <w:t>ANÁLISIS DE LA MEDIDA</w:t>
      </w:r>
    </w:p>
    <w:p w14:paraId="53856FD2" w14:textId="77777777" w:rsidR="00C04D42" w:rsidRPr="00E33F40" w:rsidRDefault="00C04D42" w:rsidP="0078395E">
      <w:pPr>
        <w:spacing w:before="240" w:after="120" w:line="360" w:lineRule="auto"/>
        <w:ind w:firstLine="720"/>
        <w:jc w:val="both"/>
        <w:rPr>
          <w:lang w:val="es-PR"/>
        </w:rPr>
      </w:pPr>
      <w:r w:rsidRPr="00E33F40">
        <w:rPr>
          <w:lang w:val="es-PR"/>
        </w:rPr>
        <w:t>Las Comisiones de Salud y de Educación cumplieron con el mandato investigativo mediante la recepción y análisis de los memoriales explicativos remitidos por el Departamento de Salud (30 de mayo de 2025) y el Departamento de Educación (27 de mayo de 2025).</w:t>
      </w:r>
    </w:p>
    <w:p w14:paraId="411FBD1B" w14:textId="77777777" w:rsidR="00C04D42" w:rsidRPr="00E33F40" w:rsidRDefault="00C04D42" w:rsidP="0078395E">
      <w:pPr>
        <w:spacing w:before="240" w:after="120" w:line="360" w:lineRule="auto"/>
        <w:ind w:firstLine="720"/>
        <w:jc w:val="both"/>
        <w:rPr>
          <w:lang w:val="es-PR"/>
        </w:rPr>
      </w:pPr>
      <w:r w:rsidRPr="00E33F40">
        <w:rPr>
          <w:lang w:val="es-PR"/>
        </w:rPr>
        <w:t xml:space="preserve">El </w:t>
      </w:r>
      <w:r w:rsidRPr="00232B8E">
        <w:rPr>
          <w:b/>
          <w:bCs/>
          <w:lang w:val="es-PR"/>
        </w:rPr>
        <w:t>Departamento de Salud</w:t>
      </w:r>
      <w:r w:rsidRPr="00E33F40">
        <w:rPr>
          <w:lang w:val="es-PR"/>
        </w:rPr>
        <w:t>, a través de la Junta Examinadora de Terapia Ocupacional, informó lo siguiente:</w:t>
      </w:r>
    </w:p>
    <w:p w14:paraId="79A68B46" w14:textId="77777777" w:rsidR="00C04D42" w:rsidRPr="00E33F40" w:rsidRDefault="00C04D42" w:rsidP="00C04D42">
      <w:pPr>
        <w:numPr>
          <w:ilvl w:val="0"/>
          <w:numId w:val="2"/>
        </w:numPr>
        <w:spacing w:before="240" w:after="120" w:line="360" w:lineRule="auto"/>
        <w:jc w:val="both"/>
        <w:rPr>
          <w:lang w:val="es-PR"/>
        </w:rPr>
      </w:pPr>
      <w:r w:rsidRPr="00E33F40">
        <w:rPr>
          <w:lang w:val="es-PR"/>
        </w:rPr>
        <w:t>La Junta es el ente regulador responsable de garantizar la calidad, competencia y conducta ética de los profesionales y asistentes de Terapia Ocupacional, en virtud de la Ley Núm. 137 de 1968, según enmendada.</w:t>
      </w:r>
    </w:p>
    <w:p w14:paraId="0539EDCD" w14:textId="77777777" w:rsidR="00C04D42" w:rsidRPr="00E33F40" w:rsidRDefault="00C04D42" w:rsidP="00C04D42">
      <w:pPr>
        <w:numPr>
          <w:ilvl w:val="0"/>
          <w:numId w:val="2"/>
        </w:numPr>
        <w:spacing w:before="240" w:after="120" w:line="360" w:lineRule="auto"/>
        <w:jc w:val="both"/>
        <w:rPr>
          <w:lang w:val="es-PR"/>
        </w:rPr>
      </w:pPr>
      <w:r w:rsidRPr="00E33F40">
        <w:rPr>
          <w:lang w:val="es-PR"/>
        </w:rPr>
        <w:t>Al 31 de diciembre de 2024, el número de Asistentes en Terapia Ocupacional licenciados supera al de Terapeutas Ocupacionales, tendencia sostenida.</w:t>
      </w:r>
    </w:p>
    <w:p w14:paraId="1A647E35" w14:textId="77777777" w:rsidR="00C04D42" w:rsidRPr="00E33F40" w:rsidRDefault="00C04D42" w:rsidP="00C04D42">
      <w:pPr>
        <w:numPr>
          <w:ilvl w:val="0"/>
          <w:numId w:val="2"/>
        </w:numPr>
        <w:spacing w:before="240" w:after="120" w:line="360" w:lineRule="auto"/>
        <w:jc w:val="both"/>
        <w:rPr>
          <w:lang w:val="es-PR"/>
        </w:rPr>
      </w:pPr>
      <w:r w:rsidRPr="00E33F40">
        <w:rPr>
          <w:lang w:val="es-PR"/>
        </w:rPr>
        <w:t>En Puerto Rico existe solo una institución académica que ofrece el grado de maestría en Terapia Ocupacional (Recinto de Ciencias Médicas de la Universidad de Puerto Rico, con 22 espacios disponibles), mientras que hay tres programas activos para Asistentes.</w:t>
      </w:r>
    </w:p>
    <w:p w14:paraId="1C4A7B97" w14:textId="77777777" w:rsidR="00C04D42" w:rsidRPr="00E33F40" w:rsidRDefault="00C04D42" w:rsidP="00C04D42">
      <w:pPr>
        <w:numPr>
          <w:ilvl w:val="0"/>
          <w:numId w:val="2"/>
        </w:numPr>
        <w:spacing w:before="240" w:after="120" w:line="360" w:lineRule="auto"/>
        <w:jc w:val="both"/>
        <w:rPr>
          <w:lang w:val="es-PR"/>
        </w:rPr>
      </w:pPr>
      <w:r w:rsidRPr="00E33F40">
        <w:rPr>
          <w:lang w:val="es-PR"/>
        </w:rPr>
        <w:t>Se observa incremento en graduados de programas en Estados Unidos y Latinoamérica debido a la escasez local de plazas.</w:t>
      </w:r>
    </w:p>
    <w:p w14:paraId="70741C81" w14:textId="77777777" w:rsidR="00C04D42" w:rsidRPr="00E33F40" w:rsidRDefault="00C04D42" w:rsidP="00C04D42">
      <w:pPr>
        <w:numPr>
          <w:ilvl w:val="0"/>
          <w:numId w:val="2"/>
        </w:numPr>
        <w:spacing w:before="240" w:after="120" w:line="360" w:lineRule="auto"/>
        <w:jc w:val="both"/>
        <w:rPr>
          <w:lang w:val="es-PR"/>
        </w:rPr>
      </w:pPr>
      <w:r w:rsidRPr="00E33F40">
        <w:rPr>
          <w:lang w:val="es-PR"/>
        </w:rPr>
        <w:lastRenderedPageBreak/>
        <w:t>Resultados de reválidas administradas en 2024 (mayo y octubre):</w:t>
      </w:r>
    </w:p>
    <w:tbl>
      <w:tblPr>
        <w:tblW w:w="9969" w:type="dxa"/>
        <w:tblCellSpacing w:w="15" w:type="dxa"/>
        <w:tblCellMar>
          <w:top w:w="15" w:type="dxa"/>
          <w:left w:w="15" w:type="dxa"/>
          <w:bottom w:w="15" w:type="dxa"/>
          <w:right w:w="15" w:type="dxa"/>
        </w:tblCellMar>
        <w:tblLook w:val="04A0" w:firstRow="1" w:lastRow="0" w:firstColumn="1" w:lastColumn="0" w:noHBand="0" w:noVBand="1"/>
      </w:tblPr>
      <w:tblGrid>
        <w:gridCol w:w="9756"/>
        <w:gridCol w:w="66"/>
        <w:gridCol w:w="66"/>
        <w:gridCol w:w="81"/>
      </w:tblGrid>
      <w:tr w:rsidR="00E33F40" w:rsidRPr="00E33F40" w14:paraId="4515D079" w14:textId="77777777" w:rsidTr="00E33F40">
        <w:trPr>
          <w:tblCellSpacing w:w="15" w:type="dxa"/>
        </w:trPr>
        <w:tc>
          <w:tcPr>
            <w:tcW w:w="9711" w:type="dxa"/>
            <w:vAlign w:val="center"/>
          </w:tcPr>
          <w:tbl>
            <w:tblPr>
              <w:tblStyle w:val="TableGrid"/>
              <w:tblW w:w="9670" w:type="dxa"/>
              <w:tblLook w:val="04A0" w:firstRow="1" w:lastRow="0" w:firstColumn="1" w:lastColumn="0" w:noHBand="0" w:noVBand="1"/>
            </w:tblPr>
            <w:tblGrid>
              <w:gridCol w:w="4630"/>
              <w:gridCol w:w="1530"/>
              <w:gridCol w:w="1710"/>
              <w:gridCol w:w="1800"/>
            </w:tblGrid>
            <w:tr w:rsidR="00E33F40" w14:paraId="1A9BE5B3" w14:textId="77777777" w:rsidTr="00E33F40">
              <w:tc>
                <w:tcPr>
                  <w:tcW w:w="4630" w:type="dxa"/>
                </w:tcPr>
                <w:p w14:paraId="335A7CDA" w14:textId="56084078" w:rsidR="00E33F40" w:rsidRDefault="00E33F40" w:rsidP="00264551">
                  <w:pPr>
                    <w:spacing w:line="360" w:lineRule="auto"/>
                    <w:jc w:val="center"/>
                  </w:pPr>
                  <w:proofErr w:type="spellStart"/>
                  <w:r w:rsidRPr="00C04D42">
                    <w:rPr>
                      <w:b/>
                      <w:bCs/>
                    </w:rPr>
                    <w:t>Categoría</w:t>
                  </w:r>
                  <w:proofErr w:type="spellEnd"/>
                </w:p>
              </w:tc>
              <w:tc>
                <w:tcPr>
                  <w:tcW w:w="1530" w:type="dxa"/>
                </w:tcPr>
                <w:p w14:paraId="31748413" w14:textId="4EE561F7" w:rsidR="00E33F40" w:rsidRDefault="00E33F40" w:rsidP="00264551">
                  <w:pPr>
                    <w:spacing w:line="360" w:lineRule="auto"/>
                    <w:jc w:val="center"/>
                  </w:pPr>
                  <w:proofErr w:type="spellStart"/>
                  <w:r w:rsidRPr="00C04D42">
                    <w:rPr>
                      <w:b/>
                      <w:bCs/>
                    </w:rPr>
                    <w:t>Aprobado</w:t>
                  </w:r>
                  <w:proofErr w:type="spellEnd"/>
                </w:p>
              </w:tc>
              <w:tc>
                <w:tcPr>
                  <w:tcW w:w="1710" w:type="dxa"/>
                </w:tcPr>
                <w:p w14:paraId="5DFB8E50" w14:textId="2BEBC60D" w:rsidR="00E33F40" w:rsidRDefault="00E33F40" w:rsidP="00264551">
                  <w:pPr>
                    <w:spacing w:line="360" w:lineRule="auto"/>
                    <w:jc w:val="center"/>
                  </w:pPr>
                  <w:r w:rsidRPr="00C04D42">
                    <w:rPr>
                      <w:b/>
                      <w:bCs/>
                    </w:rPr>
                    <w:t xml:space="preserve">No </w:t>
                  </w:r>
                  <w:proofErr w:type="spellStart"/>
                  <w:r w:rsidRPr="00C04D42">
                    <w:rPr>
                      <w:b/>
                      <w:bCs/>
                    </w:rPr>
                    <w:t>Aprobado</w:t>
                  </w:r>
                  <w:proofErr w:type="spellEnd"/>
                </w:p>
              </w:tc>
              <w:tc>
                <w:tcPr>
                  <w:tcW w:w="1800" w:type="dxa"/>
                </w:tcPr>
                <w:p w14:paraId="168F82DC" w14:textId="56EBBF8A" w:rsidR="00E33F40" w:rsidRDefault="00E33F40" w:rsidP="00264551">
                  <w:pPr>
                    <w:spacing w:line="360" w:lineRule="auto"/>
                    <w:jc w:val="center"/>
                  </w:pPr>
                  <w:r w:rsidRPr="00C04D42">
                    <w:rPr>
                      <w:b/>
                      <w:bCs/>
                    </w:rPr>
                    <w:t xml:space="preserve">% </w:t>
                  </w:r>
                  <w:proofErr w:type="spellStart"/>
                  <w:r w:rsidRPr="00C04D42">
                    <w:rPr>
                      <w:b/>
                      <w:bCs/>
                    </w:rPr>
                    <w:t>Aprobado</w:t>
                  </w:r>
                  <w:proofErr w:type="spellEnd"/>
                </w:p>
              </w:tc>
            </w:tr>
            <w:tr w:rsidR="00E33F40" w:rsidRPr="00E33F40" w14:paraId="6F13480F" w14:textId="77777777" w:rsidTr="00E33F40">
              <w:tc>
                <w:tcPr>
                  <w:tcW w:w="4630" w:type="dxa"/>
                </w:tcPr>
                <w:p w14:paraId="69C7CB35" w14:textId="12BF5862" w:rsidR="00E33F40" w:rsidRPr="00E33F40" w:rsidRDefault="00E33F40" w:rsidP="00264551">
                  <w:pPr>
                    <w:spacing w:line="360" w:lineRule="auto"/>
                    <w:jc w:val="both"/>
                    <w:rPr>
                      <w:lang w:val="es-PR"/>
                    </w:rPr>
                  </w:pPr>
                  <w:r w:rsidRPr="00E33F40">
                    <w:rPr>
                      <w:lang w:val="es-PR"/>
                    </w:rPr>
                    <w:t>Asistentes de Terapia Ocupacional (ATO)</w:t>
                  </w:r>
                </w:p>
              </w:tc>
              <w:tc>
                <w:tcPr>
                  <w:tcW w:w="1530" w:type="dxa"/>
                </w:tcPr>
                <w:p w14:paraId="30CB9F86" w14:textId="2AC32A9A" w:rsidR="00E33F40" w:rsidRPr="00E33F40" w:rsidRDefault="00E33F40" w:rsidP="00264551">
                  <w:pPr>
                    <w:spacing w:line="360" w:lineRule="auto"/>
                    <w:jc w:val="center"/>
                    <w:rPr>
                      <w:lang w:val="es-PR"/>
                    </w:rPr>
                  </w:pPr>
                  <w:r>
                    <w:rPr>
                      <w:lang w:val="es-PR"/>
                    </w:rPr>
                    <w:t>39</w:t>
                  </w:r>
                </w:p>
              </w:tc>
              <w:tc>
                <w:tcPr>
                  <w:tcW w:w="1710" w:type="dxa"/>
                </w:tcPr>
                <w:p w14:paraId="0EB3A768" w14:textId="47685472" w:rsidR="00E33F40" w:rsidRPr="00E33F40" w:rsidRDefault="00E33F40" w:rsidP="00264551">
                  <w:pPr>
                    <w:spacing w:line="360" w:lineRule="auto"/>
                    <w:jc w:val="center"/>
                    <w:rPr>
                      <w:lang w:val="es-PR"/>
                    </w:rPr>
                  </w:pPr>
                  <w:r>
                    <w:rPr>
                      <w:lang w:val="es-PR"/>
                    </w:rPr>
                    <w:t>41</w:t>
                  </w:r>
                </w:p>
              </w:tc>
              <w:tc>
                <w:tcPr>
                  <w:tcW w:w="1800" w:type="dxa"/>
                </w:tcPr>
                <w:p w14:paraId="1D29FE73" w14:textId="659E06AF" w:rsidR="00E33F40" w:rsidRPr="00E33F40" w:rsidRDefault="00E33F40" w:rsidP="00264551">
                  <w:pPr>
                    <w:spacing w:line="360" w:lineRule="auto"/>
                    <w:jc w:val="center"/>
                    <w:rPr>
                      <w:lang w:val="es-PR"/>
                    </w:rPr>
                  </w:pPr>
                  <w:r w:rsidRPr="00C04D42">
                    <w:t>48.8%</w:t>
                  </w:r>
                </w:p>
              </w:tc>
            </w:tr>
            <w:tr w:rsidR="00E33F40" w:rsidRPr="00E33F40" w14:paraId="7FFDE7E5" w14:textId="77777777" w:rsidTr="00E33F40">
              <w:tc>
                <w:tcPr>
                  <w:tcW w:w="4630" w:type="dxa"/>
                </w:tcPr>
                <w:p w14:paraId="51C04FD3" w14:textId="5FDB77E2" w:rsidR="00E33F40" w:rsidRPr="00E33F40" w:rsidRDefault="00E33F40" w:rsidP="00264551">
                  <w:pPr>
                    <w:spacing w:line="360" w:lineRule="auto"/>
                    <w:jc w:val="both"/>
                    <w:rPr>
                      <w:lang w:val="es-PR"/>
                    </w:rPr>
                  </w:pPr>
                  <w:proofErr w:type="spellStart"/>
                  <w:r w:rsidRPr="00C04D42">
                    <w:t>Terapeutas</w:t>
                  </w:r>
                  <w:proofErr w:type="spellEnd"/>
                  <w:r w:rsidRPr="00C04D42">
                    <w:t xml:space="preserve"> </w:t>
                  </w:r>
                  <w:proofErr w:type="spellStart"/>
                  <w:r w:rsidRPr="00C04D42">
                    <w:t>Ocupacionales</w:t>
                  </w:r>
                  <w:proofErr w:type="spellEnd"/>
                  <w:r w:rsidRPr="00C04D42">
                    <w:t xml:space="preserve"> (TO)</w:t>
                  </w:r>
                </w:p>
              </w:tc>
              <w:tc>
                <w:tcPr>
                  <w:tcW w:w="1530" w:type="dxa"/>
                </w:tcPr>
                <w:p w14:paraId="59C32C8A" w14:textId="7F75E296" w:rsidR="00E33F40" w:rsidRPr="00E33F40" w:rsidRDefault="00E33F40" w:rsidP="00264551">
                  <w:pPr>
                    <w:spacing w:line="360" w:lineRule="auto"/>
                    <w:jc w:val="center"/>
                    <w:rPr>
                      <w:lang w:val="es-PR"/>
                    </w:rPr>
                  </w:pPr>
                  <w:r>
                    <w:rPr>
                      <w:lang w:val="es-PR"/>
                    </w:rPr>
                    <w:t>18</w:t>
                  </w:r>
                </w:p>
              </w:tc>
              <w:tc>
                <w:tcPr>
                  <w:tcW w:w="1710" w:type="dxa"/>
                </w:tcPr>
                <w:p w14:paraId="2F9090A3" w14:textId="75A62154" w:rsidR="00E33F40" w:rsidRPr="00E33F40" w:rsidRDefault="00E33F40" w:rsidP="00264551">
                  <w:pPr>
                    <w:spacing w:line="360" w:lineRule="auto"/>
                    <w:jc w:val="center"/>
                    <w:rPr>
                      <w:lang w:val="es-PR"/>
                    </w:rPr>
                  </w:pPr>
                  <w:r>
                    <w:rPr>
                      <w:lang w:val="es-PR"/>
                    </w:rPr>
                    <w:t>13</w:t>
                  </w:r>
                </w:p>
              </w:tc>
              <w:tc>
                <w:tcPr>
                  <w:tcW w:w="1800" w:type="dxa"/>
                </w:tcPr>
                <w:p w14:paraId="58098346" w14:textId="1ADD2C0A" w:rsidR="00E33F40" w:rsidRPr="00E33F40" w:rsidRDefault="00E33F40" w:rsidP="00264551">
                  <w:pPr>
                    <w:spacing w:line="360" w:lineRule="auto"/>
                    <w:jc w:val="center"/>
                    <w:rPr>
                      <w:lang w:val="es-PR"/>
                    </w:rPr>
                  </w:pPr>
                  <w:r w:rsidRPr="00C04D42">
                    <w:t>58.1%</w:t>
                  </w:r>
                </w:p>
              </w:tc>
            </w:tr>
          </w:tbl>
          <w:p w14:paraId="35EC222D" w14:textId="77777777" w:rsidR="00E33F40" w:rsidRPr="00E33F40" w:rsidRDefault="00E33F40" w:rsidP="00C04D42">
            <w:pPr>
              <w:spacing w:before="240" w:after="120" w:line="360" w:lineRule="auto"/>
              <w:jc w:val="both"/>
              <w:rPr>
                <w:lang w:val="es-PR"/>
              </w:rPr>
            </w:pPr>
          </w:p>
        </w:tc>
        <w:tc>
          <w:tcPr>
            <w:tcW w:w="0" w:type="auto"/>
            <w:vAlign w:val="center"/>
          </w:tcPr>
          <w:p w14:paraId="3EE7F5DC" w14:textId="77777777" w:rsidR="00E33F40" w:rsidRPr="00E33F40" w:rsidRDefault="00E33F40" w:rsidP="00C04D42">
            <w:pPr>
              <w:spacing w:before="240" w:after="120" w:line="360" w:lineRule="auto"/>
              <w:jc w:val="both"/>
              <w:rPr>
                <w:lang w:val="es-PR"/>
              </w:rPr>
            </w:pPr>
          </w:p>
        </w:tc>
        <w:tc>
          <w:tcPr>
            <w:tcW w:w="0" w:type="auto"/>
            <w:vAlign w:val="center"/>
          </w:tcPr>
          <w:p w14:paraId="63CFC6C5" w14:textId="77777777" w:rsidR="00E33F40" w:rsidRPr="00E33F40" w:rsidRDefault="00E33F40" w:rsidP="00C04D42">
            <w:pPr>
              <w:spacing w:before="240" w:after="120" w:line="360" w:lineRule="auto"/>
              <w:jc w:val="both"/>
              <w:rPr>
                <w:lang w:val="es-PR"/>
              </w:rPr>
            </w:pPr>
          </w:p>
        </w:tc>
        <w:tc>
          <w:tcPr>
            <w:tcW w:w="0" w:type="auto"/>
            <w:vAlign w:val="center"/>
          </w:tcPr>
          <w:p w14:paraId="35096934" w14:textId="77777777" w:rsidR="00E33F40" w:rsidRPr="00E33F40" w:rsidRDefault="00E33F40" w:rsidP="00C04D42">
            <w:pPr>
              <w:spacing w:before="240" w:after="120" w:line="360" w:lineRule="auto"/>
              <w:jc w:val="both"/>
              <w:rPr>
                <w:lang w:val="es-PR"/>
              </w:rPr>
            </w:pPr>
          </w:p>
        </w:tc>
      </w:tr>
    </w:tbl>
    <w:p w14:paraId="55A31FF9" w14:textId="77777777" w:rsidR="00C04D42" w:rsidRPr="00E33F40" w:rsidRDefault="00C04D42" w:rsidP="00C04D42">
      <w:pPr>
        <w:numPr>
          <w:ilvl w:val="0"/>
          <w:numId w:val="3"/>
        </w:numPr>
        <w:spacing w:before="240" w:after="120" w:line="360" w:lineRule="auto"/>
        <w:jc w:val="both"/>
        <w:rPr>
          <w:lang w:val="es-PR"/>
        </w:rPr>
      </w:pPr>
      <w:r w:rsidRPr="00E33F40">
        <w:rPr>
          <w:lang w:val="es-PR"/>
        </w:rPr>
        <w:t>Se mantiene estabilidad general en licencias activas, pero existe creciente demanda en los sistemas educativo, comunitario y de salud mental.</w:t>
      </w:r>
    </w:p>
    <w:p w14:paraId="6E0E869F" w14:textId="77777777" w:rsidR="00C04D42" w:rsidRPr="00E33F40" w:rsidRDefault="00C04D42" w:rsidP="00C04D42">
      <w:pPr>
        <w:numPr>
          <w:ilvl w:val="0"/>
          <w:numId w:val="3"/>
        </w:numPr>
        <w:spacing w:before="240" w:after="120" w:line="360" w:lineRule="auto"/>
        <w:jc w:val="both"/>
        <w:rPr>
          <w:lang w:val="es-PR"/>
        </w:rPr>
      </w:pPr>
      <w:r w:rsidRPr="00E33F40">
        <w:rPr>
          <w:lang w:val="es-PR"/>
        </w:rPr>
        <w:t>La oferta académica local es de calidad y está acreditada conforme a estándares nacionales e internacionales, pero se recomienda ampliar la oferta a nivel de maestría para reducir dependencia de programas externos.</w:t>
      </w:r>
    </w:p>
    <w:p w14:paraId="3E4F6292" w14:textId="77777777" w:rsidR="00C04D42" w:rsidRPr="00C04D42" w:rsidRDefault="00C04D42" w:rsidP="00C04D42">
      <w:pPr>
        <w:numPr>
          <w:ilvl w:val="0"/>
          <w:numId w:val="3"/>
        </w:numPr>
        <w:spacing w:before="240" w:after="120" w:line="360" w:lineRule="auto"/>
        <w:jc w:val="both"/>
      </w:pPr>
      <w:r w:rsidRPr="00E33F40">
        <w:rPr>
          <w:lang w:val="es-PR"/>
        </w:rPr>
        <w:t xml:space="preserve">La Junta ha recibido múltiples expresiones de preocupación de los profesionales por el modelo de contratación exclusiva a través de corporaciones en el Departamento de Educación. </w:t>
      </w:r>
      <w:proofErr w:type="gramStart"/>
      <w:r w:rsidRPr="00C04D42">
        <w:t>Propone</w:t>
      </w:r>
      <w:proofErr w:type="gramEnd"/>
      <w:r w:rsidRPr="00C04D42">
        <w:t>:</w:t>
      </w:r>
    </w:p>
    <w:p w14:paraId="06854898" w14:textId="77777777" w:rsidR="00C04D42" w:rsidRPr="00E33F40" w:rsidRDefault="00C04D42" w:rsidP="00C04D42">
      <w:pPr>
        <w:numPr>
          <w:ilvl w:val="1"/>
          <w:numId w:val="3"/>
        </w:numPr>
        <w:spacing w:before="240" w:after="120" w:line="360" w:lineRule="auto"/>
        <w:jc w:val="both"/>
        <w:rPr>
          <w:lang w:val="es-PR"/>
        </w:rPr>
      </w:pPr>
      <w:r w:rsidRPr="00E33F40">
        <w:rPr>
          <w:lang w:val="es-PR"/>
        </w:rPr>
        <w:t>Revisar la política de contratación para permitir modalidades mixtas (individuales y corporativas), asegurando calidad sin limitar el acceso al trabajo.</w:t>
      </w:r>
    </w:p>
    <w:p w14:paraId="423EA29F" w14:textId="77777777" w:rsidR="00C04D42" w:rsidRPr="00E33F40" w:rsidRDefault="00C04D42" w:rsidP="00C04D42">
      <w:pPr>
        <w:numPr>
          <w:ilvl w:val="1"/>
          <w:numId w:val="3"/>
        </w:numPr>
        <w:spacing w:before="240" w:after="120" w:line="360" w:lineRule="auto"/>
        <w:jc w:val="both"/>
        <w:rPr>
          <w:lang w:val="es-PR"/>
        </w:rPr>
      </w:pPr>
      <w:r w:rsidRPr="00E33F40">
        <w:rPr>
          <w:lang w:val="es-PR"/>
        </w:rPr>
        <w:t>Fortalecer la fiscalización de la práctica profesional y crear un registro estadístico de la clase profesional en los diferentes escenarios de trabajo.</w:t>
      </w:r>
    </w:p>
    <w:p w14:paraId="77F17876" w14:textId="77777777" w:rsidR="00C04D42" w:rsidRPr="00E33F40" w:rsidRDefault="00C04D42" w:rsidP="00C04D42">
      <w:pPr>
        <w:spacing w:before="240" w:after="120" w:line="360" w:lineRule="auto"/>
        <w:jc w:val="both"/>
        <w:rPr>
          <w:lang w:val="es-PR"/>
        </w:rPr>
      </w:pPr>
      <w:r w:rsidRPr="00E33F40">
        <w:rPr>
          <w:lang w:val="es-PR"/>
        </w:rPr>
        <w:t xml:space="preserve">Por su parte, el </w:t>
      </w:r>
      <w:r w:rsidRPr="00232B8E">
        <w:rPr>
          <w:b/>
          <w:bCs/>
          <w:lang w:val="es-PR"/>
        </w:rPr>
        <w:t>Departamento de Educación</w:t>
      </w:r>
      <w:r w:rsidRPr="00E33F40">
        <w:rPr>
          <w:lang w:val="es-PR"/>
        </w:rPr>
        <w:t xml:space="preserve"> informó:</w:t>
      </w:r>
    </w:p>
    <w:p w14:paraId="05A74ABF" w14:textId="77777777" w:rsidR="00C04D42" w:rsidRPr="00E33F40" w:rsidRDefault="00C04D42" w:rsidP="00C04D42">
      <w:pPr>
        <w:numPr>
          <w:ilvl w:val="0"/>
          <w:numId w:val="4"/>
        </w:numPr>
        <w:spacing w:before="240" w:after="120" w:line="360" w:lineRule="auto"/>
        <w:jc w:val="both"/>
        <w:rPr>
          <w:lang w:val="es-PR"/>
        </w:rPr>
      </w:pPr>
      <w:r w:rsidRPr="00E33F40">
        <w:rPr>
          <w:lang w:val="es-PR"/>
        </w:rPr>
        <w:t>La Terapia Ocupacional es un servicio relacionado esencial en el Programa de Educación Especial (regulado por IDEIA, Ley 51-1996 y la sentencia KPE 1980-1738, Rosa Lydia Vélez vs. DE). Su propósito es mejorar el funcionamiento motor, emocional, cognitivo, ejecutivo y sensorial de los estudiantes para facilitar su participación en educación, juego, actividades de vida independiente y participación social.</w:t>
      </w:r>
    </w:p>
    <w:p w14:paraId="7DEB28DF" w14:textId="25F65447" w:rsidR="00C04D42" w:rsidRPr="00E33F40" w:rsidRDefault="00C04D42" w:rsidP="00C04D42">
      <w:pPr>
        <w:numPr>
          <w:ilvl w:val="0"/>
          <w:numId w:val="4"/>
        </w:numPr>
        <w:spacing w:before="240" w:after="120" w:line="360" w:lineRule="auto"/>
        <w:jc w:val="both"/>
        <w:rPr>
          <w:lang w:val="es-PR"/>
        </w:rPr>
      </w:pPr>
      <w:r w:rsidRPr="00E33F40">
        <w:rPr>
          <w:lang w:val="es-PR"/>
        </w:rPr>
        <w:t>El 28 de enero de 2025</w:t>
      </w:r>
      <w:r w:rsidR="0078395E">
        <w:rPr>
          <w:lang w:val="es-PR"/>
        </w:rPr>
        <w:t>,</w:t>
      </w:r>
      <w:r w:rsidRPr="00E33F40">
        <w:rPr>
          <w:lang w:val="es-PR"/>
        </w:rPr>
        <w:t xml:space="preserve"> se emitió memorando interno sobre “Prestación de servicios a estudiantes con diversidad funcional bajo el marco de referencia de integración sensorial en terapia ocupacional”. El Colegio de Profesionales de Terapia Ocupacional aprobó en </w:t>
      </w:r>
      <w:r w:rsidRPr="00E33F40">
        <w:rPr>
          <w:lang w:val="es-PR"/>
        </w:rPr>
        <w:lastRenderedPageBreak/>
        <w:t>junio de 2024</w:t>
      </w:r>
      <w:r w:rsidR="0078395E">
        <w:rPr>
          <w:lang w:val="es-PR"/>
        </w:rPr>
        <w:t>,</w:t>
      </w:r>
      <w:r w:rsidRPr="00E33F40">
        <w:rPr>
          <w:lang w:val="es-PR"/>
        </w:rPr>
        <w:t xml:space="preserve"> su “Declaración de posición de terapia ocupacional: Marco de referencia de integración sensorial”.</w:t>
      </w:r>
    </w:p>
    <w:p w14:paraId="418BE8A6" w14:textId="77777777" w:rsidR="00C04D42" w:rsidRPr="00E33F40" w:rsidRDefault="00C04D42" w:rsidP="00C04D42">
      <w:pPr>
        <w:numPr>
          <w:ilvl w:val="0"/>
          <w:numId w:val="4"/>
        </w:numPr>
        <w:spacing w:before="240" w:after="120" w:line="360" w:lineRule="auto"/>
        <w:jc w:val="both"/>
        <w:rPr>
          <w:lang w:val="es-PR"/>
        </w:rPr>
      </w:pPr>
      <w:r w:rsidRPr="00E33F40">
        <w:rPr>
          <w:lang w:val="es-PR"/>
        </w:rPr>
        <w:t>Matrícula del Programa de Educación Especial a abril de 2025: 108,444 estudiantes (72 % integrados en corriente regular; 10.2 % reciben exclusivamente servicios relacionados).</w:t>
      </w:r>
    </w:p>
    <w:p w14:paraId="2F69090A" w14:textId="77777777" w:rsidR="00C04D42" w:rsidRPr="00E33F40" w:rsidRDefault="00C04D42" w:rsidP="00C04D42">
      <w:pPr>
        <w:numPr>
          <w:ilvl w:val="0"/>
          <w:numId w:val="4"/>
        </w:numPr>
        <w:spacing w:before="240" w:after="120" w:line="360" w:lineRule="auto"/>
        <w:jc w:val="both"/>
        <w:rPr>
          <w:lang w:val="es-PR"/>
        </w:rPr>
      </w:pPr>
      <w:r w:rsidRPr="00E33F40">
        <w:rPr>
          <w:lang w:val="es-PR"/>
        </w:rPr>
        <w:t>De la matrícula activa, 99,415 estudiantes reciben servicios de terapia a través de tres mecanismos: proveedores contratados directamente, mecanismo de Remedio Provisional y psicólogos escolares.</w:t>
      </w:r>
    </w:p>
    <w:p w14:paraId="6B8C8B37" w14:textId="77777777" w:rsidR="00C04D42" w:rsidRDefault="00C04D42" w:rsidP="00C04D42">
      <w:pPr>
        <w:numPr>
          <w:ilvl w:val="0"/>
          <w:numId w:val="4"/>
        </w:numPr>
        <w:spacing w:before="240" w:after="120" w:line="360" w:lineRule="auto"/>
        <w:jc w:val="both"/>
      </w:pPr>
      <w:r w:rsidRPr="00E33F40">
        <w:rPr>
          <w:lang w:val="es-PR"/>
        </w:rPr>
        <w:t xml:space="preserve">Para el año escolar 2024-2025, 66,306 estudiantes son elegibles a servicios de terapia ocupacional según su PEI. </w:t>
      </w:r>
      <w:r w:rsidRPr="00C04D42">
        <w:t xml:space="preserve">La </w:t>
      </w:r>
      <w:proofErr w:type="spellStart"/>
      <w:r w:rsidRPr="00C04D42">
        <w:t>distribución</w:t>
      </w:r>
      <w:proofErr w:type="spellEnd"/>
      <w:r w:rsidRPr="00C04D42">
        <w:t xml:space="preserve"> regional es la </w:t>
      </w:r>
      <w:proofErr w:type="spellStart"/>
      <w:r w:rsidRPr="00C04D42">
        <w:t>siguiente</w:t>
      </w:r>
      <w:proofErr w:type="spellEnd"/>
      <w:r w:rsidRPr="00C04D42">
        <w:t>:</w:t>
      </w:r>
    </w:p>
    <w:tbl>
      <w:tblPr>
        <w:tblStyle w:val="TableGrid"/>
        <w:tblW w:w="0" w:type="auto"/>
        <w:tblLook w:val="04A0" w:firstRow="1" w:lastRow="0" w:firstColumn="1" w:lastColumn="0" w:noHBand="0" w:noVBand="1"/>
      </w:tblPr>
      <w:tblGrid>
        <w:gridCol w:w="1435"/>
        <w:gridCol w:w="1681"/>
        <w:gridCol w:w="1558"/>
        <w:gridCol w:w="1558"/>
        <w:gridCol w:w="1559"/>
        <w:gridCol w:w="1559"/>
      </w:tblGrid>
      <w:tr w:rsidR="00232B8E" w14:paraId="0E4F8C62" w14:textId="77777777" w:rsidTr="00232B8E">
        <w:tc>
          <w:tcPr>
            <w:tcW w:w="1435" w:type="dxa"/>
          </w:tcPr>
          <w:p w14:paraId="12256132" w14:textId="7AEA0E81" w:rsidR="00232B8E" w:rsidRDefault="00232B8E" w:rsidP="00232B8E">
            <w:pPr>
              <w:jc w:val="center"/>
            </w:pPr>
            <w:r w:rsidRPr="00C04D42">
              <w:rPr>
                <w:b/>
                <w:bCs/>
              </w:rPr>
              <w:t>ORE</w:t>
            </w:r>
          </w:p>
        </w:tc>
        <w:tc>
          <w:tcPr>
            <w:tcW w:w="1681" w:type="dxa"/>
          </w:tcPr>
          <w:p w14:paraId="3F0E809F" w14:textId="23B46745" w:rsidR="00232B8E" w:rsidRDefault="00232B8E" w:rsidP="00232B8E">
            <w:pPr>
              <w:jc w:val="center"/>
            </w:pPr>
            <w:proofErr w:type="spellStart"/>
            <w:r w:rsidRPr="00C04D42">
              <w:rPr>
                <w:b/>
                <w:bCs/>
              </w:rPr>
              <w:t>Estudiantes</w:t>
            </w:r>
            <w:proofErr w:type="spellEnd"/>
            <w:r w:rsidRPr="00C04D42">
              <w:rPr>
                <w:b/>
                <w:bCs/>
              </w:rPr>
              <w:t xml:space="preserve"> </w:t>
            </w:r>
            <w:proofErr w:type="spellStart"/>
            <w:r w:rsidRPr="00C04D42">
              <w:rPr>
                <w:b/>
                <w:bCs/>
              </w:rPr>
              <w:t>elegibles</w:t>
            </w:r>
            <w:proofErr w:type="spellEnd"/>
            <w:r w:rsidRPr="00C04D42">
              <w:rPr>
                <w:b/>
                <w:bCs/>
              </w:rPr>
              <w:t xml:space="preserve"> a TO</w:t>
            </w:r>
          </w:p>
        </w:tc>
        <w:tc>
          <w:tcPr>
            <w:tcW w:w="1558" w:type="dxa"/>
          </w:tcPr>
          <w:p w14:paraId="2A693C37" w14:textId="612BF5ED" w:rsidR="00232B8E" w:rsidRDefault="00232B8E" w:rsidP="00232B8E">
            <w:pPr>
              <w:jc w:val="center"/>
            </w:pPr>
            <w:proofErr w:type="spellStart"/>
            <w:r w:rsidRPr="00C04D42">
              <w:rPr>
                <w:b/>
                <w:bCs/>
              </w:rPr>
              <w:t>Terapistas</w:t>
            </w:r>
            <w:proofErr w:type="spellEnd"/>
            <w:r w:rsidRPr="00C04D42">
              <w:rPr>
                <w:b/>
                <w:bCs/>
              </w:rPr>
              <w:t xml:space="preserve"> SAEE</w:t>
            </w:r>
          </w:p>
        </w:tc>
        <w:tc>
          <w:tcPr>
            <w:tcW w:w="1558" w:type="dxa"/>
            <w:vAlign w:val="center"/>
          </w:tcPr>
          <w:p w14:paraId="2237C567" w14:textId="4EED5423" w:rsidR="00232B8E" w:rsidRDefault="00232B8E" w:rsidP="00232B8E">
            <w:pPr>
              <w:jc w:val="center"/>
            </w:pPr>
            <w:proofErr w:type="spellStart"/>
            <w:r w:rsidRPr="00C04D42">
              <w:rPr>
                <w:b/>
                <w:bCs/>
              </w:rPr>
              <w:t>Asistentes</w:t>
            </w:r>
            <w:proofErr w:type="spellEnd"/>
            <w:r w:rsidRPr="00C04D42">
              <w:rPr>
                <w:b/>
                <w:bCs/>
              </w:rPr>
              <w:t xml:space="preserve"> SAEE</w:t>
            </w:r>
          </w:p>
        </w:tc>
        <w:tc>
          <w:tcPr>
            <w:tcW w:w="1559" w:type="dxa"/>
          </w:tcPr>
          <w:p w14:paraId="509CB577" w14:textId="7ABCAF79" w:rsidR="00232B8E" w:rsidRDefault="00232B8E" w:rsidP="00232B8E">
            <w:pPr>
              <w:jc w:val="center"/>
            </w:pPr>
            <w:proofErr w:type="spellStart"/>
            <w:r w:rsidRPr="00C04D42">
              <w:rPr>
                <w:b/>
                <w:bCs/>
              </w:rPr>
              <w:t>Terapistas</w:t>
            </w:r>
            <w:proofErr w:type="spellEnd"/>
            <w:r w:rsidRPr="00C04D42">
              <w:rPr>
                <w:b/>
                <w:bCs/>
              </w:rPr>
              <w:t xml:space="preserve"> USPQRP</w:t>
            </w:r>
          </w:p>
        </w:tc>
        <w:tc>
          <w:tcPr>
            <w:tcW w:w="1559" w:type="dxa"/>
          </w:tcPr>
          <w:p w14:paraId="26EA8726" w14:textId="15F522A6" w:rsidR="00232B8E" w:rsidRDefault="00232B8E" w:rsidP="00232B8E">
            <w:pPr>
              <w:jc w:val="center"/>
            </w:pPr>
            <w:proofErr w:type="spellStart"/>
            <w:r w:rsidRPr="00C04D42">
              <w:rPr>
                <w:b/>
                <w:bCs/>
              </w:rPr>
              <w:t>Asistentes</w:t>
            </w:r>
            <w:proofErr w:type="spellEnd"/>
            <w:r w:rsidRPr="00C04D42">
              <w:rPr>
                <w:b/>
                <w:bCs/>
              </w:rPr>
              <w:t xml:space="preserve"> USPQRP</w:t>
            </w:r>
          </w:p>
        </w:tc>
      </w:tr>
      <w:tr w:rsidR="00232B8E" w14:paraId="1BA3A392" w14:textId="77777777" w:rsidTr="00232B8E">
        <w:tc>
          <w:tcPr>
            <w:tcW w:w="1435" w:type="dxa"/>
          </w:tcPr>
          <w:p w14:paraId="1CC93B55" w14:textId="28AE6E48" w:rsidR="00232B8E" w:rsidRDefault="00232B8E" w:rsidP="00264551">
            <w:pPr>
              <w:spacing w:line="360" w:lineRule="auto"/>
              <w:jc w:val="both"/>
            </w:pPr>
            <w:r>
              <w:t>Arecibo</w:t>
            </w:r>
          </w:p>
        </w:tc>
        <w:tc>
          <w:tcPr>
            <w:tcW w:w="1681" w:type="dxa"/>
          </w:tcPr>
          <w:p w14:paraId="6EF5FA67" w14:textId="0BB5D2BE" w:rsidR="00232B8E" w:rsidRDefault="00232B8E" w:rsidP="00264551">
            <w:pPr>
              <w:spacing w:line="360" w:lineRule="auto"/>
              <w:jc w:val="center"/>
            </w:pPr>
            <w:r w:rsidRPr="00C04D42">
              <w:t>10,321</w:t>
            </w:r>
          </w:p>
        </w:tc>
        <w:tc>
          <w:tcPr>
            <w:tcW w:w="1558" w:type="dxa"/>
          </w:tcPr>
          <w:p w14:paraId="6D94290B" w14:textId="2F88D3C5" w:rsidR="00232B8E" w:rsidRDefault="00232B8E" w:rsidP="00264551">
            <w:pPr>
              <w:spacing w:line="360" w:lineRule="auto"/>
              <w:jc w:val="center"/>
            </w:pPr>
            <w:r>
              <w:t>47</w:t>
            </w:r>
          </w:p>
        </w:tc>
        <w:tc>
          <w:tcPr>
            <w:tcW w:w="1558" w:type="dxa"/>
          </w:tcPr>
          <w:p w14:paraId="67F76CED" w14:textId="06653A3E" w:rsidR="00232B8E" w:rsidRDefault="00232B8E" w:rsidP="00264551">
            <w:pPr>
              <w:spacing w:line="360" w:lineRule="auto"/>
              <w:jc w:val="center"/>
            </w:pPr>
            <w:r>
              <w:t>56</w:t>
            </w:r>
          </w:p>
        </w:tc>
        <w:tc>
          <w:tcPr>
            <w:tcW w:w="1559" w:type="dxa"/>
          </w:tcPr>
          <w:p w14:paraId="1A1AA986" w14:textId="3CD40421" w:rsidR="00232B8E" w:rsidRDefault="00232B8E" w:rsidP="00264551">
            <w:pPr>
              <w:spacing w:line="360" w:lineRule="auto"/>
              <w:jc w:val="center"/>
            </w:pPr>
            <w:r>
              <w:t>54</w:t>
            </w:r>
          </w:p>
        </w:tc>
        <w:tc>
          <w:tcPr>
            <w:tcW w:w="1559" w:type="dxa"/>
          </w:tcPr>
          <w:p w14:paraId="0BE642F7" w14:textId="5A5E779E" w:rsidR="00232B8E" w:rsidRDefault="00232B8E" w:rsidP="00264551">
            <w:pPr>
              <w:spacing w:line="360" w:lineRule="auto"/>
              <w:jc w:val="center"/>
            </w:pPr>
            <w:r>
              <w:t>65</w:t>
            </w:r>
          </w:p>
        </w:tc>
      </w:tr>
      <w:tr w:rsidR="00232B8E" w14:paraId="3F95CCE6" w14:textId="77777777" w:rsidTr="00232B8E">
        <w:tc>
          <w:tcPr>
            <w:tcW w:w="1435" w:type="dxa"/>
          </w:tcPr>
          <w:p w14:paraId="6FC6E776" w14:textId="7D897B9D" w:rsidR="00232B8E" w:rsidRDefault="00232B8E" w:rsidP="00264551">
            <w:pPr>
              <w:spacing w:line="360" w:lineRule="auto"/>
              <w:jc w:val="both"/>
            </w:pPr>
            <w:r>
              <w:t xml:space="preserve">Bayamón </w:t>
            </w:r>
          </w:p>
        </w:tc>
        <w:tc>
          <w:tcPr>
            <w:tcW w:w="1681" w:type="dxa"/>
          </w:tcPr>
          <w:p w14:paraId="3CAA8863" w14:textId="27FDA491" w:rsidR="00232B8E" w:rsidRDefault="00232B8E" w:rsidP="00264551">
            <w:pPr>
              <w:spacing w:line="360" w:lineRule="auto"/>
              <w:jc w:val="center"/>
            </w:pPr>
            <w:r>
              <w:t>11,049</w:t>
            </w:r>
          </w:p>
        </w:tc>
        <w:tc>
          <w:tcPr>
            <w:tcW w:w="1558" w:type="dxa"/>
          </w:tcPr>
          <w:p w14:paraId="753F14CE" w14:textId="1C6F26CD" w:rsidR="00232B8E" w:rsidRDefault="00232B8E" w:rsidP="00264551">
            <w:pPr>
              <w:spacing w:line="360" w:lineRule="auto"/>
              <w:jc w:val="center"/>
            </w:pPr>
            <w:r>
              <w:t>57</w:t>
            </w:r>
          </w:p>
        </w:tc>
        <w:tc>
          <w:tcPr>
            <w:tcW w:w="1558" w:type="dxa"/>
          </w:tcPr>
          <w:p w14:paraId="100E10AF" w14:textId="29CF9E12" w:rsidR="00232B8E" w:rsidRDefault="00232B8E" w:rsidP="00264551">
            <w:pPr>
              <w:spacing w:line="360" w:lineRule="auto"/>
              <w:jc w:val="center"/>
            </w:pPr>
            <w:r>
              <w:t>38</w:t>
            </w:r>
          </w:p>
        </w:tc>
        <w:tc>
          <w:tcPr>
            <w:tcW w:w="1559" w:type="dxa"/>
          </w:tcPr>
          <w:p w14:paraId="06A2C825" w14:textId="3832F2F3" w:rsidR="00232B8E" w:rsidRDefault="00232B8E" w:rsidP="00264551">
            <w:pPr>
              <w:spacing w:line="360" w:lineRule="auto"/>
              <w:jc w:val="center"/>
            </w:pPr>
            <w:r>
              <w:t>91</w:t>
            </w:r>
          </w:p>
        </w:tc>
        <w:tc>
          <w:tcPr>
            <w:tcW w:w="1559" w:type="dxa"/>
          </w:tcPr>
          <w:p w14:paraId="2DE4DA41" w14:textId="180C3750" w:rsidR="00232B8E" w:rsidRDefault="00232B8E" w:rsidP="00264551">
            <w:pPr>
              <w:spacing w:line="360" w:lineRule="auto"/>
              <w:jc w:val="center"/>
            </w:pPr>
            <w:r>
              <w:t>95</w:t>
            </w:r>
          </w:p>
        </w:tc>
      </w:tr>
      <w:tr w:rsidR="00232B8E" w14:paraId="1BD669C1" w14:textId="77777777" w:rsidTr="00232B8E">
        <w:tc>
          <w:tcPr>
            <w:tcW w:w="1435" w:type="dxa"/>
          </w:tcPr>
          <w:p w14:paraId="70E272DC" w14:textId="2D1A318D" w:rsidR="00232B8E" w:rsidRDefault="00232B8E" w:rsidP="00264551">
            <w:pPr>
              <w:spacing w:line="360" w:lineRule="auto"/>
              <w:jc w:val="both"/>
            </w:pPr>
            <w:r>
              <w:t>Caguas</w:t>
            </w:r>
          </w:p>
        </w:tc>
        <w:tc>
          <w:tcPr>
            <w:tcW w:w="1681" w:type="dxa"/>
          </w:tcPr>
          <w:p w14:paraId="3A5D63EC" w14:textId="4177FF6F" w:rsidR="00232B8E" w:rsidRDefault="00232B8E" w:rsidP="00264551">
            <w:pPr>
              <w:spacing w:line="360" w:lineRule="auto"/>
              <w:jc w:val="center"/>
            </w:pPr>
            <w:r w:rsidRPr="00C04D42">
              <w:t>7,948</w:t>
            </w:r>
          </w:p>
        </w:tc>
        <w:tc>
          <w:tcPr>
            <w:tcW w:w="1558" w:type="dxa"/>
          </w:tcPr>
          <w:p w14:paraId="2BCF3445" w14:textId="13BFAA8A" w:rsidR="00232B8E" w:rsidRDefault="00232B8E" w:rsidP="00264551">
            <w:pPr>
              <w:spacing w:line="360" w:lineRule="auto"/>
              <w:jc w:val="center"/>
            </w:pPr>
            <w:r>
              <w:t>58</w:t>
            </w:r>
          </w:p>
        </w:tc>
        <w:tc>
          <w:tcPr>
            <w:tcW w:w="1558" w:type="dxa"/>
          </w:tcPr>
          <w:p w14:paraId="4715053F" w14:textId="417DF6CB" w:rsidR="00232B8E" w:rsidRDefault="00232B8E" w:rsidP="00264551">
            <w:pPr>
              <w:spacing w:line="360" w:lineRule="auto"/>
              <w:jc w:val="center"/>
            </w:pPr>
            <w:r>
              <w:t>69</w:t>
            </w:r>
          </w:p>
        </w:tc>
        <w:tc>
          <w:tcPr>
            <w:tcW w:w="1559" w:type="dxa"/>
          </w:tcPr>
          <w:p w14:paraId="0C7714FC" w14:textId="3A4BA6AF" w:rsidR="00232B8E" w:rsidRDefault="00232B8E" w:rsidP="00264551">
            <w:pPr>
              <w:spacing w:line="360" w:lineRule="auto"/>
              <w:jc w:val="center"/>
            </w:pPr>
            <w:r>
              <w:t>105</w:t>
            </w:r>
          </w:p>
        </w:tc>
        <w:tc>
          <w:tcPr>
            <w:tcW w:w="1559" w:type="dxa"/>
          </w:tcPr>
          <w:p w14:paraId="4F6CCBE2" w14:textId="3B31326B" w:rsidR="00232B8E" w:rsidRDefault="00232B8E" w:rsidP="00264551">
            <w:pPr>
              <w:spacing w:line="360" w:lineRule="auto"/>
              <w:jc w:val="center"/>
            </w:pPr>
            <w:r>
              <w:t>71</w:t>
            </w:r>
          </w:p>
        </w:tc>
      </w:tr>
      <w:tr w:rsidR="00232B8E" w14:paraId="363BD59A" w14:textId="77777777" w:rsidTr="00232B8E">
        <w:tc>
          <w:tcPr>
            <w:tcW w:w="1435" w:type="dxa"/>
          </w:tcPr>
          <w:p w14:paraId="0BA3E3FD" w14:textId="59F1F10B" w:rsidR="00232B8E" w:rsidRDefault="00232B8E" w:rsidP="00264551">
            <w:pPr>
              <w:spacing w:line="360" w:lineRule="auto"/>
              <w:jc w:val="both"/>
            </w:pPr>
            <w:r>
              <w:t xml:space="preserve">Humacao </w:t>
            </w:r>
          </w:p>
        </w:tc>
        <w:tc>
          <w:tcPr>
            <w:tcW w:w="1681" w:type="dxa"/>
          </w:tcPr>
          <w:p w14:paraId="296E1057" w14:textId="4C35BEB4" w:rsidR="00232B8E" w:rsidRDefault="00232B8E" w:rsidP="00264551">
            <w:pPr>
              <w:spacing w:line="360" w:lineRule="auto"/>
              <w:jc w:val="center"/>
            </w:pPr>
            <w:r w:rsidRPr="00C04D42">
              <w:t>7,251</w:t>
            </w:r>
          </w:p>
        </w:tc>
        <w:tc>
          <w:tcPr>
            <w:tcW w:w="1558" w:type="dxa"/>
          </w:tcPr>
          <w:p w14:paraId="7E75B29E" w14:textId="2599F227" w:rsidR="00232B8E" w:rsidRDefault="00232B8E" w:rsidP="00264551">
            <w:pPr>
              <w:spacing w:line="360" w:lineRule="auto"/>
              <w:jc w:val="center"/>
            </w:pPr>
            <w:r>
              <w:t>54</w:t>
            </w:r>
          </w:p>
        </w:tc>
        <w:tc>
          <w:tcPr>
            <w:tcW w:w="1558" w:type="dxa"/>
          </w:tcPr>
          <w:p w14:paraId="04524F83" w14:textId="52CA2CDF" w:rsidR="00232B8E" w:rsidRDefault="00264551" w:rsidP="00264551">
            <w:pPr>
              <w:spacing w:line="360" w:lineRule="auto"/>
              <w:jc w:val="center"/>
            </w:pPr>
            <w:r>
              <w:t>82</w:t>
            </w:r>
          </w:p>
        </w:tc>
        <w:tc>
          <w:tcPr>
            <w:tcW w:w="1559" w:type="dxa"/>
          </w:tcPr>
          <w:p w14:paraId="64C10EA8" w14:textId="73C7D4C6" w:rsidR="00232B8E" w:rsidRDefault="00264551" w:rsidP="00264551">
            <w:pPr>
              <w:spacing w:line="360" w:lineRule="auto"/>
              <w:jc w:val="center"/>
            </w:pPr>
            <w:r>
              <w:t>84</w:t>
            </w:r>
          </w:p>
        </w:tc>
        <w:tc>
          <w:tcPr>
            <w:tcW w:w="1559" w:type="dxa"/>
          </w:tcPr>
          <w:p w14:paraId="5D5C3A77" w14:textId="68B7EECA" w:rsidR="00232B8E" w:rsidRDefault="00264551" w:rsidP="00264551">
            <w:pPr>
              <w:spacing w:line="360" w:lineRule="auto"/>
              <w:jc w:val="center"/>
            </w:pPr>
            <w:r>
              <w:t>42</w:t>
            </w:r>
          </w:p>
        </w:tc>
      </w:tr>
      <w:tr w:rsidR="00232B8E" w14:paraId="05CB4739" w14:textId="77777777" w:rsidTr="00232B8E">
        <w:tc>
          <w:tcPr>
            <w:tcW w:w="1435" w:type="dxa"/>
          </w:tcPr>
          <w:p w14:paraId="307E3DC7" w14:textId="604A351B" w:rsidR="00232B8E" w:rsidRDefault="00232B8E" w:rsidP="00264551">
            <w:pPr>
              <w:spacing w:line="360" w:lineRule="auto"/>
              <w:jc w:val="both"/>
            </w:pPr>
            <w:r>
              <w:t>Mayaguez</w:t>
            </w:r>
          </w:p>
        </w:tc>
        <w:tc>
          <w:tcPr>
            <w:tcW w:w="1681" w:type="dxa"/>
          </w:tcPr>
          <w:p w14:paraId="7614C40C" w14:textId="25217DB2" w:rsidR="00232B8E" w:rsidRDefault="00264551" w:rsidP="00264551">
            <w:pPr>
              <w:spacing w:line="360" w:lineRule="auto"/>
              <w:jc w:val="center"/>
            </w:pPr>
            <w:r w:rsidRPr="00C04D42">
              <w:t>7,701</w:t>
            </w:r>
          </w:p>
        </w:tc>
        <w:tc>
          <w:tcPr>
            <w:tcW w:w="1558" w:type="dxa"/>
          </w:tcPr>
          <w:p w14:paraId="15B1E883" w14:textId="780B4F84" w:rsidR="00232B8E" w:rsidRDefault="00264551" w:rsidP="00264551">
            <w:pPr>
              <w:spacing w:line="360" w:lineRule="auto"/>
              <w:jc w:val="center"/>
            </w:pPr>
            <w:r>
              <w:t>48</w:t>
            </w:r>
          </w:p>
        </w:tc>
        <w:tc>
          <w:tcPr>
            <w:tcW w:w="1558" w:type="dxa"/>
          </w:tcPr>
          <w:p w14:paraId="6531AFA5" w14:textId="604F6EB9" w:rsidR="00232B8E" w:rsidRDefault="00264551" w:rsidP="00264551">
            <w:pPr>
              <w:spacing w:line="360" w:lineRule="auto"/>
              <w:jc w:val="center"/>
            </w:pPr>
            <w:r>
              <w:t>41</w:t>
            </w:r>
          </w:p>
        </w:tc>
        <w:tc>
          <w:tcPr>
            <w:tcW w:w="1559" w:type="dxa"/>
          </w:tcPr>
          <w:p w14:paraId="3E2C46C6" w14:textId="559B673A" w:rsidR="00232B8E" w:rsidRDefault="00264551" w:rsidP="00264551">
            <w:pPr>
              <w:spacing w:line="360" w:lineRule="auto"/>
              <w:jc w:val="center"/>
            </w:pPr>
            <w:r>
              <w:t>29</w:t>
            </w:r>
          </w:p>
        </w:tc>
        <w:tc>
          <w:tcPr>
            <w:tcW w:w="1559" w:type="dxa"/>
          </w:tcPr>
          <w:p w14:paraId="43A4011B" w14:textId="6EEFA46D" w:rsidR="00232B8E" w:rsidRDefault="00264551" w:rsidP="00264551">
            <w:pPr>
              <w:spacing w:line="360" w:lineRule="auto"/>
              <w:jc w:val="center"/>
            </w:pPr>
            <w:r>
              <w:t>39</w:t>
            </w:r>
          </w:p>
        </w:tc>
      </w:tr>
      <w:tr w:rsidR="00232B8E" w14:paraId="58ECF334" w14:textId="77777777" w:rsidTr="00232B8E">
        <w:tc>
          <w:tcPr>
            <w:tcW w:w="1435" w:type="dxa"/>
          </w:tcPr>
          <w:p w14:paraId="62780416" w14:textId="2F060D28" w:rsidR="00232B8E" w:rsidRDefault="00232B8E" w:rsidP="00264551">
            <w:pPr>
              <w:spacing w:line="360" w:lineRule="auto"/>
              <w:jc w:val="both"/>
            </w:pPr>
            <w:r>
              <w:t>Ponce</w:t>
            </w:r>
          </w:p>
        </w:tc>
        <w:tc>
          <w:tcPr>
            <w:tcW w:w="1681" w:type="dxa"/>
          </w:tcPr>
          <w:p w14:paraId="3141AA8B" w14:textId="07684B72" w:rsidR="00232B8E" w:rsidRDefault="00264551" w:rsidP="00264551">
            <w:pPr>
              <w:spacing w:line="360" w:lineRule="auto"/>
              <w:jc w:val="center"/>
            </w:pPr>
            <w:r w:rsidRPr="00C04D42">
              <w:t>8,383</w:t>
            </w:r>
          </w:p>
        </w:tc>
        <w:tc>
          <w:tcPr>
            <w:tcW w:w="1558" w:type="dxa"/>
          </w:tcPr>
          <w:p w14:paraId="3F385536" w14:textId="26CA1DCD" w:rsidR="00232B8E" w:rsidRDefault="00264551" w:rsidP="00264551">
            <w:pPr>
              <w:spacing w:line="360" w:lineRule="auto"/>
              <w:jc w:val="center"/>
            </w:pPr>
            <w:r>
              <w:t>48</w:t>
            </w:r>
          </w:p>
        </w:tc>
        <w:tc>
          <w:tcPr>
            <w:tcW w:w="1558" w:type="dxa"/>
          </w:tcPr>
          <w:p w14:paraId="6F29D3BA" w14:textId="404E0243" w:rsidR="00232B8E" w:rsidRDefault="00264551" w:rsidP="00264551">
            <w:pPr>
              <w:spacing w:line="360" w:lineRule="auto"/>
              <w:jc w:val="center"/>
            </w:pPr>
            <w:r>
              <w:t>77</w:t>
            </w:r>
          </w:p>
        </w:tc>
        <w:tc>
          <w:tcPr>
            <w:tcW w:w="1559" w:type="dxa"/>
          </w:tcPr>
          <w:p w14:paraId="32AC81FA" w14:textId="69834D10" w:rsidR="00232B8E" w:rsidRDefault="00264551" w:rsidP="00264551">
            <w:pPr>
              <w:spacing w:line="360" w:lineRule="auto"/>
              <w:jc w:val="center"/>
            </w:pPr>
            <w:r>
              <w:t>80</w:t>
            </w:r>
          </w:p>
        </w:tc>
        <w:tc>
          <w:tcPr>
            <w:tcW w:w="1559" w:type="dxa"/>
          </w:tcPr>
          <w:p w14:paraId="1F0333F5" w14:textId="72D6D857" w:rsidR="00232B8E" w:rsidRDefault="00264551" w:rsidP="00264551">
            <w:pPr>
              <w:spacing w:line="360" w:lineRule="auto"/>
              <w:jc w:val="center"/>
            </w:pPr>
            <w:r>
              <w:t>35</w:t>
            </w:r>
          </w:p>
        </w:tc>
      </w:tr>
      <w:tr w:rsidR="00232B8E" w14:paraId="72CD7AB9" w14:textId="77777777" w:rsidTr="00232B8E">
        <w:tc>
          <w:tcPr>
            <w:tcW w:w="1435" w:type="dxa"/>
          </w:tcPr>
          <w:p w14:paraId="153AEA62" w14:textId="4A1956FA" w:rsidR="00232B8E" w:rsidRDefault="00232B8E" w:rsidP="00264551">
            <w:pPr>
              <w:spacing w:line="360" w:lineRule="auto"/>
              <w:jc w:val="both"/>
            </w:pPr>
            <w:r>
              <w:t>San Juan</w:t>
            </w:r>
          </w:p>
        </w:tc>
        <w:tc>
          <w:tcPr>
            <w:tcW w:w="1681" w:type="dxa"/>
          </w:tcPr>
          <w:p w14:paraId="103E78F0" w14:textId="60335093" w:rsidR="00232B8E" w:rsidRDefault="00264551" w:rsidP="00264551">
            <w:pPr>
              <w:spacing w:line="360" w:lineRule="auto"/>
              <w:jc w:val="center"/>
            </w:pPr>
            <w:r w:rsidRPr="00C04D42">
              <w:t>12,429</w:t>
            </w:r>
          </w:p>
        </w:tc>
        <w:tc>
          <w:tcPr>
            <w:tcW w:w="1558" w:type="dxa"/>
          </w:tcPr>
          <w:p w14:paraId="47B23FAA" w14:textId="3E596B02" w:rsidR="00232B8E" w:rsidRDefault="00264551" w:rsidP="00264551">
            <w:pPr>
              <w:spacing w:line="360" w:lineRule="auto"/>
              <w:jc w:val="center"/>
            </w:pPr>
            <w:r>
              <w:t>74</w:t>
            </w:r>
          </w:p>
        </w:tc>
        <w:tc>
          <w:tcPr>
            <w:tcW w:w="1558" w:type="dxa"/>
          </w:tcPr>
          <w:p w14:paraId="1C414A9B" w14:textId="2CD5FEF9" w:rsidR="00232B8E" w:rsidRDefault="00264551" w:rsidP="00264551">
            <w:pPr>
              <w:spacing w:line="360" w:lineRule="auto"/>
              <w:jc w:val="center"/>
            </w:pPr>
            <w:r>
              <w:t>81</w:t>
            </w:r>
          </w:p>
        </w:tc>
        <w:tc>
          <w:tcPr>
            <w:tcW w:w="1559" w:type="dxa"/>
          </w:tcPr>
          <w:p w14:paraId="0FD7DABA" w14:textId="15367524" w:rsidR="00232B8E" w:rsidRDefault="00264551" w:rsidP="00264551">
            <w:pPr>
              <w:spacing w:line="360" w:lineRule="auto"/>
              <w:jc w:val="center"/>
            </w:pPr>
            <w:r>
              <w:t>141</w:t>
            </w:r>
          </w:p>
        </w:tc>
        <w:tc>
          <w:tcPr>
            <w:tcW w:w="1559" w:type="dxa"/>
          </w:tcPr>
          <w:p w14:paraId="66EED0CF" w14:textId="4203C14B" w:rsidR="00232B8E" w:rsidRDefault="00264551" w:rsidP="00264551">
            <w:pPr>
              <w:spacing w:line="360" w:lineRule="auto"/>
              <w:jc w:val="center"/>
            </w:pPr>
            <w:r>
              <w:t>122</w:t>
            </w:r>
          </w:p>
        </w:tc>
      </w:tr>
      <w:tr w:rsidR="00232B8E" w:rsidRPr="00264551" w14:paraId="1768450C" w14:textId="77777777" w:rsidTr="00232B8E">
        <w:tc>
          <w:tcPr>
            <w:tcW w:w="1435" w:type="dxa"/>
          </w:tcPr>
          <w:p w14:paraId="4FEA1021" w14:textId="3A838599" w:rsidR="00232B8E" w:rsidRPr="00264551" w:rsidRDefault="00232B8E" w:rsidP="00264551">
            <w:pPr>
              <w:spacing w:line="360" w:lineRule="auto"/>
              <w:jc w:val="both"/>
              <w:rPr>
                <w:b/>
                <w:bCs/>
              </w:rPr>
            </w:pPr>
            <w:r w:rsidRPr="00264551">
              <w:rPr>
                <w:b/>
                <w:bCs/>
              </w:rPr>
              <w:t>TOTAL</w:t>
            </w:r>
          </w:p>
        </w:tc>
        <w:tc>
          <w:tcPr>
            <w:tcW w:w="1681" w:type="dxa"/>
          </w:tcPr>
          <w:p w14:paraId="6179A4D1" w14:textId="22C2D0B7" w:rsidR="00232B8E" w:rsidRPr="00264551" w:rsidRDefault="00264551" w:rsidP="00264551">
            <w:pPr>
              <w:spacing w:line="360" w:lineRule="auto"/>
              <w:jc w:val="center"/>
              <w:rPr>
                <w:b/>
                <w:bCs/>
              </w:rPr>
            </w:pPr>
            <w:r w:rsidRPr="00C04D42">
              <w:rPr>
                <w:b/>
                <w:bCs/>
              </w:rPr>
              <w:t>65,082</w:t>
            </w:r>
          </w:p>
        </w:tc>
        <w:tc>
          <w:tcPr>
            <w:tcW w:w="1558" w:type="dxa"/>
          </w:tcPr>
          <w:p w14:paraId="12B4D62C" w14:textId="69E91B02" w:rsidR="00232B8E" w:rsidRPr="00264551" w:rsidRDefault="00264551" w:rsidP="00264551">
            <w:pPr>
              <w:spacing w:line="360" w:lineRule="auto"/>
              <w:jc w:val="center"/>
              <w:rPr>
                <w:b/>
                <w:bCs/>
              </w:rPr>
            </w:pPr>
            <w:r w:rsidRPr="00C04D42">
              <w:rPr>
                <w:b/>
                <w:bCs/>
              </w:rPr>
              <w:t>386</w:t>
            </w:r>
          </w:p>
        </w:tc>
        <w:tc>
          <w:tcPr>
            <w:tcW w:w="1558" w:type="dxa"/>
          </w:tcPr>
          <w:p w14:paraId="3E890D35" w14:textId="766C2082" w:rsidR="00232B8E" w:rsidRPr="00264551" w:rsidRDefault="00264551" w:rsidP="00264551">
            <w:pPr>
              <w:spacing w:line="360" w:lineRule="auto"/>
              <w:jc w:val="center"/>
              <w:rPr>
                <w:b/>
                <w:bCs/>
              </w:rPr>
            </w:pPr>
            <w:r>
              <w:rPr>
                <w:b/>
                <w:bCs/>
              </w:rPr>
              <w:t>444</w:t>
            </w:r>
          </w:p>
        </w:tc>
        <w:tc>
          <w:tcPr>
            <w:tcW w:w="1559" w:type="dxa"/>
          </w:tcPr>
          <w:p w14:paraId="2ACC7F13" w14:textId="5431F5D8" w:rsidR="00232B8E" w:rsidRPr="00264551" w:rsidRDefault="00264551" w:rsidP="00264551">
            <w:pPr>
              <w:spacing w:line="360" w:lineRule="auto"/>
              <w:jc w:val="center"/>
              <w:rPr>
                <w:b/>
                <w:bCs/>
              </w:rPr>
            </w:pPr>
            <w:r>
              <w:rPr>
                <w:b/>
                <w:bCs/>
              </w:rPr>
              <w:t>584</w:t>
            </w:r>
          </w:p>
        </w:tc>
        <w:tc>
          <w:tcPr>
            <w:tcW w:w="1559" w:type="dxa"/>
          </w:tcPr>
          <w:p w14:paraId="0233C70F" w14:textId="008BA6FB" w:rsidR="00232B8E" w:rsidRPr="00264551" w:rsidRDefault="00264551" w:rsidP="00264551">
            <w:pPr>
              <w:spacing w:line="360" w:lineRule="auto"/>
              <w:jc w:val="center"/>
              <w:rPr>
                <w:b/>
                <w:bCs/>
              </w:rPr>
            </w:pPr>
            <w:r>
              <w:rPr>
                <w:b/>
                <w:bCs/>
              </w:rPr>
              <w:t>469</w:t>
            </w:r>
          </w:p>
        </w:tc>
      </w:tr>
    </w:tbl>
    <w:p w14:paraId="24ED1EC3" w14:textId="77777777" w:rsidR="00C04D42" w:rsidRPr="00232B8E" w:rsidRDefault="00C04D42" w:rsidP="00C04D42">
      <w:pPr>
        <w:spacing w:before="240" w:after="120" w:line="360" w:lineRule="auto"/>
        <w:jc w:val="both"/>
        <w:rPr>
          <w:lang w:val="es-PR"/>
        </w:rPr>
      </w:pPr>
      <w:r w:rsidRPr="00E33F40">
        <w:rPr>
          <w:i/>
          <w:iCs/>
          <w:lang w:val="es-PR"/>
        </w:rPr>
        <w:t xml:space="preserve">(Nota: conteo repetido porque un especialista puede ofrecer servicios en más de una región. </w:t>
      </w:r>
      <w:r w:rsidRPr="00232B8E">
        <w:rPr>
          <w:i/>
          <w:iCs/>
          <w:lang w:val="es-PR"/>
        </w:rPr>
        <w:t>Los asistentes ofrecen servicios supervisados.)</w:t>
      </w:r>
    </w:p>
    <w:p w14:paraId="37C1D371" w14:textId="77777777" w:rsidR="00C04D42" w:rsidRPr="00E33F40" w:rsidRDefault="00C04D42" w:rsidP="00C04D42">
      <w:pPr>
        <w:numPr>
          <w:ilvl w:val="0"/>
          <w:numId w:val="5"/>
        </w:numPr>
        <w:spacing w:before="240" w:after="120" w:line="360" w:lineRule="auto"/>
        <w:jc w:val="both"/>
        <w:rPr>
          <w:lang w:val="es-PR"/>
        </w:rPr>
      </w:pPr>
      <w:r w:rsidRPr="00E33F40">
        <w:rPr>
          <w:lang w:val="es-PR"/>
        </w:rPr>
        <w:t>El Departamento aclaró que la política de contratación siempre ha permitido tanto individuos como corporaciones. Como evidencia, se adjuntó la reciente “Petición de propuestas (RFP) para proveer servicios relacionados de evaluación y terapia”, que expresamente permite la participación de ambos.</w:t>
      </w:r>
    </w:p>
    <w:p w14:paraId="1BB1C64E" w14:textId="77777777" w:rsidR="00A32974" w:rsidRDefault="00A32974">
      <w:pPr>
        <w:spacing w:before="240" w:after="120"/>
        <w:jc w:val="center"/>
        <w:rPr>
          <w:b/>
          <w:bCs/>
          <w:lang w:val="es-PR"/>
        </w:rPr>
      </w:pPr>
    </w:p>
    <w:p w14:paraId="4CB2853F" w14:textId="77777777" w:rsidR="00A32974" w:rsidRDefault="00A32974">
      <w:pPr>
        <w:spacing w:before="240" w:after="120"/>
        <w:jc w:val="center"/>
        <w:rPr>
          <w:b/>
          <w:bCs/>
          <w:lang w:val="es-PR"/>
        </w:rPr>
      </w:pPr>
    </w:p>
    <w:p w14:paraId="77DF85D4" w14:textId="0E11673F" w:rsidR="0009573D" w:rsidRPr="00E33F40" w:rsidRDefault="006C398E">
      <w:pPr>
        <w:spacing w:before="240" w:after="120"/>
        <w:jc w:val="center"/>
        <w:rPr>
          <w:lang w:val="es-PR"/>
        </w:rPr>
      </w:pPr>
      <w:r w:rsidRPr="00E33F40">
        <w:rPr>
          <w:b/>
          <w:bCs/>
          <w:lang w:val="es-PR"/>
        </w:rPr>
        <w:lastRenderedPageBreak/>
        <w:t>CONCLUSIÓN</w:t>
      </w:r>
    </w:p>
    <w:p w14:paraId="0001A513" w14:textId="77777777" w:rsidR="00C04D42" w:rsidRPr="00E33F40" w:rsidRDefault="00C04D42" w:rsidP="0078395E">
      <w:pPr>
        <w:spacing w:after="400" w:line="360" w:lineRule="auto"/>
        <w:ind w:firstLine="720"/>
        <w:jc w:val="both"/>
        <w:rPr>
          <w:lang w:val="es-PR"/>
        </w:rPr>
      </w:pPr>
      <w:r w:rsidRPr="00E33F40">
        <w:rPr>
          <w:lang w:val="es-PR"/>
        </w:rPr>
        <w:t>La investigación conjunta ordenada por la R. de la C. 50 ha cumplido cabalmente su propósito al recopilar información precisa y actualizada sobre la implantación de la Ley Núm. 183-2007, la oferta académica, los procesos de contratación, la cantidad de estudiantes que requieren servicios (66,306 elegibles en el año escolar 2024-2025) y los asuntos relevantes para la profesión de Terapia Ocupacional.</w:t>
      </w:r>
    </w:p>
    <w:p w14:paraId="5A26840C" w14:textId="7DC76883" w:rsidR="00C04D42" w:rsidRPr="00E33F40" w:rsidRDefault="00C04D42" w:rsidP="0078395E">
      <w:pPr>
        <w:spacing w:after="400" w:line="360" w:lineRule="auto"/>
        <w:ind w:firstLine="720"/>
        <w:jc w:val="both"/>
        <w:rPr>
          <w:lang w:val="es-PR"/>
        </w:rPr>
      </w:pPr>
      <w:r w:rsidRPr="00E33F40">
        <w:rPr>
          <w:lang w:val="es-PR"/>
        </w:rPr>
        <w:t xml:space="preserve">Los hallazgos evidencian una fuerza laboral regulada </w:t>
      </w:r>
      <w:proofErr w:type="gramStart"/>
      <w:r w:rsidRPr="00E33F40">
        <w:rPr>
          <w:lang w:val="es-PR"/>
        </w:rPr>
        <w:t>estable</w:t>
      </w:r>
      <w:proofErr w:type="gramEnd"/>
      <w:r w:rsidRPr="00E33F40">
        <w:rPr>
          <w:lang w:val="es-PR"/>
        </w:rPr>
        <w:t xml:space="preserve"> pero con demanda creciente, una oferta académica de </w:t>
      </w:r>
      <w:r w:rsidR="00E33F40" w:rsidRPr="00E33F40">
        <w:rPr>
          <w:lang w:val="es-PR"/>
        </w:rPr>
        <w:t>calidad,</w:t>
      </w:r>
      <w:r w:rsidRPr="00E33F40">
        <w:rPr>
          <w:lang w:val="es-PR"/>
        </w:rPr>
        <w:t xml:space="preserve"> aunque limitada en plazas de maestría, y la necesidad de fortalecer la fiscalización y el registro estadístico. Asimismo, se confirma que la contratación en el Departamento de Educación nunca fue exclusiva de corporaciones, aunque persisten inquietudes en la comunidad profesional que justifican considerar modalidades mixtas para maximizar el acceso a servicios sin comprometer la calidad.</w:t>
      </w:r>
    </w:p>
    <w:p w14:paraId="12A49868" w14:textId="77777777" w:rsidR="00C04D42" w:rsidRPr="00E33F40" w:rsidRDefault="00C04D42" w:rsidP="0078395E">
      <w:pPr>
        <w:spacing w:after="400" w:line="360" w:lineRule="auto"/>
        <w:ind w:firstLine="720"/>
        <w:jc w:val="both"/>
        <w:rPr>
          <w:lang w:val="es-PR"/>
        </w:rPr>
      </w:pPr>
      <w:r w:rsidRPr="00E33F40">
        <w:rPr>
          <w:lang w:val="es-PR"/>
        </w:rPr>
        <w:t>Como resultado directo de esta investigación, las Comisiones recomiendan adoptar las siguientes acciones administrativas y, de ser necesario, legislativas:</w:t>
      </w:r>
    </w:p>
    <w:p w14:paraId="4F77792A" w14:textId="77777777" w:rsidR="00C04D42" w:rsidRPr="00E33F40" w:rsidRDefault="00C04D42" w:rsidP="00C04D42">
      <w:pPr>
        <w:numPr>
          <w:ilvl w:val="0"/>
          <w:numId w:val="6"/>
        </w:numPr>
        <w:spacing w:after="400" w:line="360" w:lineRule="auto"/>
        <w:jc w:val="both"/>
        <w:rPr>
          <w:lang w:val="es-PR"/>
        </w:rPr>
      </w:pPr>
      <w:r w:rsidRPr="00E33F40">
        <w:rPr>
          <w:lang w:val="es-PR"/>
        </w:rPr>
        <w:t>Revisar la política de contratación del Departamento de Educación para permitir modalidades mixtas (individuales y corporativas), tal como propone la Junta Examinadora.</w:t>
      </w:r>
    </w:p>
    <w:p w14:paraId="3570209E" w14:textId="77777777" w:rsidR="00C04D42" w:rsidRPr="00E33F40" w:rsidRDefault="00C04D42" w:rsidP="00C04D42">
      <w:pPr>
        <w:numPr>
          <w:ilvl w:val="0"/>
          <w:numId w:val="6"/>
        </w:numPr>
        <w:spacing w:after="400" w:line="360" w:lineRule="auto"/>
        <w:jc w:val="both"/>
        <w:rPr>
          <w:lang w:val="es-PR"/>
        </w:rPr>
      </w:pPr>
      <w:r w:rsidRPr="00E33F40">
        <w:rPr>
          <w:lang w:val="es-PR"/>
        </w:rPr>
        <w:t>Ampliar la oferta académica de maestría en Terapia Ocupacional en Puerto Rico.</w:t>
      </w:r>
    </w:p>
    <w:p w14:paraId="29A01781" w14:textId="77777777" w:rsidR="00C04D42" w:rsidRPr="00E33F40" w:rsidRDefault="00C04D42" w:rsidP="00C04D42">
      <w:pPr>
        <w:numPr>
          <w:ilvl w:val="0"/>
          <w:numId w:val="6"/>
        </w:numPr>
        <w:spacing w:after="400" w:line="360" w:lineRule="auto"/>
        <w:jc w:val="both"/>
        <w:rPr>
          <w:lang w:val="es-PR"/>
        </w:rPr>
      </w:pPr>
      <w:r w:rsidRPr="00E33F40">
        <w:rPr>
          <w:lang w:val="es-PR"/>
        </w:rPr>
        <w:t>Fortalecer la fiscalización de la práctica y crear un registro estadístico integral de la clase profesional en todos los escenarios de trabajo.</w:t>
      </w:r>
    </w:p>
    <w:p w14:paraId="7DB27BFD" w14:textId="77777777" w:rsidR="00C04D42" w:rsidRPr="00E33F40" w:rsidRDefault="00C04D42" w:rsidP="00C04D42">
      <w:pPr>
        <w:numPr>
          <w:ilvl w:val="0"/>
          <w:numId w:val="6"/>
        </w:numPr>
        <w:spacing w:after="400" w:line="360" w:lineRule="auto"/>
        <w:jc w:val="both"/>
        <w:rPr>
          <w:lang w:val="es-PR"/>
        </w:rPr>
      </w:pPr>
      <w:r w:rsidRPr="00E33F40">
        <w:rPr>
          <w:lang w:val="es-PR"/>
        </w:rPr>
        <w:t>Continuar la colaboración interinstitucional entre el Departamento de Salud, la Junta Examinadora y el Departamento de Educación para garantizar servicios éticos, accesibles y de alta calidad a la población estudiantil con diversidad funcional.</w:t>
      </w:r>
    </w:p>
    <w:p w14:paraId="434B87BB" w14:textId="77777777" w:rsidR="00C04D42" w:rsidRPr="00E33F40" w:rsidRDefault="00C04D42" w:rsidP="0078395E">
      <w:pPr>
        <w:spacing w:after="400" w:line="360" w:lineRule="auto"/>
        <w:ind w:firstLine="720"/>
        <w:jc w:val="both"/>
        <w:rPr>
          <w:lang w:val="es-PR"/>
        </w:rPr>
      </w:pPr>
      <w:r w:rsidRPr="00E33F40">
        <w:rPr>
          <w:lang w:val="es-PR"/>
        </w:rPr>
        <w:lastRenderedPageBreak/>
        <w:t>La R. de la C. 50 ha demostrado ser un instrumento valioso para identificar áreas de mejora y sentar bases para acciones concretas que redunden en el mayor beneficio de las personas con impedimentos y de los profesionales de Terapia Ocupacional en Puerto Rico.</w:t>
      </w:r>
    </w:p>
    <w:p w14:paraId="43A2DD49" w14:textId="77777777" w:rsidR="00C04D42" w:rsidRPr="00E33F40" w:rsidRDefault="00C04D42" w:rsidP="00C04D42">
      <w:pPr>
        <w:spacing w:after="400" w:line="360" w:lineRule="auto"/>
        <w:jc w:val="both"/>
        <w:rPr>
          <w:lang w:val="es-PR"/>
        </w:rPr>
      </w:pPr>
      <w:r w:rsidRPr="00E33F40">
        <w:rPr>
          <w:b/>
          <w:bCs/>
          <w:lang w:val="es-PR"/>
        </w:rPr>
        <w:t>POR LOS FUNDAMENTOS ANTES EXPUESTOS</w:t>
      </w:r>
      <w:r w:rsidRPr="00E33F40">
        <w:rPr>
          <w:lang w:val="es-PR"/>
        </w:rPr>
        <w:t>, luego del análisis y evaluación de los memoriales recibidos y del trabajo investigativo realizado en cumplimiento de su mandato, las Comisiones de Salud y de Educación someten el presente Informe final conjunto a este Augusto Cuerpo para su aprobación.</w:t>
      </w:r>
    </w:p>
    <w:p w14:paraId="67EAB7BF" w14:textId="234F363B" w:rsidR="00E33F40" w:rsidRDefault="00C04D42" w:rsidP="00EB2CB0">
      <w:pPr>
        <w:spacing w:line="360" w:lineRule="auto"/>
        <w:jc w:val="both"/>
        <w:rPr>
          <w:lang w:val="es-PR"/>
        </w:rPr>
      </w:pPr>
      <w:r w:rsidRPr="00E33F40">
        <w:rPr>
          <w:lang w:val="es-PR"/>
        </w:rPr>
        <w:t>Respetuosamente sometido,</w:t>
      </w:r>
    </w:p>
    <w:p w14:paraId="25658399" w14:textId="77777777" w:rsidR="00EB2CB0" w:rsidRPr="00E33F40" w:rsidRDefault="00EB2CB0" w:rsidP="00EB2CB0">
      <w:pPr>
        <w:spacing w:line="360" w:lineRule="auto"/>
        <w:jc w:val="both"/>
        <w:rPr>
          <w:lang w:val="es-PR"/>
        </w:rPr>
      </w:pPr>
    </w:p>
    <w:p w14:paraId="7771286E" w14:textId="77777777" w:rsidR="00EB2CB0" w:rsidRDefault="00EB2CB0" w:rsidP="00EB2CB0">
      <w:pPr>
        <w:spacing w:line="360" w:lineRule="auto"/>
        <w:rPr>
          <w:b/>
          <w:bCs/>
          <w:i/>
          <w:iCs/>
          <w:lang w:val="es-PR"/>
        </w:rPr>
      </w:pPr>
    </w:p>
    <w:p w14:paraId="70E53004" w14:textId="0E15DAA2" w:rsidR="0009573D" w:rsidRPr="00E33F40" w:rsidRDefault="006C398E" w:rsidP="00EB2CB0">
      <w:pPr>
        <w:rPr>
          <w:lang w:val="es-PR"/>
        </w:rPr>
      </w:pPr>
      <w:r w:rsidRPr="00E33F40">
        <w:rPr>
          <w:b/>
          <w:bCs/>
          <w:i/>
          <w:iCs/>
          <w:lang w:val="es-PR"/>
        </w:rPr>
        <w:t>Hon. Gabriel Rodríguez Aguiló</w:t>
      </w:r>
      <w:r w:rsidR="00C04D42" w:rsidRPr="00E33F40">
        <w:rPr>
          <w:b/>
          <w:bCs/>
          <w:i/>
          <w:iCs/>
          <w:lang w:val="es-PR"/>
        </w:rPr>
        <w:tab/>
      </w:r>
      <w:r w:rsidR="00C04D42" w:rsidRPr="00E33F40">
        <w:rPr>
          <w:b/>
          <w:bCs/>
          <w:i/>
          <w:iCs/>
          <w:lang w:val="es-PR"/>
        </w:rPr>
        <w:tab/>
      </w:r>
      <w:r w:rsidR="00C04D42" w:rsidRPr="00E33F40">
        <w:rPr>
          <w:b/>
          <w:bCs/>
          <w:i/>
          <w:iCs/>
          <w:lang w:val="es-PR"/>
        </w:rPr>
        <w:tab/>
      </w:r>
      <w:r w:rsidR="00C04D42" w:rsidRPr="00E33F40">
        <w:rPr>
          <w:b/>
          <w:bCs/>
          <w:i/>
          <w:iCs/>
          <w:lang w:val="es-PR"/>
        </w:rPr>
        <w:tab/>
      </w:r>
      <w:r w:rsidR="00C04D42" w:rsidRPr="00E33F40">
        <w:rPr>
          <w:b/>
          <w:bCs/>
          <w:i/>
          <w:iCs/>
          <w:lang w:val="es-PR"/>
        </w:rPr>
        <w:tab/>
      </w:r>
    </w:p>
    <w:p w14:paraId="23700F0D" w14:textId="77777777" w:rsidR="0009573D" w:rsidRPr="00E33F40" w:rsidRDefault="006C398E" w:rsidP="00EB2CB0">
      <w:pPr>
        <w:rPr>
          <w:lang w:val="es-PR"/>
        </w:rPr>
      </w:pPr>
      <w:r w:rsidRPr="00E33F40">
        <w:rPr>
          <w:lang w:val="es-PR"/>
        </w:rPr>
        <w:t>Presidente</w:t>
      </w:r>
    </w:p>
    <w:p w14:paraId="1CFE3A78" w14:textId="77777777" w:rsidR="0009573D" w:rsidRPr="00E33F40" w:rsidRDefault="006C398E" w:rsidP="00EB2CB0">
      <w:pPr>
        <w:rPr>
          <w:lang w:val="es-PR"/>
        </w:rPr>
      </w:pPr>
      <w:r w:rsidRPr="00E33F40">
        <w:rPr>
          <w:lang w:val="es-PR"/>
        </w:rPr>
        <w:t>Comisión de Salud</w:t>
      </w:r>
    </w:p>
    <w:p w14:paraId="0A9B2E34" w14:textId="77777777" w:rsidR="003C7832" w:rsidRPr="00E33F40" w:rsidRDefault="003C7832" w:rsidP="00EB2CB0">
      <w:pPr>
        <w:spacing w:line="360" w:lineRule="auto"/>
        <w:rPr>
          <w:lang w:val="es-PR"/>
        </w:rPr>
      </w:pPr>
    </w:p>
    <w:p w14:paraId="32671353" w14:textId="77777777" w:rsidR="003C7832" w:rsidRPr="00E33F40" w:rsidRDefault="003C7832" w:rsidP="00EB2CB0">
      <w:pPr>
        <w:spacing w:line="360" w:lineRule="auto"/>
        <w:rPr>
          <w:lang w:val="es-PR"/>
        </w:rPr>
      </w:pPr>
    </w:p>
    <w:p w14:paraId="28C1C2BC" w14:textId="77777777" w:rsidR="00C04D42" w:rsidRPr="00E33F40" w:rsidRDefault="00C04D42" w:rsidP="00EB2CB0">
      <w:pPr>
        <w:spacing w:line="360" w:lineRule="auto"/>
        <w:rPr>
          <w:lang w:val="es-PR"/>
        </w:rPr>
      </w:pPr>
    </w:p>
    <w:p w14:paraId="6AAB5E12" w14:textId="76867A8E" w:rsidR="00C04D42" w:rsidRPr="00E33F40" w:rsidRDefault="00C04D42" w:rsidP="00EB2CB0">
      <w:pPr>
        <w:rPr>
          <w:b/>
          <w:bCs/>
          <w:i/>
          <w:iCs/>
          <w:lang w:val="es-PR"/>
        </w:rPr>
      </w:pPr>
      <w:r w:rsidRPr="00E33F40">
        <w:rPr>
          <w:b/>
          <w:bCs/>
          <w:i/>
          <w:iCs/>
          <w:lang w:val="es-PR"/>
        </w:rPr>
        <w:t>Hon. Tatiana Pérez Ramos</w:t>
      </w:r>
    </w:p>
    <w:p w14:paraId="6BCEA9F5" w14:textId="77777777" w:rsidR="00C04D42" w:rsidRDefault="00C04D42" w:rsidP="00EB2CB0">
      <w:r w:rsidRPr="00C04D42">
        <w:t xml:space="preserve">Presidente </w:t>
      </w:r>
    </w:p>
    <w:p w14:paraId="56337EAF" w14:textId="50A8160A" w:rsidR="00C04D42" w:rsidRDefault="00C04D42" w:rsidP="00EB2CB0">
      <w:r w:rsidRPr="00C04D42">
        <w:t xml:space="preserve">Comisión de </w:t>
      </w:r>
      <w:proofErr w:type="spellStart"/>
      <w:r w:rsidRPr="00C04D42">
        <w:t>Educación</w:t>
      </w:r>
      <w:proofErr w:type="spellEnd"/>
    </w:p>
    <w:sectPr w:rsidR="00C04D42" w:rsidSect="00A32974">
      <w:headerReference w:type="default" r:id="rId7"/>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F9496" w14:textId="77777777" w:rsidR="00896D66" w:rsidRDefault="00896D66" w:rsidP="00A32974">
      <w:r>
        <w:separator/>
      </w:r>
    </w:p>
  </w:endnote>
  <w:endnote w:type="continuationSeparator" w:id="0">
    <w:p w14:paraId="61C79AA7" w14:textId="77777777" w:rsidR="00896D66" w:rsidRDefault="00896D66" w:rsidP="00A3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81A34" w14:textId="77777777" w:rsidR="00896D66" w:rsidRDefault="00896D66" w:rsidP="00A32974">
      <w:r>
        <w:separator/>
      </w:r>
    </w:p>
  </w:footnote>
  <w:footnote w:type="continuationSeparator" w:id="0">
    <w:p w14:paraId="0F0CF4A6" w14:textId="77777777" w:rsidR="00896D66" w:rsidRDefault="00896D66" w:rsidP="00A32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EA44E" w14:textId="77777777" w:rsidR="00A32974" w:rsidRPr="000B1E63" w:rsidRDefault="00A32974" w:rsidP="00A32974">
    <w:pPr>
      <w:pBdr>
        <w:bottom w:val="single" w:sz="12" w:space="1" w:color="auto"/>
      </w:pBdr>
      <w:tabs>
        <w:tab w:val="center" w:pos="4680"/>
        <w:tab w:val="right" w:pos="9360"/>
      </w:tabs>
      <w:rPr>
        <w:rFonts w:ascii="Book Antiqua" w:hAnsi="Book Antiqua"/>
        <w:b/>
        <w:sz w:val="20"/>
        <w:szCs w:val="20"/>
        <w:lang w:val="es-PR"/>
      </w:rPr>
    </w:pPr>
    <w:r w:rsidRPr="000B1E63">
      <w:rPr>
        <w:rFonts w:ascii="Book Antiqua" w:hAnsi="Book Antiqua"/>
        <w:b/>
        <w:sz w:val="20"/>
        <w:szCs w:val="20"/>
        <w:lang w:val="es-PR"/>
      </w:rPr>
      <w:t>Comisión de Salud</w:t>
    </w:r>
  </w:p>
  <w:p w14:paraId="4C123567" w14:textId="77777777" w:rsidR="00A32974" w:rsidRPr="000B1E63" w:rsidRDefault="00A32974" w:rsidP="00A32974">
    <w:pPr>
      <w:pBdr>
        <w:bottom w:val="single" w:sz="12" w:space="1" w:color="auto"/>
      </w:pBdr>
      <w:tabs>
        <w:tab w:val="center" w:pos="4680"/>
        <w:tab w:val="right" w:pos="9360"/>
      </w:tabs>
      <w:rPr>
        <w:rFonts w:ascii="Book Antiqua" w:hAnsi="Book Antiqua"/>
        <w:b/>
        <w:sz w:val="20"/>
        <w:szCs w:val="20"/>
        <w:lang w:val="es-PR"/>
      </w:rPr>
    </w:pPr>
    <w:r w:rsidRPr="000B1E63">
      <w:rPr>
        <w:rFonts w:ascii="Book Antiqua" w:hAnsi="Book Antiqua"/>
        <w:b/>
        <w:sz w:val="20"/>
        <w:szCs w:val="20"/>
        <w:lang w:val="es-PR"/>
      </w:rPr>
      <w:t xml:space="preserve">Informe </w:t>
    </w:r>
    <w:r>
      <w:rPr>
        <w:rFonts w:ascii="Book Antiqua" w:hAnsi="Book Antiqua"/>
        <w:b/>
        <w:sz w:val="20"/>
        <w:szCs w:val="20"/>
        <w:lang w:val="es-PR"/>
      </w:rPr>
      <w:t>Final</w:t>
    </w:r>
  </w:p>
  <w:p w14:paraId="71978DED" w14:textId="0A115134" w:rsidR="00A32974" w:rsidRPr="000B1E63" w:rsidRDefault="00A32974" w:rsidP="00A32974">
    <w:pPr>
      <w:pBdr>
        <w:bottom w:val="single" w:sz="12" w:space="1" w:color="auto"/>
      </w:pBdr>
      <w:tabs>
        <w:tab w:val="center" w:pos="4680"/>
        <w:tab w:val="right" w:pos="9360"/>
      </w:tabs>
      <w:rPr>
        <w:rFonts w:ascii="Book Antiqua" w:hAnsi="Book Antiqua"/>
        <w:b/>
        <w:noProof/>
        <w:sz w:val="20"/>
        <w:szCs w:val="20"/>
        <w:lang w:val="es-PR"/>
      </w:rPr>
    </w:pPr>
    <w:r>
      <w:rPr>
        <w:rFonts w:ascii="Book Antiqua" w:hAnsi="Book Antiqua"/>
        <w:b/>
        <w:sz w:val="20"/>
        <w:szCs w:val="20"/>
        <w:lang w:val="es-PR"/>
      </w:rPr>
      <w:t>R</w:t>
    </w:r>
    <w:r w:rsidRPr="000B1E63">
      <w:rPr>
        <w:rFonts w:ascii="Book Antiqua" w:hAnsi="Book Antiqua"/>
        <w:b/>
        <w:sz w:val="20"/>
        <w:szCs w:val="20"/>
        <w:lang w:val="es-PR"/>
      </w:rPr>
      <w:t>. de</w:t>
    </w:r>
    <w:r>
      <w:rPr>
        <w:rFonts w:ascii="Book Antiqua" w:hAnsi="Book Antiqua"/>
        <w:b/>
        <w:sz w:val="20"/>
        <w:szCs w:val="20"/>
        <w:lang w:val="es-PR"/>
      </w:rPr>
      <w:t xml:space="preserve"> </w:t>
    </w:r>
    <w:r w:rsidRPr="000B1E63">
      <w:rPr>
        <w:rFonts w:ascii="Book Antiqua" w:hAnsi="Book Antiqua"/>
        <w:b/>
        <w:sz w:val="20"/>
        <w:szCs w:val="20"/>
        <w:lang w:val="es-PR"/>
      </w:rPr>
      <w:t>l</w:t>
    </w:r>
    <w:r>
      <w:rPr>
        <w:rFonts w:ascii="Book Antiqua" w:hAnsi="Book Antiqua"/>
        <w:b/>
        <w:sz w:val="20"/>
        <w:szCs w:val="20"/>
        <w:lang w:val="es-PR"/>
      </w:rPr>
      <w:t>a</w:t>
    </w:r>
    <w:r w:rsidRPr="000B1E63">
      <w:rPr>
        <w:rFonts w:ascii="Book Antiqua" w:hAnsi="Book Antiqua"/>
        <w:b/>
        <w:sz w:val="20"/>
        <w:szCs w:val="20"/>
        <w:lang w:val="es-PR"/>
      </w:rPr>
      <w:t xml:space="preserve"> </w:t>
    </w:r>
    <w:r>
      <w:rPr>
        <w:rFonts w:ascii="Book Antiqua" w:hAnsi="Book Antiqua"/>
        <w:b/>
        <w:sz w:val="20"/>
        <w:szCs w:val="20"/>
        <w:lang w:val="es-PR"/>
      </w:rPr>
      <w:t>C</w:t>
    </w:r>
    <w:r w:rsidRPr="000B1E63">
      <w:rPr>
        <w:rFonts w:ascii="Book Antiqua" w:hAnsi="Book Antiqua"/>
        <w:b/>
        <w:sz w:val="20"/>
        <w:szCs w:val="20"/>
        <w:lang w:val="es-PR"/>
      </w:rPr>
      <w:t xml:space="preserve">. </w:t>
    </w:r>
    <w:r>
      <w:rPr>
        <w:rFonts w:ascii="Book Antiqua" w:hAnsi="Book Antiqua"/>
        <w:b/>
        <w:sz w:val="20"/>
        <w:szCs w:val="20"/>
        <w:lang w:val="es-PR"/>
      </w:rPr>
      <w:t>50</w:t>
    </w:r>
    <w:r w:rsidRPr="000B1E63">
      <w:rPr>
        <w:rFonts w:ascii="Book Antiqua" w:hAnsi="Book Antiqua"/>
        <w:b/>
        <w:sz w:val="20"/>
        <w:szCs w:val="20"/>
        <w:lang w:val="es-PR"/>
      </w:rPr>
      <w:tab/>
    </w:r>
    <w:r>
      <w:rPr>
        <w:rFonts w:ascii="Book Antiqua" w:hAnsi="Book Antiqua"/>
        <w:b/>
        <w:sz w:val="20"/>
        <w:szCs w:val="20"/>
        <w:lang w:val="es-PR"/>
      </w:rPr>
      <w:tab/>
    </w:r>
    <w:r w:rsidRPr="000B1E63">
      <w:rPr>
        <w:rFonts w:ascii="Book Antiqua" w:hAnsi="Book Antiqua"/>
        <w:b/>
        <w:sz w:val="20"/>
        <w:szCs w:val="20"/>
        <w:lang w:val="es-PR"/>
      </w:rPr>
      <w:t xml:space="preserve">Página </w:t>
    </w:r>
    <w:r w:rsidRPr="000B1E63">
      <w:rPr>
        <w:rFonts w:ascii="Book Antiqua" w:hAnsi="Book Antiqua"/>
        <w:b/>
        <w:sz w:val="20"/>
        <w:szCs w:val="20"/>
        <w:lang w:val="es-PR"/>
      </w:rPr>
      <w:fldChar w:fldCharType="begin"/>
    </w:r>
    <w:r w:rsidRPr="000B1E63">
      <w:rPr>
        <w:rFonts w:ascii="Book Antiqua" w:hAnsi="Book Antiqua"/>
        <w:b/>
        <w:sz w:val="20"/>
        <w:szCs w:val="20"/>
        <w:lang w:val="es-PR"/>
      </w:rPr>
      <w:instrText xml:space="preserve"> PAGE   \* MERGEFORMAT </w:instrText>
    </w:r>
    <w:r w:rsidRPr="000B1E63">
      <w:rPr>
        <w:rFonts w:ascii="Book Antiqua" w:hAnsi="Book Antiqua"/>
        <w:b/>
        <w:sz w:val="20"/>
        <w:szCs w:val="20"/>
        <w:lang w:val="es-PR"/>
      </w:rPr>
      <w:fldChar w:fldCharType="separate"/>
    </w:r>
    <w:r w:rsidRPr="00A32974">
      <w:rPr>
        <w:rFonts w:ascii="Book Antiqua" w:hAnsi="Book Antiqua"/>
        <w:b/>
        <w:sz w:val="20"/>
        <w:szCs w:val="20"/>
        <w:lang w:val="es-PR"/>
      </w:rPr>
      <w:t>2</w:t>
    </w:r>
    <w:r w:rsidRPr="000B1E63">
      <w:rPr>
        <w:rFonts w:ascii="Book Antiqua" w:hAnsi="Book Antiqua"/>
        <w:b/>
        <w:noProof/>
        <w:sz w:val="20"/>
        <w:szCs w:val="20"/>
        <w:lang w:val="es-PR"/>
      </w:rPr>
      <w:fldChar w:fldCharType="end"/>
    </w:r>
  </w:p>
  <w:p w14:paraId="588DEC79" w14:textId="77777777" w:rsidR="00A32974" w:rsidRPr="00A32974" w:rsidRDefault="00A329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C4BAF"/>
    <w:multiLevelType w:val="multilevel"/>
    <w:tmpl w:val="9244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C32370"/>
    <w:multiLevelType w:val="multilevel"/>
    <w:tmpl w:val="522862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45AF5"/>
    <w:multiLevelType w:val="multilevel"/>
    <w:tmpl w:val="52F4C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577D02"/>
    <w:multiLevelType w:val="multilevel"/>
    <w:tmpl w:val="F3FC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296308"/>
    <w:multiLevelType w:val="multilevel"/>
    <w:tmpl w:val="E142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284E74"/>
    <w:multiLevelType w:val="hybridMultilevel"/>
    <w:tmpl w:val="04BC0648"/>
    <w:lvl w:ilvl="0" w:tplc="3CDAE974">
      <w:start w:val="1"/>
      <w:numFmt w:val="bullet"/>
      <w:lvlText w:val="●"/>
      <w:lvlJc w:val="left"/>
      <w:pPr>
        <w:ind w:left="720" w:hanging="360"/>
      </w:pPr>
    </w:lvl>
    <w:lvl w:ilvl="1" w:tplc="ABB84A70">
      <w:start w:val="1"/>
      <w:numFmt w:val="bullet"/>
      <w:lvlText w:val="○"/>
      <w:lvlJc w:val="left"/>
      <w:pPr>
        <w:ind w:left="1440" w:hanging="360"/>
      </w:pPr>
    </w:lvl>
    <w:lvl w:ilvl="2" w:tplc="2B64E956">
      <w:start w:val="1"/>
      <w:numFmt w:val="bullet"/>
      <w:lvlText w:val="■"/>
      <w:lvlJc w:val="left"/>
      <w:pPr>
        <w:ind w:left="2160" w:hanging="360"/>
      </w:pPr>
    </w:lvl>
    <w:lvl w:ilvl="3" w:tplc="182829C2">
      <w:start w:val="1"/>
      <w:numFmt w:val="bullet"/>
      <w:lvlText w:val="●"/>
      <w:lvlJc w:val="left"/>
      <w:pPr>
        <w:ind w:left="2880" w:hanging="360"/>
      </w:pPr>
    </w:lvl>
    <w:lvl w:ilvl="4" w:tplc="595A4FF8">
      <w:start w:val="1"/>
      <w:numFmt w:val="bullet"/>
      <w:lvlText w:val="○"/>
      <w:lvlJc w:val="left"/>
      <w:pPr>
        <w:ind w:left="3600" w:hanging="360"/>
      </w:pPr>
    </w:lvl>
    <w:lvl w:ilvl="5" w:tplc="2F02BB9A">
      <w:start w:val="1"/>
      <w:numFmt w:val="bullet"/>
      <w:lvlText w:val="■"/>
      <w:lvlJc w:val="left"/>
      <w:pPr>
        <w:ind w:left="4320" w:hanging="360"/>
      </w:pPr>
    </w:lvl>
    <w:lvl w:ilvl="6" w:tplc="8D06CB24">
      <w:start w:val="1"/>
      <w:numFmt w:val="bullet"/>
      <w:lvlText w:val="●"/>
      <w:lvlJc w:val="left"/>
      <w:pPr>
        <w:ind w:left="5040" w:hanging="360"/>
      </w:pPr>
    </w:lvl>
    <w:lvl w:ilvl="7" w:tplc="9C5E6BFA">
      <w:start w:val="1"/>
      <w:numFmt w:val="bullet"/>
      <w:lvlText w:val="●"/>
      <w:lvlJc w:val="left"/>
      <w:pPr>
        <w:ind w:left="5760" w:hanging="360"/>
      </w:pPr>
    </w:lvl>
    <w:lvl w:ilvl="8" w:tplc="C59EF2CA">
      <w:start w:val="1"/>
      <w:numFmt w:val="bullet"/>
      <w:lvlText w:val="●"/>
      <w:lvlJc w:val="left"/>
      <w:pPr>
        <w:ind w:left="6480" w:hanging="360"/>
      </w:pPr>
    </w:lvl>
  </w:abstractNum>
  <w:num w:numId="1" w16cid:durableId="913054567">
    <w:abstractNumId w:val="5"/>
    <w:lvlOverride w:ilvl="0">
      <w:startOverride w:val="1"/>
    </w:lvlOverride>
  </w:num>
  <w:num w:numId="2" w16cid:durableId="1193298645">
    <w:abstractNumId w:val="3"/>
  </w:num>
  <w:num w:numId="3" w16cid:durableId="1215965498">
    <w:abstractNumId w:val="1"/>
  </w:num>
  <w:num w:numId="4" w16cid:durableId="2070884298">
    <w:abstractNumId w:val="4"/>
  </w:num>
  <w:num w:numId="5" w16cid:durableId="1385132387">
    <w:abstractNumId w:val="0"/>
  </w:num>
  <w:num w:numId="6" w16cid:durableId="161791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3D"/>
    <w:rsid w:val="0000067D"/>
    <w:rsid w:val="0009573D"/>
    <w:rsid w:val="000E5B12"/>
    <w:rsid w:val="00123E86"/>
    <w:rsid w:val="00232B8E"/>
    <w:rsid w:val="00264551"/>
    <w:rsid w:val="003C7832"/>
    <w:rsid w:val="0041410B"/>
    <w:rsid w:val="004279AD"/>
    <w:rsid w:val="00553E91"/>
    <w:rsid w:val="005C5BFE"/>
    <w:rsid w:val="0067144E"/>
    <w:rsid w:val="006C398E"/>
    <w:rsid w:val="0078395E"/>
    <w:rsid w:val="00796A6C"/>
    <w:rsid w:val="008612F4"/>
    <w:rsid w:val="00896D66"/>
    <w:rsid w:val="008D6587"/>
    <w:rsid w:val="00A32974"/>
    <w:rsid w:val="00C04D42"/>
    <w:rsid w:val="00D420EF"/>
    <w:rsid w:val="00D5175D"/>
    <w:rsid w:val="00E33F40"/>
    <w:rsid w:val="00EB2CB0"/>
    <w:rsid w:val="00F072BC"/>
    <w:rsid w:val="00F70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EE2C"/>
  <w15:docId w15:val="{224C6647-0E78-4244-9284-6C943503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jc w:val="center"/>
      <w:outlineLvl w:val="0"/>
    </w:pPr>
    <w:rPr>
      <w:b/>
      <w:bCs/>
    </w:rPr>
  </w:style>
  <w:style w:type="paragraph" w:styleId="Heading2">
    <w:name w:val="heading 2"/>
    <w:uiPriority w:val="9"/>
    <w:semiHidden/>
    <w:unhideWhenUsed/>
    <w:qFormat/>
    <w:pPr>
      <w:spacing w:before="200" w:after="100"/>
      <w:outlineLvl w:val="1"/>
    </w:pPr>
    <w:rPr>
      <w:b/>
      <w:bCs/>
      <w:u w:val="single"/>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E3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2974"/>
    <w:pPr>
      <w:tabs>
        <w:tab w:val="center" w:pos="4680"/>
        <w:tab w:val="right" w:pos="9360"/>
      </w:tabs>
    </w:pPr>
  </w:style>
  <w:style w:type="character" w:customStyle="1" w:styleId="HeaderChar">
    <w:name w:val="Header Char"/>
    <w:basedOn w:val="DefaultParagraphFont"/>
    <w:link w:val="Header"/>
    <w:uiPriority w:val="99"/>
    <w:rsid w:val="00A32974"/>
  </w:style>
  <w:style w:type="paragraph" w:styleId="Footer">
    <w:name w:val="footer"/>
    <w:basedOn w:val="Normal"/>
    <w:link w:val="FooterChar"/>
    <w:uiPriority w:val="99"/>
    <w:unhideWhenUsed/>
    <w:rsid w:val="00A32974"/>
    <w:pPr>
      <w:tabs>
        <w:tab w:val="center" w:pos="4680"/>
        <w:tab w:val="right" w:pos="9360"/>
      </w:tabs>
    </w:pPr>
  </w:style>
  <w:style w:type="character" w:customStyle="1" w:styleId="FooterChar">
    <w:name w:val="Footer Char"/>
    <w:basedOn w:val="DefaultParagraphFont"/>
    <w:link w:val="Footer"/>
    <w:uiPriority w:val="99"/>
    <w:rsid w:val="00A32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1394</Words>
  <Characters>7947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cp:lastPrinted>2026-05-01T15:21:00Z</cp:lastPrinted>
  <dcterms:created xsi:type="dcterms:W3CDTF">2026-05-01T15:35:00Z</dcterms:created>
  <dcterms:modified xsi:type="dcterms:W3CDTF">2026-05-01T15:35:00Z</dcterms:modified>
</cp:coreProperties>
</file>