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3047C" w14:textId="69CE61AD" w:rsidR="00EE1E93" w:rsidRPr="00700566" w:rsidRDefault="00EE1E93" w:rsidP="007F09EB">
      <w:pPr>
        <w:tabs>
          <w:tab w:val="center" w:pos="468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582FBA6C" w14:textId="77777777" w:rsidR="00EE1E93" w:rsidRPr="00700566" w:rsidRDefault="00EE1E93" w:rsidP="00EE1E93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3A0FB5F9" w14:textId="0A3E9261" w:rsidR="00EE1E93" w:rsidRPr="00700566" w:rsidRDefault="00EE1E93" w:rsidP="00EE1E93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E510AB">
        <w:rPr>
          <w:rFonts w:ascii="Book Antiqua" w:eastAsia="Book Antiqua" w:hAnsi="Book Antiqua" w:cs="Book Antiqua"/>
        </w:rPr>
        <w:t>2</w:t>
      </w:r>
      <w:r w:rsidR="00E510AB">
        <w:rPr>
          <w:rFonts w:ascii="Book Antiqua" w:eastAsia="Book Antiqua" w:hAnsi="Book Antiqua" w:cs="Book Antiqua"/>
          <w:vertAlign w:val="superscript"/>
        </w:rPr>
        <w:t>d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7C4EB26" w14:textId="77777777" w:rsidR="00EE1E93" w:rsidRPr="00700566" w:rsidRDefault="00EE1E93" w:rsidP="00EE1E93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287DD48B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7E4F93C3" w14:textId="77777777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4DE493AE" w14:textId="5A4416ED" w:rsidR="00EE1E93" w:rsidRPr="00700566" w:rsidRDefault="00EE1E93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00566">
        <w:rPr>
          <w:rFonts w:ascii="Book Antiqua" w:eastAsia="Book Antiqua" w:hAnsi="Book Antiqua" w:cs="Book Antiqua"/>
          <w:b/>
          <w:sz w:val="52"/>
          <w:szCs w:val="52"/>
        </w:rPr>
        <w:t>R.</w:t>
      </w:r>
      <w:r w:rsidR="00563659">
        <w:rPr>
          <w:rFonts w:ascii="Book Antiqua" w:eastAsia="Book Antiqua" w:hAnsi="Book Antiqua" w:cs="Book Antiqua"/>
          <w:b/>
          <w:sz w:val="52"/>
          <w:szCs w:val="52"/>
        </w:rPr>
        <w:t xml:space="preserve"> de</w:t>
      </w:r>
      <w:r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 la C. </w:t>
      </w:r>
      <w:r w:rsidR="00563659">
        <w:rPr>
          <w:rFonts w:ascii="Book Antiqua" w:eastAsia="Book Antiqua" w:hAnsi="Book Antiqua" w:cs="Book Antiqua"/>
          <w:b/>
          <w:sz w:val="52"/>
          <w:szCs w:val="52"/>
        </w:rPr>
        <w:t>72</w:t>
      </w:r>
    </w:p>
    <w:p w14:paraId="55024D28" w14:textId="625A61F9" w:rsidR="00EE1E93" w:rsidRPr="00700566" w:rsidRDefault="00563659" w:rsidP="00EE1E93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>PRIMER INFORME PARCIAL</w:t>
      </w:r>
    </w:p>
    <w:p w14:paraId="5456D44B" w14:textId="49015A99" w:rsidR="00EE1E93" w:rsidRPr="00700566" w:rsidRDefault="00CA4733" w:rsidP="00EE1E93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19</w:t>
      </w:r>
      <w:r w:rsidR="00EE1E93" w:rsidRPr="00700566">
        <w:rPr>
          <w:rFonts w:ascii="Book Antiqua" w:eastAsia="Book Antiqua" w:hAnsi="Book Antiqua" w:cs="Book Antiqua"/>
        </w:rPr>
        <w:t xml:space="preserve"> de </w:t>
      </w:r>
      <w:r w:rsidR="00E510AB">
        <w:rPr>
          <w:rFonts w:ascii="Book Antiqua" w:eastAsia="Book Antiqua" w:hAnsi="Book Antiqua" w:cs="Book Antiqua"/>
        </w:rPr>
        <w:t>agosto</w:t>
      </w:r>
      <w:r w:rsidR="00EE1E93" w:rsidRPr="00700566">
        <w:rPr>
          <w:rFonts w:ascii="Book Antiqua" w:eastAsia="Book Antiqua" w:hAnsi="Book Antiqua" w:cs="Book Antiqua"/>
        </w:rPr>
        <w:t xml:space="preserve"> de 2025</w:t>
      </w:r>
    </w:p>
    <w:p w14:paraId="221B1624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  <w:b/>
        </w:rPr>
      </w:pPr>
    </w:p>
    <w:p w14:paraId="042D3534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555EC25D" w14:textId="77777777" w:rsidR="00EE1E93" w:rsidRPr="00700566" w:rsidRDefault="00EE1E93" w:rsidP="00EE1E93">
      <w:pPr>
        <w:ind w:firstLine="360"/>
        <w:jc w:val="both"/>
        <w:rPr>
          <w:rFonts w:ascii="Book Antiqua" w:eastAsia="Book Antiqua" w:hAnsi="Book Antiqua" w:cs="Book Antiqua"/>
        </w:rPr>
      </w:pPr>
    </w:p>
    <w:p w14:paraId="4F7F3FDE" w14:textId="344FFD3A" w:rsidR="00EA6EF8" w:rsidRPr="00EA6EF8" w:rsidRDefault="00EA6EF8" w:rsidP="005E4449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EA6EF8">
        <w:rPr>
          <w:rFonts w:ascii="Book Antiqua" w:eastAsia="Book Antiqua" w:hAnsi="Book Antiqua" w:cs="Book Antiqua"/>
        </w:rPr>
        <w:t>La Comisión</w:t>
      </w:r>
      <w:r w:rsidRPr="00EA6EF8">
        <w:rPr>
          <w:rFonts w:ascii="Book Antiqua" w:eastAsia="Book Antiqua" w:hAnsi="Book Antiqua" w:cs="Book Antiqua"/>
          <w:lang w:val="es-ES"/>
        </w:rPr>
        <w:t xml:space="preserve"> La Comisión de Transportación e Infraestructura de la Cámara de Representantes de Puerto Rico, previo estudio y análisis de la </w:t>
      </w:r>
      <w:r w:rsidRPr="00EA6EF8">
        <w:rPr>
          <w:rFonts w:ascii="Book Antiqua" w:eastAsia="Book Antiqua" w:hAnsi="Book Antiqua" w:cs="Book Antiqua"/>
          <w:bCs/>
          <w:lang w:val="es-ES"/>
        </w:rPr>
        <w:t xml:space="preserve">Resolución de la Cámara Núm. </w:t>
      </w:r>
      <w:r w:rsidR="005E4449">
        <w:rPr>
          <w:rFonts w:ascii="Book Antiqua" w:eastAsia="Book Antiqua" w:hAnsi="Book Antiqua" w:cs="Book Antiqua"/>
          <w:bCs/>
          <w:lang w:val="es-ES"/>
        </w:rPr>
        <w:t>72</w:t>
      </w:r>
      <w:r w:rsidRPr="00EA6EF8">
        <w:rPr>
          <w:rFonts w:ascii="Book Antiqua" w:eastAsia="Book Antiqua" w:hAnsi="Book Antiqua" w:cs="Book Antiqua"/>
          <w:lang w:val="es-ES"/>
        </w:rPr>
        <w:t xml:space="preserve">, somete a este Alto Cuerpo el presente Informe Parcial con sus hallazgos, recomendaciones y conclusiones, solicitando su aprobación. </w:t>
      </w:r>
    </w:p>
    <w:p w14:paraId="28A3BF4F" w14:textId="77777777" w:rsidR="00EE1E93" w:rsidRPr="00EA6EF8" w:rsidRDefault="00EE1E93" w:rsidP="00EE1E93">
      <w:pPr>
        <w:rPr>
          <w:rFonts w:ascii="Book Antiqua" w:eastAsia="Book Antiqua" w:hAnsi="Book Antiqua" w:cs="Book Antiqua"/>
          <w:b/>
          <w:sz w:val="32"/>
          <w:szCs w:val="32"/>
          <w:lang w:val="es-ES"/>
        </w:rPr>
      </w:pPr>
    </w:p>
    <w:p w14:paraId="2CEEF08C" w14:textId="77777777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ALCANCE DE LA MEDIDA</w:t>
      </w:r>
    </w:p>
    <w:p w14:paraId="658F0333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778AEEB4" w14:textId="77777777" w:rsidR="00522ECA" w:rsidRDefault="00522ECA" w:rsidP="00522EC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522ECA">
        <w:rPr>
          <w:rFonts w:ascii="Book Antiqua" w:eastAsia="Book Antiqua" w:hAnsi="Book Antiqua" w:cs="Book Antiqua"/>
          <w:szCs w:val="24"/>
          <w:lang w:val="es-PR"/>
        </w:rPr>
        <w:t xml:space="preserve">La Resolución de la Cámara Núm. 72 ordena a la Comisión de Transportación e Infraestructura realizar un estudio técnico y económico sobre la viabilidad de implementar un tope anual en las multas impuestas a los usuarios del sistema </w:t>
      </w:r>
      <w:proofErr w:type="spellStart"/>
      <w:r w:rsidRPr="00522ECA">
        <w:rPr>
          <w:rFonts w:ascii="Book Antiqua" w:eastAsia="Book Antiqua" w:hAnsi="Book Antiqua" w:cs="Book Antiqua"/>
          <w:szCs w:val="24"/>
          <w:lang w:val="es-PR"/>
        </w:rPr>
        <w:t>AutoExpreso</w:t>
      </w:r>
      <w:proofErr w:type="spellEnd"/>
      <w:r w:rsidRPr="00522ECA">
        <w:rPr>
          <w:rFonts w:ascii="Book Antiqua" w:eastAsia="Book Antiqua" w:hAnsi="Book Antiqua" w:cs="Book Antiqua"/>
          <w:szCs w:val="24"/>
          <w:lang w:val="es-PR"/>
        </w:rPr>
        <w:t>, con el fin de analizar su impacto en el comportamiento del usuario, la eficiencia del sistema y las finanzas públicas.</w:t>
      </w:r>
    </w:p>
    <w:p w14:paraId="376AA3C3" w14:textId="77777777" w:rsidR="00522ECA" w:rsidRPr="00522ECA" w:rsidRDefault="00522ECA" w:rsidP="00522EC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27F47750" w14:textId="753A9EBC" w:rsidR="00522ECA" w:rsidRPr="00522ECA" w:rsidRDefault="00522ECA" w:rsidP="00522EC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522ECA">
        <w:rPr>
          <w:rFonts w:ascii="Book Antiqua" w:eastAsia="Book Antiqua" w:hAnsi="Book Antiqua" w:cs="Book Antiqua"/>
          <w:szCs w:val="24"/>
          <w:lang w:val="es-PR"/>
        </w:rPr>
        <w:t>El sistema</w:t>
      </w:r>
      <w:r w:rsidR="007760F6">
        <w:rPr>
          <w:rFonts w:ascii="Book Antiqua" w:eastAsia="Book Antiqua" w:hAnsi="Book Antiqua" w:cs="Book Antiqua"/>
          <w:szCs w:val="24"/>
          <w:lang w:val="es-PR"/>
        </w:rPr>
        <w:t xml:space="preserve"> </w:t>
      </w:r>
      <w:proofErr w:type="spellStart"/>
      <w:r w:rsidRPr="00522ECA">
        <w:rPr>
          <w:rFonts w:ascii="Book Antiqua" w:eastAsia="Book Antiqua" w:hAnsi="Book Antiqua" w:cs="Book Antiqua"/>
          <w:szCs w:val="24"/>
          <w:lang w:val="es-PR"/>
        </w:rPr>
        <w:t>AutoExpreso</w:t>
      </w:r>
      <w:proofErr w:type="spellEnd"/>
      <w:r w:rsidRPr="00522ECA">
        <w:rPr>
          <w:rFonts w:ascii="Book Antiqua" w:eastAsia="Book Antiqua" w:hAnsi="Book Antiqua" w:cs="Book Antiqua"/>
          <w:szCs w:val="24"/>
          <w:lang w:val="es-PR"/>
        </w:rPr>
        <w:t xml:space="preserve"> ha sido implementado en Puerto Rico como un mecanismo automatizado de recaudación y control de tránsito, pero ha generado inquietudes sobre la acumulación desproporcionada de multas y su efecto en los ciudadanos. Actualmente no existe un límite al monto total de multas anuales que un conductor puede acumular, lo que ha generado situaciones de carga económica excesiva.</w:t>
      </w:r>
    </w:p>
    <w:p w14:paraId="60ECCD0A" w14:textId="77777777" w:rsidR="00EE1E93" w:rsidRPr="002E6DD3" w:rsidRDefault="00EE1E93" w:rsidP="00EE1E93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7782EEA4" w14:textId="77777777" w:rsidR="00EE1E93" w:rsidRPr="00700566" w:rsidRDefault="00EE1E93" w:rsidP="00EE1E93">
      <w:pPr>
        <w:rPr>
          <w:rFonts w:ascii="Book Antiqua" w:eastAsia="Book Antiqua" w:hAnsi="Book Antiqua" w:cs="Book Antiqua"/>
          <w:b/>
        </w:rPr>
      </w:pPr>
    </w:p>
    <w:p w14:paraId="750A0D00" w14:textId="77777777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ANÁLISIS DE LA MEDIDA</w:t>
      </w:r>
    </w:p>
    <w:p w14:paraId="1DA1A9EB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E006C05" w14:textId="0A28CAC9" w:rsidR="00EE1E93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  <w:r w:rsidRPr="001E16CE">
        <w:rPr>
          <w:rFonts w:ascii="Book Antiqua" w:eastAsia="Book Antiqua" w:hAnsi="Book Antiqua" w:cs="Book Antiqua"/>
        </w:rPr>
        <w:t>La Comisión de Transportación e Infraestructura para la debida consideración y estudio de la Resolución</w:t>
      </w:r>
      <w:r w:rsidR="005006A4">
        <w:rPr>
          <w:rFonts w:ascii="Book Antiqua" w:eastAsia="Book Antiqua" w:hAnsi="Book Antiqua" w:cs="Book Antiqua"/>
        </w:rPr>
        <w:t xml:space="preserve"> </w:t>
      </w:r>
      <w:r w:rsidRPr="001E16CE">
        <w:rPr>
          <w:rFonts w:ascii="Book Antiqua" w:eastAsia="Book Antiqua" w:hAnsi="Book Antiqua" w:cs="Book Antiqua"/>
        </w:rPr>
        <w:t xml:space="preserve">de la Cámara Núm. </w:t>
      </w:r>
      <w:r w:rsidR="00DF4AA9">
        <w:rPr>
          <w:rFonts w:ascii="Book Antiqua" w:eastAsia="Book Antiqua" w:hAnsi="Book Antiqua" w:cs="Book Antiqua"/>
        </w:rPr>
        <w:t>72</w:t>
      </w:r>
      <w:r w:rsidRPr="001E16CE">
        <w:rPr>
          <w:rFonts w:ascii="Book Antiqua" w:eastAsia="Book Antiqua" w:hAnsi="Book Antiqua" w:cs="Book Antiqua"/>
        </w:rPr>
        <w:t xml:space="preserve">, </w:t>
      </w:r>
      <w:r w:rsidR="00537DF7">
        <w:rPr>
          <w:rFonts w:ascii="Book Antiqua" w:eastAsia="Book Antiqua" w:hAnsi="Book Antiqua" w:cs="Book Antiqua"/>
        </w:rPr>
        <w:t xml:space="preserve">se </w:t>
      </w:r>
      <w:r w:rsidR="00CE7FE5">
        <w:rPr>
          <w:rFonts w:ascii="Book Antiqua" w:eastAsia="Book Antiqua" w:hAnsi="Book Antiqua" w:cs="Book Antiqua"/>
        </w:rPr>
        <w:t>realizó</w:t>
      </w:r>
      <w:r w:rsidR="00537DF7">
        <w:rPr>
          <w:rFonts w:ascii="Book Antiqua" w:eastAsia="Book Antiqua" w:hAnsi="Book Antiqua" w:cs="Book Antiqua"/>
        </w:rPr>
        <w:t xml:space="preserve"> una vista p</w:t>
      </w:r>
      <w:r w:rsidR="00CE7FE5">
        <w:rPr>
          <w:rFonts w:ascii="Book Antiqua" w:eastAsia="Book Antiqua" w:hAnsi="Book Antiqua" w:cs="Book Antiqua"/>
        </w:rPr>
        <w:t>ú</w:t>
      </w:r>
      <w:r w:rsidR="00537DF7">
        <w:rPr>
          <w:rFonts w:ascii="Book Antiqua" w:eastAsia="Book Antiqua" w:hAnsi="Book Antiqua" w:cs="Book Antiqua"/>
        </w:rPr>
        <w:t xml:space="preserve">blica el pasado 21 </w:t>
      </w:r>
      <w:r w:rsidR="00537DF7">
        <w:rPr>
          <w:rFonts w:ascii="Book Antiqua" w:eastAsia="Book Antiqua" w:hAnsi="Book Antiqua" w:cs="Book Antiqua"/>
        </w:rPr>
        <w:lastRenderedPageBreak/>
        <w:t xml:space="preserve">de marzo de 2025 en donde </w:t>
      </w:r>
      <w:r w:rsidR="006027C9">
        <w:rPr>
          <w:rFonts w:ascii="Book Antiqua" w:eastAsia="Book Antiqua" w:hAnsi="Book Antiqua" w:cs="Book Antiqua"/>
        </w:rPr>
        <w:t xml:space="preserve">se </w:t>
      </w:r>
      <w:r w:rsidR="00CE7FE5">
        <w:rPr>
          <w:rFonts w:ascii="Book Antiqua" w:eastAsia="Book Antiqua" w:hAnsi="Book Antiqua" w:cs="Book Antiqua"/>
        </w:rPr>
        <w:t>presentaron su</w:t>
      </w:r>
      <w:r w:rsidRPr="001E16CE">
        <w:rPr>
          <w:rFonts w:ascii="Book Antiqua" w:eastAsia="Book Antiqua" w:hAnsi="Book Antiqua" w:cs="Book Antiqua"/>
        </w:rPr>
        <w:t xml:space="preserve"> memorial explicativo</w:t>
      </w:r>
      <w:r>
        <w:rPr>
          <w:rFonts w:ascii="Book Antiqua" w:eastAsia="Book Antiqua" w:hAnsi="Book Antiqua" w:cs="Book Antiqua"/>
        </w:rPr>
        <w:t xml:space="preserve"> </w:t>
      </w:r>
      <w:r w:rsidR="00CE7FE5">
        <w:rPr>
          <w:rFonts w:ascii="Book Antiqua" w:eastAsia="Book Antiqua" w:hAnsi="Book Antiqua" w:cs="Book Antiqua"/>
        </w:rPr>
        <w:t>el</w:t>
      </w:r>
      <w:r>
        <w:rPr>
          <w:rFonts w:ascii="Book Antiqua" w:eastAsia="Book Antiqua" w:hAnsi="Book Antiqua" w:cs="Book Antiqua"/>
        </w:rPr>
        <w:t xml:space="preserve"> Departamento de Transportación y Obras Públicas (DTOP)</w:t>
      </w:r>
      <w:r w:rsidR="00CE7FE5">
        <w:rPr>
          <w:rFonts w:ascii="Book Antiqua" w:eastAsia="Book Antiqua" w:hAnsi="Book Antiqua" w:cs="Book Antiqua"/>
        </w:rPr>
        <w:t xml:space="preserve"> y </w:t>
      </w:r>
      <w:proofErr w:type="spellStart"/>
      <w:r w:rsidR="00CE7FE5">
        <w:rPr>
          <w:rFonts w:ascii="Book Antiqua" w:eastAsia="Book Antiqua" w:hAnsi="Book Antiqua" w:cs="Book Antiqua"/>
        </w:rPr>
        <w:t>Metropista</w:t>
      </w:r>
      <w:proofErr w:type="spellEnd"/>
      <w:r w:rsidRPr="001E16CE">
        <w:rPr>
          <w:rFonts w:ascii="Book Antiqua" w:eastAsia="Book Antiqua" w:hAnsi="Book Antiqua" w:cs="Book Antiqua"/>
        </w:rPr>
        <w:t>.</w:t>
      </w:r>
      <w:r>
        <w:rPr>
          <w:rFonts w:ascii="Book Antiqua" w:eastAsia="Book Antiqua" w:hAnsi="Book Antiqua" w:cs="Book Antiqua"/>
        </w:rPr>
        <w:t xml:space="preserve"> </w:t>
      </w:r>
    </w:p>
    <w:p w14:paraId="513CD8E0" w14:textId="77777777" w:rsidR="00EE1E93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</w:p>
    <w:p w14:paraId="2658FA25" w14:textId="77777777" w:rsidR="00EE1E93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3E811F14" w14:textId="77777777" w:rsidR="00EE1E93" w:rsidRPr="001E16CE" w:rsidRDefault="00EE1E93" w:rsidP="00EE1E93">
      <w:pPr>
        <w:ind w:firstLine="720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  <w:b/>
          <w:bCs/>
        </w:rPr>
        <w:t xml:space="preserve">              </w:t>
      </w:r>
      <w:r>
        <w:rPr>
          <w:rFonts w:ascii="Book Antiqua" w:eastAsia="Book Antiqua" w:hAnsi="Book Antiqua" w:cs="Book Antiqua"/>
          <w:b/>
          <w:bCs/>
          <w:u w:val="single"/>
        </w:rPr>
        <w:t xml:space="preserve">Departamento de Transportación y Obras Públicas (DTOP) </w:t>
      </w:r>
    </w:p>
    <w:p w14:paraId="7A922099" w14:textId="77777777" w:rsidR="00EE1E93" w:rsidRDefault="00EE1E93" w:rsidP="00EE1E93">
      <w:pPr>
        <w:ind w:firstLine="720"/>
        <w:jc w:val="both"/>
        <w:rPr>
          <w:rFonts w:ascii="Book Antiqua" w:eastAsia="Book Antiqua" w:hAnsi="Book Antiqua" w:cs="Book Antiqua"/>
        </w:rPr>
      </w:pPr>
    </w:p>
    <w:p w14:paraId="3075740E" w14:textId="77777777" w:rsidR="007B735B" w:rsidRDefault="007C38AE" w:rsidP="007B735B">
      <w:pPr>
        <w:ind w:firstLine="720"/>
        <w:jc w:val="both"/>
        <w:rPr>
          <w:rFonts w:ascii="Book Antiqua" w:eastAsia="Helvetica Neue" w:hAnsi="Book Antiqua" w:cs="Helvetica Neue"/>
          <w:color w:val="313131"/>
          <w:lang w:val="es-PR"/>
        </w:rPr>
      </w:pPr>
      <w:r w:rsidRPr="007C38AE">
        <w:rPr>
          <w:rFonts w:ascii="Book Antiqua" w:eastAsia="Helvetica Neue" w:hAnsi="Book Antiqua" w:cs="Helvetica Neue"/>
          <w:color w:val="313131"/>
          <w:lang w:val="es-PR"/>
        </w:rPr>
        <w:t xml:space="preserve">El Departamento de Transportación y Obras Públicas (DTOP) expresó que, en cumplimiento con la citación y requerimiento de la Comisión, refirió el análisis de la Resolución a la Autoridad de Carreteras y Transportación (ACT), entidad encargada de realizar los estudios pertinentes sobre el sistema </w:t>
      </w:r>
      <w:proofErr w:type="spellStart"/>
      <w:r w:rsidRPr="007C38AE">
        <w:rPr>
          <w:rFonts w:ascii="Book Antiqua" w:eastAsia="Helvetica Neue" w:hAnsi="Book Antiqua" w:cs="Helvetica Neue"/>
          <w:color w:val="313131"/>
          <w:lang w:val="es-PR"/>
        </w:rPr>
        <w:t>AutoExpreso</w:t>
      </w:r>
      <w:proofErr w:type="spellEnd"/>
      <w:r w:rsidRPr="007C38AE">
        <w:rPr>
          <w:rFonts w:ascii="Book Antiqua" w:eastAsia="Helvetica Neue" w:hAnsi="Book Antiqua" w:cs="Helvetica Neue"/>
          <w:color w:val="313131"/>
          <w:lang w:val="es-PR"/>
        </w:rPr>
        <w:t xml:space="preserve">. </w:t>
      </w:r>
    </w:p>
    <w:p w14:paraId="7501E3CE" w14:textId="77777777" w:rsidR="007B735B" w:rsidRDefault="007B735B" w:rsidP="007B735B">
      <w:pPr>
        <w:ind w:firstLine="720"/>
        <w:jc w:val="both"/>
        <w:rPr>
          <w:rFonts w:ascii="Book Antiqua" w:eastAsia="Helvetica Neue" w:hAnsi="Book Antiqua" w:cs="Helvetica Neue"/>
          <w:color w:val="313131"/>
          <w:lang w:val="es-PR"/>
        </w:rPr>
      </w:pPr>
    </w:p>
    <w:p w14:paraId="0DC8A20A" w14:textId="24F20DA3" w:rsidR="007C38AE" w:rsidRDefault="007C38AE" w:rsidP="007B735B">
      <w:pPr>
        <w:ind w:firstLine="720"/>
        <w:jc w:val="both"/>
        <w:rPr>
          <w:rFonts w:ascii="Book Antiqua" w:eastAsia="Helvetica Neue" w:hAnsi="Book Antiqua" w:cs="Helvetica Neue"/>
          <w:color w:val="313131"/>
          <w:lang w:val="es-PR"/>
        </w:rPr>
      </w:pPr>
      <w:r w:rsidRPr="007C38AE">
        <w:rPr>
          <w:rFonts w:ascii="Book Antiqua" w:eastAsia="Helvetica Neue" w:hAnsi="Book Antiqua" w:cs="Helvetica Neue"/>
          <w:color w:val="313131"/>
          <w:lang w:val="es-PR"/>
        </w:rPr>
        <w:t>La ACT favorece el establecimiento de un tope anual en las multas impuestas a los usuarios, pero indicó que es necesario realizar un análisis exhaustivo para determinar el tope adecuado. Señalaron que se encuentran en</w:t>
      </w:r>
      <w:r w:rsidR="007B735B">
        <w:rPr>
          <w:rFonts w:ascii="Book Antiqua" w:eastAsia="Helvetica Neue" w:hAnsi="Book Antiqua" w:cs="Helvetica Neue"/>
          <w:color w:val="313131"/>
          <w:lang w:val="es-PR"/>
        </w:rPr>
        <w:t xml:space="preserve"> </w:t>
      </w:r>
      <w:r w:rsidRPr="007C38AE">
        <w:rPr>
          <w:rFonts w:ascii="Book Antiqua" w:eastAsia="Helvetica Neue" w:hAnsi="Book Antiqua" w:cs="Helvetica Neue"/>
          <w:color w:val="313131"/>
          <w:lang w:val="es-PR"/>
        </w:rPr>
        <w:t>proceso de recopilar y evaluar los datos necesarios, esperando compartir sus resultados en las próximas semanas. Expresaron su disposición de colaborar con la Comisión durante este proceso.</w:t>
      </w:r>
    </w:p>
    <w:p w14:paraId="10A68311" w14:textId="77777777" w:rsidR="007A7FC9" w:rsidRPr="007C38AE" w:rsidRDefault="007A7FC9" w:rsidP="007B735B">
      <w:pPr>
        <w:ind w:firstLine="720"/>
        <w:jc w:val="both"/>
        <w:rPr>
          <w:rFonts w:ascii="Book Antiqua" w:eastAsia="Helvetica Neue" w:hAnsi="Book Antiqua" w:cs="Helvetica Neue"/>
          <w:color w:val="313131"/>
          <w:lang w:val="es-PR"/>
        </w:rPr>
      </w:pPr>
    </w:p>
    <w:p w14:paraId="15266C0A" w14:textId="64FD0E4E" w:rsidR="00EE1E93" w:rsidRPr="009B27B5" w:rsidRDefault="00EE1E93" w:rsidP="007C38AE">
      <w:pPr>
        <w:ind w:firstLine="720"/>
        <w:jc w:val="both"/>
        <w:rPr>
          <w:rFonts w:ascii="Book Antiqua" w:eastAsia="Helvetica Neue" w:hAnsi="Book Antiqua" w:cs="Helvetica Neue"/>
          <w:color w:val="313131"/>
          <w:lang w:val="es-PR"/>
        </w:rPr>
      </w:pPr>
    </w:p>
    <w:p w14:paraId="7E0B6BA9" w14:textId="25D2309C" w:rsidR="00EE1E93" w:rsidRPr="00FD0780" w:rsidRDefault="004604B1" w:rsidP="004604B1">
      <w:pPr>
        <w:rPr>
          <w:rFonts w:ascii="Book Antiqua" w:eastAsia="Helvetica Neue" w:hAnsi="Book Antiqua" w:cs="Helvetica Neue"/>
          <w:b/>
          <w:bCs/>
          <w:color w:val="313131"/>
          <w:lang w:val="es-PR"/>
        </w:rPr>
      </w:pPr>
      <w:r>
        <w:rPr>
          <w:rFonts w:ascii="Book Antiqua" w:eastAsia="Helvetica Neue" w:hAnsi="Book Antiqua" w:cs="Helvetica Neue"/>
          <w:b/>
          <w:bCs/>
          <w:color w:val="313131"/>
        </w:rPr>
        <w:t xml:space="preserve">                                                                  </w:t>
      </w:r>
      <w:proofErr w:type="spellStart"/>
      <w:r w:rsidR="000B76E9">
        <w:rPr>
          <w:rFonts w:ascii="Book Antiqua" w:eastAsia="Helvetica Neue" w:hAnsi="Book Antiqua" w:cs="Helvetica Neue"/>
          <w:b/>
          <w:bCs/>
          <w:color w:val="313131"/>
          <w:u w:val="single"/>
        </w:rPr>
        <w:t>Metropistas</w:t>
      </w:r>
      <w:proofErr w:type="spellEnd"/>
    </w:p>
    <w:p w14:paraId="172E1CCC" w14:textId="77777777" w:rsidR="00EE1E93" w:rsidRDefault="00EE1E93" w:rsidP="00EE1E93">
      <w:pPr>
        <w:jc w:val="both"/>
        <w:rPr>
          <w:rFonts w:ascii="Book Antiqua" w:eastAsia="Helvetica Neue" w:hAnsi="Book Antiqua" w:cs="Helvetica Neue"/>
          <w:color w:val="313131"/>
        </w:rPr>
      </w:pPr>
      <w:r>
        <w:rPr>
          <w:rFonts w:ascii="Book Antiqua" w:eastAsia="Helvetica Neue" w:hAnsi="Book Antiqua" w:cs="Helvetica Neue"/>
          <w:color w:val="313131"/>
        </w:rPr>
        <w:t xml:space="preserve">                                                             </w:t>
      </w:r>
    </w:p>
    <w:p w14:paraId="2197D89C" w14:textId="77777777" w:rsidR="00C85FA8" w:rsidRDefault="00EE1E93" w:rsidP="00DF4AA9">
      <w:pPr>
        <w:jc w:val="both"/>
        <w:rPr>
          <w:rFonts w:ascii="Book Antiqua" w:eastAsia="Helvetica Neue" w:hAnsi="Book Antiqua" w:cs="Helvetica Neue"/>
          <w:color w:val="313131"/>
        </w:rPr>
      </w:pPr>
      <w:r>
        <w:rPr>
          <w:rFonts w:ascii="Book Antiqua" w:eastAsia="Helvetica Neue" w:hAnsi="Book Antiqua" w:cs="Helvetica Neue"/>
          <w:color w:val="313131"/>
        </w:rPr>
        <w:t xml:space="preserve">          </w:t>
      </w:r>
      <w:r w:rsidR="00627574" w:rsidRPr="00627574">
        <w:rPr>
          <w:rFonts w:ascii="Book Antiqua" w:eastAsia="Helvetica Neue" w:hAnsi="Book Antiqua" w:cs="Helvetica Neue"/>
          <w:color w:val="313131"/>
        </w:rPr>
        <w:t xml:space="preserve">La empresa </w:t>
      </w:r>
      <w:proofErr w:type="spellStart"/>
      <w:r w:rsidR="00627574" w:rsidRPr="00627574">
        <w:rPr>
          <w:rFonts w:ascii="Book Antiqua" w:eastAsia="Helvetica Neue" w:hAnsi="Book Antiqua" w:cs="Helvetica Neue"/>
          <w:color w:val="313131"/>
        </w:rPr>
        <w:t>Metropistas</w:t>
      </w:r>
      <w:proofErr w:type="spellEnd"/>
      <w:r w:rsidR="00627574" w:rsidRPr="00627574">
        <w:rPr>
          <w:rFonts w:ascii="Book Antiqua" w:eastAsia="Helvetica Neue" w:hAnsi="Book Antiqua" w:cs="Helvetica Neue"/>
          <w:color w:val="313131"/>
        </w:rPr>
        <w:t xml:space="preserve">, encargada de operar varias autopistas bajo contratos de alianza público-privada, compartió comentarios sobre la Resolución. Indicaron que el sistema de peaje automatizado ha reducido los accidentes y mejorado la seguridad vial, y que las transacciones están debidamente registradas. Aclararon que no tienen injerencia directa en la imposición de multas, ya que esta función corresponde al sistema </w:t>
      </w:r>
      <w:proofErr w:type="spellStart"/>
      <w:r w:rsidR="00627574" w:rsidRPr="00627574">
        <w:rPr>
          <w:rFonts w:ascii="Book Antiqua" w:eastAsia="Helvetica Neue" w:hAnsi="Book Antiqua" w:cs="Helvetica Neue"/>
          <w:color w:val="313131"/>
        </w:rPr>
        <w:t>AutoExpreso</w:t>
      </w:r>
      <w:proofErr w:type="spellEnd"/>
      <w:r w:rsidR="00627574" w:rsidRPr="00627574">
        <w:rPr>
          <w:rFonts w:ascii="Book Antiqua" w:eastAsia="Helvetica Neue" w:hAnsi="Book Antiqua" w:cs="Helvetica Neue"/>
          <w:color w:val="313131"/>
        </w:rPr>
        <w:t xml:space="preserve"> y la ACT. Sin embargo, expresaron su disposición a colaborar con cualquier propuesta que beneficie a los usuarios y fortalezca la transparencia del sistema.</w:t>
      </w:r>
      <w:r>
        <w:rPr>
          <w:rFonts w:ascii="Book Antiqua" w:eastAsia="Helvetica Neue" w:hAnsi="Book Antiqua" w:cs="Helvetica Neue"/>
          <w:color w:val="313131"/>
        </w:rPr>
        <w:t xml:space="preserve">  </w:t>
      </w:r>
    </w:p>
    <w:p w14:paraId="4CA07363" w14:textId="77777777" w:rsidR="006A0CCA" w:rsidRDefault="006A0CCA" w:rsidP="00DF4AA9">
      <w:pPr>
        <w:jc w:val="both"/>
        <w:rPr>
          <w:rFonts w:ascii="Book Antiqua" w:eastAsia="Helvetica Neue" w:hAnsi="Book Antiqua" w:cs="Helvetica Neue"/>
          <w:color w:val="313131"/>
        </w:rPr>
      </w:pPr>
    </w:p>
    <w:p w14:paraId="01F79596" w14:textId="09A888E1" w:rsidR="00EE1E93" w:rsidRDefault="00EE1E93" w:rsidP="00DF4AA9">
      <w:pPr>
        <w:jc w:val="both"/>
        <w:rPr>
          <w:rFonts w:ascii="Book Antiqua" w:eastAsia="Helvetica Neue" w:hAnsi="Book Antiqua" w:cs="Helvetica Neue"/>
          <w:color w:val="313131"/>
        </w:rPr>
      </w:pPr>
      <w:r>
        <w:rPr>
          <w:rFonts w:ascii="Book Antiqua" w:eastAsia="Helvetica Neue" w:hAnsi="Book Antiqua" w:cs="Helvetica Neue"/>
          <w:color w:val="313131"/>
        </w:rPr>
        <w:t xml:space="preserve">                                                </w:t>
      </w:r>
    </w:p>
    <w:p w14:paraId="12325C3C" w14:textId="64672F80" w:rsidR="00EE1E93" w:rsidRDefault="00C85FA8" w:rsidP="00EE1E93">
      <w:pPr>
        <w:jc w:val="both"/>
        <w:rPr>
          <w:rFonts w:ascii="Book Antiqua" w:eastAsia="Helvetica Neue" w:hAnsi="Book Antiqua" w:cs="Helvetica Neue"/>
          <w:b/>
          <w:bCs/>
          <w:color w:val="313131"/>
        </w:rPr>
      </w:pPr>
      <w:r>
        <w:rPr>
          <w:rFonts w:ascii="Book Antiqua" w:eastAsia="Helvetica Neue" w:hAnsi="Book Antiqua" w:cs="Helvetica Neue"/>
          <w:color w:val="313131"/>
        </w:rPr>
        <w:t xml:space="preserve">                                                       </w:t>
      </w:r>
      <w:r w:rsidRPr="006A0CCA">
        <w:rPr>
          <w:rFonts w:ascii="Book Antiqua" w:eastAsia="Helvetica Neue" w:hAnsi="Book Antiqua" w:cs="Helvetica Neue"/>
          <w:b/>
          <w:bCs/>
          <w:color w:val="313131"/>
        </w:rPr>
        <w:t xml:space="preserve"> RECOMENDACIONES</w:t>
      </w:r>
    </w:p>
    <w:p w14:paraId="4D347724" w14:textId="77777777" w:rsidR="006F5ACF" w:rsidRDefault="006F5ACF" w:rsidP="00EE1E93">
      <w:pPr>
        <w:jc w:val="both"/>
        <w:rPr>
          <w:rFonts w:ascii="Book Antiqua" w:eastAsia="Helvetica Neue" w:hAnsi="Book Antiqua" w:cs="Helvetica Neue"/>
          <w:b/>
          <w:bCs/>
          <w:color w:val="313131"/>
        </w:rPr>
      </w:pPr>
    </w:p>
    <w:p w14:paraId="481F88E8" w14:textId="77777777" w:rsidR="006F5ACF" w:rsidRDefault="006F5ACF" w:rsidP="006F5ACF">
      <w:pPr>
        <w:ind w:firstLine="720"/>
        <w:jc w:val="both"/>
        <w:rPr>
          <w:rFonts w:ascii="Book Antiqua" w:eastAsia="Helvetica Neue" w:hAnsi="Book Antiqua" w:cs="Helvetica Neue"/>
          <w:color w:val="313131"/>
        </w:rPr>
      </w:pPr>
      <w:r w:rsidRPr="006F5ACF">
        <w:rPr>
          <w:rFonts w:ascii="Book Antiqua" w:eastAsia="Helvetica Neue" w:hAnsi="Book Antiqua" w:cs="Helvetica Neue"/>
          <w:color w:val="313131"/>
        </w:rPr>
        <w:t xml:space="preserve">Con base en los memoriales recibidos, la vista pública celebrada el 21 de marzo de 2025 y los datos preliminares provistos por las agencias concernidas, esta Comisión recomienda: </w:t>
      </w:r>
    </w:p>
    <w:p w14:paraId="5E12CB58" w14:textId="77777777" w:rsidR="00CF3A7F" w:rsidRDefault="00CF3A7F" w:rsidP="006F5ACF">
      <w:pPr>
        <w:ind w:firstLine="720"/>
        <w:jc w:val="both"/>
        <w:rPr>
          <w:rFonts w:ascii="Book Antiqua" w:eastAsia="Helvetica Neue" w:hAnsi="Book Antiqua" w:cs="Helvetica Neue"/>
          <w:color w:val="313131"/>
        </w:rPr>
      </w:pPr>
    </w:p>
    <w:p w14:paraId="0D35FB6F" w14:textId="5F618647" w:rsidR="00CF3A7F" w:rsidRDefault="006F5ACF" w:rsidP="00CF3A7F">
      <w:pPr>
        <w:pStyle w:val="ListParagraph"/>
        <w:numPr>
          <w:ilvl w:val="0"/>
          <w:numId w:val="2"/>
        </w:numPr>
        <w:jc w:val="both"/>
        <w:rPr>
          <w:rFonts w:ascii="Book Antiqua" w:eastAsia="Helvetica Neue" w:hAnsi="Book Antiqua" w:cs="Helvetica Neue"/>
          <w:color w:val="313131"/>
        </w:rPr>
      </w:pPr>
      <w:r w:rsidRPr="00CF3A7F">
        <w:rPr>
          <w:rFonts w:ascii="Book Antiqua" w:eastAsia="Helvetica Neue" w:hAnsi="Book Antiqua" w:cs="Helvetica Neue"/>
          <w:color w:val="313131"/>
        </w:rPr>
        <w:t xml:space="preserve">Que se continúe el análisis técnico por parte de la ACT y el DTOP, considerando criterios de proporcionalidad, transparencia y sostenibilidad. </w:t>
      </w:r>
    </w:p>
    <w:p w14:paraId="03E7CFBE" w14:textId="77777777" w:rsidR="00CF3A7F" w:rsidRPr="00CF3A7F" w:rsidRDefault="00CF3A7F" w:rsidP="00CF3A7F">
      <w:pPr>
        <w:pStyle w:val="ListParagraph"/>
        <w:jc w:val="both"/>
        <w:rPr>
          <w:rFonts w:ascii="Book Antiqua" w:eastAsia="Helvetica Neue" w:hAnsi="Book Antiqua" w:cs="Helvetica Neue"/>
          <w:color w:val="313131"/>
        </w:rPr>
      </w:pPr>
    </w:p>
    <w:p w14:paraId="4D4AE7D8" w14:textId="44DBEEE5" w:rsidR="00CF3A7F" w:rsidRDefault="006F5ACF" w:rsidP="00CF3A7F">
      <w:pPr>
        <w:pStyle w:val="ListParagraph"/>
        <w:numPr>
          <w:ilvl w:val="0"/>
          <w:numId w:val="2"/>
        </w:numPr>
        <w:jc w:val="both"/>
        <w:rPr>
          <w:rFonts w:ascii="Book Antiqua" w:eastAsia="Helvetica Neue" w:hAnsi="Book Antiqua" w:cs="Helvetica Neue"/>
          <w:color w:val="313131"/>
        </w:rPr>
      </w:pPr>
      <w:r w:rsidRPr="00CF3A7F">
        <w:rPr>
          <w:rFonts w:ascii="Book Antiqua" w:eastAsia="Helvetica Neue" w:hAnsi="Book Antiqua" w:cs="Helvetica Neue"/>
          <w:color w:val="313131"/>
        </w:rPr>
        <w:t xml:space="preserve">Que se explore la posibilidad de reducir el costo actual de la multa impuesta por </w:t>
      </w:r>
      <w:proofErr w:type="spellStart"/>
      <w:r w:rsidRPr="00CF3A7F">
        <w:rPr>
          <w:rFonts w:ascii="Book Antiqua" w:eastAsia="Helvetica Neue" w:hAnsi="Book Antiqua" w:cs="Helvetica Neue"/>
          <w:color w:val="313131"/>
        </w:rPr>
        <w:t>AutoExpreso</w:t>
      </w:r>
      <w:proofErr w:type="spellEnd"/>
      <w:r w:rsidRPr="00CF3A7F">
        <w:rPr>
          <w:rFonts w:ascii="Book Antiqua" w:eastAsia="Helvetica Neue" w:hAnsi="Book Antiqua" w:cs="Helvetica Neue"/>
          <w:color w:val="313131"/>
        </w:rPr>
        <w:t xml:space="preserve">. </w:t>
      </w:r>
    </w:p>
    <w:p w14:paraId="29E4F6F1" w14:textId="77777777" w:rsidR="00CF3A7F" w:rsidRPr="00CF3A7F" w:rsidRDefault="00CF3A7F" w:rsidP="00CF3A7F">
      <w:pPr>
        <w:pStyle w:val="ListParagraph"/>
        <w:rPr>
          <w:rFonts w:ascii="Book Antiqua" w:eastAsia="Helvetica Neue" w:hAnsi="Book Antiqua" w:cs="Helvetica Neue"/>
          <w:color w:val="313131"/>
        </w:rPr>
      </w:pPr>
    </w:p>
    <w:p w14:paraId="3DDB875E" w14:textId="77777777" w:rsidR="00CF3A7F" w:rsidRPr="00CF3A7F" w:rsidRDefault="00CF3A7F" w:rsidP="001C2F5B">
      <w:pPr>
        <w:pStyle w:val="ListParagraph"/>
        <w:jc w:val="both"/>
        <w:rPr>
          <w:rFonts w:ascii="Book Antiqua" w:eastAsia="Helvetica Neue" w:hAnsi="Book Antiqua" w:cs="Helvetica Neue"/>
          <w:color w:val="313131"/>
        </w:rPr>
      </w:pPr>
    </w:p>
    <w:p w14:paraId="50F87458" w14:textId="77777777" w:rsidR="00CF3A7F" w:rsidRDefault="006F5ACF" w:rsidP="00CF3A7F">
      <w:pPr>
        <w:pStyle w:val="ListParagraph"/>
        <w:numPr>
          <w:ilvl w:val="0"/>
          <w:numId w:val="2"/>
        </w:numPr>
        <w:jc w:val="both"/>
        <w:rPr>
          <w:rFonts w:ascii="Book Antiqua" w:eastAsia="Helvetica Neue" w:hAnsi="Book Antiqua" w:cs="Helvetica Neue"/>
          <w:color w:val="313131"/>
        </w:rPr>
      </w:pPr>
      <w:r w:rsidRPr="00CF3A7F">
        <w:rPr>
          <w:rFonts w:ascii="Book Antiqua" w:eastAsia="Helvetica Neue" w:hAnsi="Book Antiqua" w:cs="Helvetica Neue"/>
          <w:color w:val="313131"/>
        </w:rPr>
        <w:lastRenderedPageBreak/>
        <w:t xml:space="preserve">Que se evalúe la implementación de un tope diario, mediante el cual las multas se acumulen por día y no por cada peaje individual, como medida de justicia administrativa. </w:t>
      </w:r>
    </w:p>
    <w:p w14:paraId="012A630E" w14:textId="77777777" w:rsidR="001C2F5B" w:rsidRDefault="001C2F5B" w:rsidP="001C2F5B">
      <w:pPr>
        <w:pStyle w:val="ListParagraph"/>
        <w:jc w:val="both"/>
        <w:rPr>
          <w:rFonts w:ascii="Book Antiqua" w:eastAsia="Helvetica Neue" w:hAnsi="Book Antiqua" w:cs="Helvetica Neue"/>
          <w:color w:val="313131"/>
        </w:rPr>
      </w:pPr>
    </w:p>
    <w:p w14:paraId="7BF03030" w14:textId="64D4C0E1" w:rsidR="006A0CCA" w:rsidRDefault="006F5ACF" w:rsidP="00CF3A7F">
      <w:pPr>
        <w:pStyle w:val="ListParagraph"/>
        <w:numPr>
          <w:ilvl w:val="0"/>
          <w:numId w:val="2"/>
        </w:numPr>
        <w:jc w:val="both"/>
        <w:rPr>
          <w:rFonts w:ascii="Book Antiqua" w:eastAsia="Helvetica Neue" w:hAnsi="Book Antiqua" w:cs="Helvetica Neue"/>
          <w:color w:val="313131"/>
        </w:rPr>
      </w:pPr>
      <w:r w:rsidRPr="00CF3A7F">
        <w:rPr>
          <w:rFonts w:ascii="Book Antiqua" w:eastAsia="Helvetica Neue" w:hAnsi="Book Antiqua" w:cs="Helvetica Neue"/>
          <w:color w:val="313131"/>
        </w:rPr>
        <w:t>Que se propongan mecanismos de notificación temprana y planes de pago razonables para los usuarios en incumplimiento.</w:t>
      </w:r>
    </w:p>
    <w:p w14:paraId="3476F07E" w14:textId="77777777" w:rsidR="001C2F5B" w:rsidRPr="001C2F5B" w:rsidRDefault="001C2F5B" w:rsidP="001C2F5B">
      <w:pPr>
        <w:jc w:val="both"/>
        <w:rPr>
          <w:rFonts w:ascii="Book Antiqua" w:eastAsia="Helvetica Neue" w:hAnsi="Book Antiqua" w:cs="Helvetica Neue"/>
          <w:color w:val="313131"/>
        </w:rPr>
      </w:pPr>
    </w:p>
    <w:p w14:paraId="31091AE1" w14:textId="77777777" w:rsidR="00EE1E93" w:rsidRDefault="00EE1E93" w:rsidP="00EE1E93">
      <w:pPr>
        <w:jc w:val="center"/>
        <w:rPr>
          <w:rFonts w:ascii="Book Antiqua" w:eastAsia="Book Antiqua" w:hAnsi="Book Antiqua" w:cs="Book Antiqua"/>
          <w:b/>
        </w:rPr>
      </w:pPr>
    </w:p>
    <w:p w14:paraId="4558F33E" w14:textId="77777777" w:rsidR="00EE1E93" w:rsidRPr="00700566" w:rsidRDefault="00EE1E93" w:rsidP="00EE1E93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007872A2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1052EB72" w14:textId="56402A56" w:rsidR="00B13AF4" w:rsidRDefault="00A21D6D" w:rsidP="00B13AF4">
      <w:pPr>
        <w:ind w:firstLine="720"/>
        <w:jc w:val="both"/>
        <w:rPr>
          <w:rFonts w:ascii="Book Antiqua" w:eastAsia="Book Antiqua" w:hAnsi="Book Antiqua" w:cs="Book Antiqua"/>
        </w:rPr>
      </w:pPr>
      <w:r w:rsidRPr="00A21D6D">
        <w:rPr>
          <w:rFonts w:ascii="Book Antiqua" w:eastAsia="Book Antiqua" w:hAnsi="Book Antiqua" w:cs="Book Antiqua"/>
        </w:rPr>
        <w:t xml:space="preserve">De conformidad al mandato de la R. de la C. </w:t>
      </w:r>
      <w:r w:rsidR="00C41AC2">
        <w:rPr>
          <w:rFonts w:ascii="Book Antiqua" w:eastAsia="Book Antiqua" w:hAnsi="Book Antiqua" w:cs="Book Antiqua"/>
        </w:rPr>
        <w:t>72</w:t>
      </w:r>
      <w:r w:rsidRPr="00A21D6D">
        <w:rPr>
          <w:rFonts w:ascii="Book Antiqua" w:eastAsia="Book Antiqua" w:hAnsi="Book Antiqua" w:cs="Book Antiqua"/>
        </w:rPr>
        <w:t xml:space="preserve">, la Comisión de Transportación e Infraestructura, tiene a bien rendir el Primer Informe Parcial, dando fiel cumplimiento a los alcances de dicha Resolución para el conocimiento y las acciones ulteriores que correspondan de parte de este Augusto Cuerpo, la Comisión y sus miembros. Se ordena al </w:t>
      </w:r>
      <w:proofErr w:type="gramStart"/>
      <w:r w:rsidRPr="00A21D6D">
        <w:rPr>
          <w:rFonts w:ascii="Book Antiqua" w:eastAsia="Book Antiqua" w:hAnsi="Book Antiqua" w:cs="Book Antiqua"/>
        </w:rPr>
        <w:t>Secretario</w:t>
      </w:r>
      <w:proofErr w:type="gramEnd"/>
      <w:r w:rsidRPr="00A21D6D">
        <w:rPr>
          <w:rFonts w:ascii="Book Antiqua" w:eastAsia="Book Antiqua" w:hAnsi="Book Antiqua" w:cs="Book Antiqua"/>
        </w:rPr>
        <w:t xml:space="preserve"> de la Cámara de Representantes del Gobierno de Puerto Rico, enviar copia de este informe al Departamento de Transportación y Obras Públicas</w:t>
      </w:r>
      <w:r w:rsidR="00B13AF4">
        <w:rPr>
          <w:rFonts w:ascii="Book Antiqua" w:eastAsia="Book Antiqua" w:hAnsi="Book Antiqua" w:cs="Book Antiqua"/>
        </w:rPr>
        <w:t xml:space="preserve"> y</w:t>
      </w:r>
      <w:r w:rsidRPr="00A21D6D">
        <w:rPr>
          <w:rFonts w:ascii="Book Antiqua" w:eastAsia="Book Antiqua" w:hAnsi="Book Antiqua" w:cs="Book Antiqua"/>
        </w:rPr>
        <w:t xml:space="preserve"> a la Autoridad de Carreteras y Transportación. </w:t>
      </w:r>
    </w:p>
    <w:p w14:paraId="40B42BB2" w14:textId="77777777" w:rsidR="00B13AF4" w:rsidRDefault="00B13AF4" w:rsidP="00B13AF4">
      <w:pPr>
        <w:ind w:firstLine="720"/>
        <w:jc w:val="both"/>
        <w:rPr>
          <w:rFonts w:ascii="Book Antiqua" w:eastAsia="Book Antiqua" w:hAnsi="Book Antiqua" w:cs="Book Antiqua"/>
        </w:rPr>
      </w:pPr>
    </w:p>
    <w:p w14:paraId="4CA1379A" w14:textId="3FB9E149" w:rsidR="00EE1E93" w:rsidRPr="00700566" w:rsidRDefault="00A21D6D" w:rsidP="00B13AF4">
      <w:pPr>
        <w:ind w:firstLine="720"/>
        <w:jc w:val="both"/>
        <w:rPr>
          <w:rFonts w:ascii="Book Antiqua" w:eastAsia="Book Antiqua" w:hAnsi="Book Antiqua" w:cs="Book Antiqua"/>
        </w:rPr>
      </w:pPr>
      <w:r w:rsidRPr="00A21D6D">
        <w:rPr>
          <w:rFonts w:ascii="Book Antiqua" w:eastAsia="Book Antiqua" w:hAnsi="Book Antiqua" w:cs="Book Antiqua"/>
        </w:rPr>
        <w:t xml:space="preserve">Por lo antes expuesto, la Comisión de </w:t>
      </w:r>
      <w:r w:rsidR="0030531C">
        <w:rPr>
          <w:rFonts w:ascii="Book Antiqua" w:eastAsia="Book Antiqua" w:hAnsi="Book Antiqua" w:cs="Book Antiqua"/>
        </w:rPr>
        <w:t>Transportación e Infraestructura</w:t>
      </w:r>
      <w:r w:rsidRPr="00A21D6D">
        <w:rPr>
          <w:rFonts w:ascii="Book Antiqua" w:eastAsia="Book Antiqua" w:hAnsi="Book Antiqua" w:cs="Book Antiqua"/>
        </w:rPr>
        <w:t xml:space="preserve"> de la Cámara de Representantes de Puerto Rico, previo estudio y consideración de la R. de la C. </w:t>
      </w:r>
      <w:r w:rsidR="005C356D">
        <w:rPr>
          <w:rFonts w:ascii="Book Antiqua" w:eastAsia="Book Antiqua" w:hAnsi="Book Antiqua" w:cs="Book Antiqua"/>
        </w:rPr>
        <w:t>72</w:t>
      </w:r>
      <w:r w:rsidRPr="00A21D6D">
        <w:rPr>
          <w:rFonts w:ascii="Book Antiqua" w:eastAsia="Book Antiqua" w:hAnsi="Book Antiqua" w:cs="Book Antiqua"/>
        </w:rPr>
        <w:t>, tiene a bien someter el Primer Informe Parcial sobre dicha medida, con sus hallazgos, recomendaciones y conclusiones, solicitando su aprobación.</w:t>
      </w:r>
      <w:r w:rsidR="00B13AF4">
        <w:rPr>
          <w:rFonts w:ascii="Book Antiqua" w:eastAsia="Book Antiqua" w:hAnsi="Book Antiqua" w:cs="Book Antiqua"/>
        </w:rPr>
        <w:t xml:space="preserve"> </w:t>
      </w:r>
    </w:p>
    <w:p w14:paraId="5FDEEE2D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1A686D06" w14:textId="77777777" w:rsidR="00C41AC2" w:rsidRDefault="00C41AC2" w:rsidP="00EE1E93">
      <w:pPr>
        <w:jc w:val="both"/>
        <w:rPr>
          <w:rFonts w:ascii="Book Antiqua" w:eastAsia="Book Antiqua" w:hAnsi="Book Antiqua" w:cs="Book Antiqua"/>
        </w:rPr>
      </w:pPr>
    </w:p>
    <w:p w14:paraId="06642F62" w14:textId="590470CE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4C7A7FD1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12865E21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47D5CC5D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700DE459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5FFE1EFE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Hon. José </w:t>
      </w:r>
      <w:r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32F7EF6F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6CA94425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p w14:paraId="34A842F1" w14:textId="77777777" w:rsidR="00EE1E93" w:rsidRPr="00700566" w:rsidRDefault="00EE1E93" w:rsidP="00EE1E93">
      <w:pPr>
        <w:jc w:val="both"/>
        <w:rPr>
          <w:rFonts w:ascii="Book Antiqua" w:eastAsia="Book Antiqua" w:hAnsi="Book Antiqua" w:cs="Book Antiqua"/>
        </w:rPr>
      </w:pPr>
    </w:p>
    <w:p w14:paraId="65A6C890" w14:textId="77777777" w:rsidR="00EE1E93" w:rsidRPr="00700566" w:rsidRDefault="00EE1E93">
      <w:pPr>
        <w:jc w:val="both"/>
        <w:rPr>
          <w:rFonts w:ascii="Book Antiqua" w:eastAsia="Book Antiqua" w:hAnsi="Book Antiqua" w:cs="Book Antiqua"/>
        </w:rPr>
      </w:pPr>
    </w:p>
    <w:sectPr w:rsidR="00EE1E93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7CD93" w14:textId="77777777" w:rsidR="002F01A6" w:rsidRDefault="002F01A6">
      <w:r>
        <w:separator/>
      </w:r>
    </w:p>
  </w:endnote>
  <w:endnote w:type="continuationSeparator" w:id="0">
    <w:p w14:paraId="136E6AB5" w14:textId="77777777" w:rsidR="002F01A6" w:rsidRDefault="002F0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6462056-CED3-41C1-93AA-9DBEE8E850A4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0131F0BA-4E23-4E45-9C38-6D3416D01B3D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C38E7862-E7A3-435F-8477-04FC0355934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E5C83F14-65E1-4286-898F-EDB1DC0D3F70}"/>
    <w:embedItalic r:id="rId5" w:fontKey="{198D9B39-6D17-4DFD-867B-4E1D94E8BFDE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5FAD16AA-E63A-4FCF-9D4C-1E8557DA47AA}"/>
    <w:embedBold r:id="rId7" w:fontKey="{11566F4E-1978-4D10-A063-438A0814D0B9}"/>
  </w:font>
  <w:font w:name="Helvetica Neue">
    <w:charset w:val="00"/>
    <w:family w:val="auto"/>
    <w:pitch w:val="default"/>
    <w:embedRegular r:id="rId8" w:fontKey="{16E2845F-7B80-416C-8CD2-549CE7ABEC6C}"/>
    <w:embedBold r:id="rId9" w:fontKey="{8B775E68-D36F-4F26-8B60-F4466CBB2780}"/>
  </w:font>
  <w:font w:name="Lustria">
    <w:altName w:val="Calibri"/>
    <w:charset w:val="00"/>
    <w:family w:val="auto"/>
    <w:pitch w:val="default"/>
    <w:embedRegular r:id="rId10" w:fontKey="{0C433430-EDAE-4CED-8872-3159A87E3745}"/>
    <w:embedBoldItalic r:id="rId11" w:fontKey="{E3D689AB-CBEE-4120-9FFB-1CE265B089D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133D1AA7-2AC9-4760-9683-A23178857CA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098BB" w14:textId="77777777" w:rsidR="002F01A6" w:rsidRDefault="002F01A6">
      <w:r>
        <w:separator/>
      </w:r>
    </w:p>
  </w:footnote>
  <w:footnote w:type="continuationSeparator" w:id="0">
    <w:p w14:paraId="1B532AAA" w14:textId="77777777" w:rsidR="002F01A6" w:rsidRDefault="002F0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2604F9CD" w:rsidR="003867AC" w:rsidRDefault="00AE2C86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Primer </w:t>
    </w:r>
    <w:r w:rsidR="0085373F">
      <w:rPr>
        <w:rFonts w:ascii="Lustria" w:eastAsia="Lustria" w:hAnsi="Lustria" w:cs="Lustria"/>
        <w:b/>
        <w:i/>
        <w:sz w:val="22"/>
        <w:szCs w:val="22"/>
      </w:rPr>
      <w:t xml:space="preserve">Informe </w:t>
    </w:r>
    <w:r w:rsidR="00E510AB">
      <w:rPr>
        <w:rFonts w:ascii="Lustria" w:eastAsia="Lustria" w:hAnsi="Lustria" w:cs="Lustria"/>
        <w:b/>
        <w:i/>
        <w:sz w:val="22"/>
        <w:szCs w:val="22"/>
      </w:rPr>
      <w:t>Parcial R.</w:t>
    </w:r>
    <w:r w:rsidR="0085373F">
      <w:rPr>
        <w:rFonts w:ascii="Lustria" w:eastAsia="Lustria" w:hAnsi="Lustria" w:cs="Lustria"/>
        <w:b/>
        <w:i/>
        <w:sz w:val="22"/>
        <w:szCs w:val="22"/>
      </w:rPr>
      <w:t xml:space="preserve"> de la C. </w:t>
    </w:r>
    <w:r w:rsidR="00E510AB">
      <w:rPr>
        <w:rFonts w:ascii="Lustria" w:eastAsia="Lustria" w:hAnsi="Lustria" w:cs="Lustria"/>
        <w:b/>
        <w:i/>
        <w:sz w:val="22"/>
        <w:szCs w:val="22"/>
      </w:rPr>
      <w:t>72</w:t>
    </w:r>
    <w:r w:rsidR="0085373F">
      <w:rPr>
        <w:rFonts w:ascii="Lustria" w:eastAsia="Lustria" w:hAnsi="Lustria" w:cs="Lustria"/>
        <w:b/>
        <w:i/>
        <w:sz w:val="22"/>
        <w:szCs w:val="22"/>
      </w:rPr>
      <w:tab/>
    </w:r>
    <w:r w:rsidR="0085373F"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 w:rsidR="0085373F">
      <w:rPr>
        <w:rFonts w:ascii="Lustria" w:eastAsia="Lustria" w:hAnsi="Lustria" w:cs="Lustria"/>
        <w:sz w:val="22"/>
        <w:szCs w:val="22"/>
      </w:rPr>
      <w:t xml:space="preserve"> | </w:t>
    </w:r>
    <w:r w:rsidR="0085373F">
      <w:rPr>
        <w:rFonts w:ascii="Lustria" w:eastAsia="Lustria" w:hAnsi="Lustria" w:cs="Lustria"/>
        <w:sz w:val="22"/>
        <w:szCs w:val="22"/>
      </w:rPr>
      <w:fldChar w:fldCharType="begin"/>
    </w:r>
    <w:r w:rsidR="0085373F">
      <w:rPr>
        <w:rFonts w:ascii="Lustria" w:eastAsia="Lustria" w:hAnsi="Lustria" w:cs="Lustria"/>
        <w:sz w:val="22"/>
        <w:szCs w:val="22"/>
      </w:rPr>
      <w:instrText>PAGE</w:instrText>
    </w:r>
    <w:r w:rsidR="0085373F"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 w:rsidR="0085373F"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919339F"/>
    <w:multiLevelType w:val="hybridMultilevel"/>
    <w:tmpl w:val="EECC8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89543">
    <w:abstractNumId w:val="0"/>
  </w:num>
  <w:num w:numId="2" w16cid:durableId="135183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4BA5"/>
    <w:rsid w:val="00012F1A"/>
    <w:rsid w:val="0001379B"/>
    <w:rsid w:val="00020305"/>
    <w:rsid w:val="0002740C"/>
    <w:rsid w:val="00051D05"/>
    <w:rsid w:val="000562AB"/>
    <w:rsid w:val="00074013"/>
    <w:rsid w:val="00080F3B"/>
    <w:rsid w:val="000A752D"/>
    <w:rsid w:val="000B76E9"/>
    <w:rsid w:val="000C098A"/>
    <w:rsid w:val="000F7A24"/>
    <w:rsid w:val="00101FB4"/>
    <w:rsid w:val="001068FC"/>
    <w:rsid w:val="001128C1"/>
    <w:rsid w:val="00123944"/>
    <w:rsid w:val="0012417C"/>
    <w:rsid w:val="00147B7C"/>
    <w:rsid w:val="0015025B"/>
    <w:rsid w:val="00160C1F"/>
    <w:rsid w:val="001619B2"/>
    <w:rsid w:val="001714C4"/>
    <w:rsid w:val="0019085D"/>
    <w:rsid w:val="00191185"/>
    <w:rsid w:val="001A3E93"/>
    <w:rsid w:val="001C2F5B"/>
    <w:rsid w:val="001D424E"/>
    <w:rsid w:val="001E16CE"/>
    <w:rsid w:val="001E2EB4"/>
    <w:rsid w:val="001E6E24"/>
    <w:rsid w:val="00202B9F"/>
    <w:rsid w:val="00204C67"/>
    <w:rsid w:val="00220975"/>
    <w:rsid w:val="00222393"/>
    <w:rsid w:val="00235829"/>
    <w:rsid w:val="00266B2F"/>
    <w:rsid w:val="00274850"/>
    <w:rsid w:val="002D4DC3"/>
    <w:rsid w:val="002E1FA6"/>
    <w:rsid w:val="002E59CD"/>
    <w:rsid w:val="002E62AC"/>
    <w:rsid w:val="002E69C5"/>
    <w:rsid w:val="002E6DD3"/>
    <w:rsid w:val="002F01A6"/>
    <w:rsid w:val="0030531C"/>
    <w:rsid w:val="003277C8"/>
    <w:rsid w:val="00333FB4"/>
    <w:rsid w:val="003448B4"/>
    <w:rsid w:val="0035050C"/>
    <w:rsid w:val="0035616B"/>
    <w:rsid w:val="0037197C"/>
    <w:rsid w:val="00373E49"/>
    <w:rsid w:val="00382780"/>
    <w:rsid w:val="00383D79"/>
    <w:rsid w:val="003867AC"/>
    <w:rsid w:val="0039352E"/>
    <w:rsid w:val="0039437F"/>
    <w:rsid w:val="003A0F94"/>
    <w:rsid w:val="003E479C"/>
    <w:rsid w:val="00400B99"/>
    <w:rsid w:val="004133A3"/>
    <w:rsid w:val="004277D8"/>
    <w:rsid w:val="00431557"/>
    <w:rsid w:val="00431E63"/>
    <w:rsid w:val="004604B1"/>
    <w:rsid w:val="004673DA"/>
    <w:rsid w:val="0047119B"/>
    <w:rsid w:val="004730E0"/>
    <w:rsid w:val="00473D39"/>
    <w:rsid w:val="00475814"/>
    <w:rsid w:val="0049326F"/>
    <w:rsid w:val="004A6565"/>
    <w:rsid w:val="004D3D36"/>
    <w:rsid w:val="004E28E4"/>
    <w:rsid w:val="005006A4"/>
    <w:rsid w:val="00501798"/>
    <w:rsid w:val="005059B4"/>
    <w:rsid w:val="00506A3D"/>
    <w:rsid w:val="00515AAA"/>
    <w:rsid w:val="005227C0"/>
    <w:rsid w:val="00522ECA"/>
    <w:rsid w:val="00537DF7"/>
    <w:rsid w:val="005456F5"/>
    <w:rsid w:val="00550313"/>
    <w:rsid w:val="00557604"/>
    <w:rsid w:val="00563659"/>
    <w:rsid w:val="005858EA"/>
    <w:rsid w:val="00596F5B"/>
    <w:rsid w:val="005A1843"/>
    <w:rsid w:val="005C356D"/>
    <w:rsid w:val="005E4449"/>
    <w:rsid w:val="005E4A2F"/>
    <w:rsid w:val="006027C9"/>
    <w:rsid w:val="00605CE1"/>
    <w:rsid w:val="0060692B"/>
    <w:rsid w:val="00606C08"/>
    <w:rsid w:val="00627574"/>
    <w:rsid w:val="006354F3"/>
    <w:rsid w:val="00642646"/>
    <w:rsid w:val="0068352C"/>
    <w:rsid w:val="006908FA"/>
    <w:rsid w:val="006A0CCA"/>
    <w:rsid w:val="006A552A"/>
    <w:rsid w:val="006A7E5E"/>
    <w:rsid w:val="006D297F"/>
    <w:rsid w:val="006E029C"/>
    <w:rsid w:val="006F5ACF"/>
    <w:rsid w:val="00700566"/>
    <w:rsid w:val="0071797E"/>
    <w:rsid w:val="00735C8F"/>
    <w:rsid w:val="00766B8B"/>
    <w:rsid w:val="00772095"/>
    <w:rsid w:val="007760F6"/>
    <w:rsid w:val="00785FCE"/>
    <w:rsid w:val="0079045F"/>
    <w:rsid w:val="007923B1"/>
    <w:rsid w:val="00797E58"/>
    <w:rsid w:val="00797FCC"/>
    <w:rsid w:val="007A7FC9"/>
    <w:rsid w:val="007B735B"/>
    <w:rsid w:val="007C31AB"/>
    <w:rsid w:val="007C38AE"/>
    <w:rsid w:val="007C3C34"/>
    <w:rsid w:val="007C6404"/>
    <w:rsid w:val="007F09EB"/>
    <w:rsid w:val="007F0CDC"/>
    <w:rsid w:val="007F5687"/>
    <w:rsid w:val="00817784"/>
    <w:rsid w:val="0083404D"/>
    <w:rsid w:val="008355F8"/>
    <w:rsid w:val="00835F7B"/>
    <w:rsid w:val="00842EBD"/>
    <w:rsid w:val="0085373F"/>
    <w:rsid w:val="0085568D"/>
    <w:rsid w:val="00875CE7"/>
    <w:rsid w:val="008A65F0"/>
    <w:rsid w:val="008A7B90"/>
    <w:rsid w:val="008B5454"/>
    <w:rsid w:val="008D3F5B"/>
    <w:rsid w:val="008E7719"/>
    <w:rsid w:val="008F30F0"/>
    <w:rsid w:val="009048A3"/>
    <w:rsid w:val="0091544D"/>
    <w:rsid w:val="00940A79"/>
    <w:rsid w:val="009742B0"/>
    <w:rsid w:val="009821D1"/>
    <w:rsid w:val="009E0BE7"/>
    <w:rsid w:val="009E7555"/>
    <w:rsid w:val="00A11D0B"/>
    <w:rsid w:val="00A2169D"/>
    <w:rsid w:val="00A21D6D"/>
    <w:rsid w:val="00A24012"/>
    <w:rsid w:val="00A27CCB"/>
    <w:rsid w:val="00A43849"/>
    <w:rsid w:val="00A57E02"/>
    <w:rsid w:val="00A62FD8"/>
    <w:rsid w:val="00A70B82"/>
    <w:rsid w:val="00A95142"/>
    <w:rsid w:val="00AB45BB"/>
    <w:rsid w:val="00AC7FD7"/>
    <w:rsid w:val="00AD05EA"/>
    <w:rsid w:val="00AE1FD3"/>
    <w:rsid w:val="00AE2C86"/>
    <w:rsid w:val="00AE44CF"/>
    <w:rsid w:val="00B13AF4"/>
    <w:rsid w:val="00B43BBC"/>
    <w:rsid w:val="00B45C76"/>
    <w:rsid w:val="00B46ABC"/>
    <w:rsid w:val="00B52476"/>
    <w:rsid w:val="00B57A56"/>
    <w:rsid w:val="00B93150"/>
    <w:rsid w:val="00BA4DF7"/>
    <w:rsid w:val="00C023B0"/>
    <w:rsid w:val="00C13D9D"/>
    <w:rsid w:val="00C1423C"/>
    <w:rsid w:val="00C37F9F"/>
    <w:rsid w:val="00C41AC2"/>
    <w:rsid w:val="00C41F71"/>
    <w:rsid w:val="00C667AF"/>
    <w:rsid w:val="00C73728"/>
    <w:rsid w:val="00C82CE2"/>
    <w:rsid w:val="00C85FA8"/>
    <w:rsid w:val="00C87206"/>
    <w:rsid w:val="00C944CF"/>
    <w:rsid w:val="00CA4733"/>
    <w:rsid w:val="00CA549E"/>
    <w:rsid w:val="00CA6335"/>
    <w:rsid w:val="00CB5781"/>
    <w:rsid w:val="00CC0947"/>
    <w:rsid w:val="00CD59A0"/>
    <w:rsid w:val="00CD62E0"/>
    <w:rsid w:val="00CE3657"/>
    <w:rsid w:val="00CE7FE5"/>
    <w:rsid w:val="00CF3A7F"/>
    <w:rsid w:val="00D13155"/>
    <w:rsid w:val="00D16C60"/>
    <w:rsid w:val="00D336E8"/>
    <w:rsid w:val="00D5029F"/>
    <w:rsid w:val="00D60BBD"/>
    <w:rsid w:val="00D82337"/>
    <w:rsid w:val="00D83118"/>
    <w:rsid w:val="00DB02F9"/>
    <w:rsid w:val="00DB46A4"/>
    <w:rsid w:val="00DC2A42"/>
    <w:rsid w:val="00DD6D1E"/>
    <w:rsid w:val="00DE3380"/>
    <w:rsid w:val="00DE6658"/>
    <w:rsid w:val="00DF4AA9"/>
    <w:rsid w:val="00E16D68"/>
    <w:rsid w:val="00E24AC1"/>
    <w:rsid w:val="00E3056E"/>
    <w:rsid w:val="00E374AE"/>
    <w:rsid w:val="00E510AB"/>
    <w:rsid w:val="00E62D96"/>
    <w:rsid w:val="00E776D5"/>
    <w:rsid w:val="00E8576C"/>
    <w:rsid w:val="00E87A6C"/>
    <w:rsid w:val="00E94557"/>
    <w:rsid w:val="00EA26A1"/>
    <w:rsid w:val="00EA6EF8"/>
    <w:rsid w:val="00EB340F"/>
    <w:rsid w:val="00EE1E93"/>
    <w:rsid w:val="00EE5B6A"/>
    <w:rsid w:val="00F01A45"/>
    <w:rsid w:val="00F01B4D"/>
    <w:rsid w:val="00F032FA"/>
    <w:rsid w:val="00F05EFF"/>
    <w:rsid w:val="00F104E1"/>
    <w:rsid w:val="00F26D5A"/>
    <w:rsid w:val="00F366B9"/>
    <w:rsid w:val="00F64D5F"/>
    <w:rsid w:val="00FA71C8"/>
    <w:rsid w:val="00FA747A"/>
    <w:rsid w:val="00FB1972"/>
    <w:rsid w:val="00FB2FCA"/>
    <w:rsid w:val="00FD2347"/>
    <w:rsid w:val="00FE798D"/>
    <w:rsid w:val="00FF3CFA"/>
    <w:rsid w:val="00FF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0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748</Words>
  <Characters>4268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Yadira Saavedra</dc:creator>
  <cp:lastModifiedBy>Kristal Rivera Sanchez</cp:lastModifiedBy>
  <cp:revision>2</cp:revision>
  <cp:lastPrinted>2025-05-06T16:05:00Z</cp:lastPrinted>
  <dcterms:created xsi:type="dcterms:W3CDTF">2025-08-19T17:00:00Z</dcterms:created>
  <dcterms:modified xsi:type="dcterms:W3CDTF">2025-08-19T17:00:00Z</dcterms:modified>
</cp:coreProperties>
</file>