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8F762F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8F762F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8F762F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8F762F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77777777" w:rsidR="002670C1" w:rsidRPr="008F762F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8F762F">
        <w:rPr>
          <w:rFonts w:ascii="Book Antiqua" w:hAnsi="Book Antiqua"/>
          <w:szCs w:val="24"/>
          <w:lang w:val="es-ES_tradnl"/>
        </w:rPr>
        <w:t>20m</w:t>
      </w:r>
      <w:r w:rsidR="002670C1" w:rsidRPr="008F762F">
        <w:rPr>
          <w:rFonts w:ascii="Book Antiqua" w:hAnsi="Book Antiqua"/>
          <w:szCs w:val="24"/>
          <w:lang w:val="es-ES_tradnl"/>
        </w:rPr>
        <w:t>a. Asamblea</w:t>
      </w:r>
      <w:r w:rsidR="002670C1" w:rsidRPr="008F762F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8F762F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8F762F">
        <w:rPr>
          <w:rFonts w:ascii="Book Antiqua" w:hAnsi="Book Antiqua"/>
          <w:szCs w:val="24"/>
          <w:lang w:val="es-ES_tradnl"/>
        </w:rPr>
        <w:t xml:space="preserve">  </w:t>
      </w:r>
      <w:r w:rsidR="00445CFE" w:rsidRPr="008F762F">
        <w:rPr>
          <w:rFonts w:ascii="Book Antiqua" w:hAnsi="Book Antiqua"/>
          <w:szCs w:val="24"/>
          <w:lang w:val="es-ES_tradnl"/>
        </w:rPr>
        <w:t>1r</w:t>
      </w:r>
      <w:r w:rsidR="002670C1" w:rsidRPr="008F762F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8F762F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8F762F">
        <w:rPr>
          <w:rFonts w:ascii="Book Antiqua" w:hAnsi="Book Antiqua"/>
          <w:szCs w:val="24"/>
          <w:lang w:val="es-ES_tradnl"/>
        </w:rPr>
        <w:tab/>
        <w:t>Legislativa</w:t>
      </w:r>
      <w:r w:rsidRPr="008F762F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8F762F">
        <w:rPr>
          <w:rFonts w:ascii="Book Antiqua" w:hAnsi="Book Antiqua"/>
          <w:szCs w:val="24"/>
          <w:lang w:val="es-ES_tradnl"/>
        </w:rPr>
        <w:t xml:space="preserve">       </w:t>
      </w:r>
      <w:r w:rsidRPr="008F762F">
        <w:rPr>
          <w:rFonts w:ascii="Book Antiqua" w:hAnsi="Book Antiqua"/>
          <w:szCs w:val="24"/>
          <w:lang w:val="es-ES_tradnl"/>
        </w:rPr>
        <w:t xml:space="preserve"> </w:t>
      </w:r>
      <w:r w:rsidR="00632DBA" w:rsidRPr="008F762F">
        <w:rPr>
          <w:rFonts w:ascii="Book Antiqua" w:hAnsi="Book Antiqua"/>
          <w:szCs w:val="24"/>
          <w:lang w:val="es-ES_tradnl"/>
        </w:rPr>
        <w:t xml:space="preserve"> </w:t>
      </w:r>
      <w:r w:rsidRPr="008F762F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8F762F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8F762F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8F762F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8F762F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8F762F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5C81F06A" w:rsidR="002670C1" w:rsidRPr="008F762F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8F762F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D72EB9" w:rsidRPr="008F762F">
        <w:rPr>
          <w:rFonts w:ascii="Book Antiqua" w:hAnsi="Book Antiqua" w:cs="Tahoma"/>
          <w:b/>
          <w:sz w:val="52"/>
          <w:szCs w:val="52"/>
          <w:lang w:val="es-ES_tradnl"/>
        </w:rPr>
        <w:t>76</w:t>
      </w:r>
    </w:p>
    <w:p w14:paraId="2AB71EBC" w14:textId="77777777" w:rsidR="001A14B6" w:rsidRPr="008F762F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8F762F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8F762F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8F762F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8F762F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668FEEA7" w:rsidR="002670C1" w:rsidRPr="008F762F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8F762F">
        <w:rPr>
          <w:rFonts w:ascii="Book Antiqua" w:hAnsi="Book Antiqua" w:cs="Tahoma"/>
          <w:lang w:val="es-ES_tradnl"/>
        </w:rPr>
        <w:t xml:space="preserve">  </w:t>
      </w:r>
      <w:r w:rsidR="003E29B3" w:rsidRPr="008F762F">
        <w:rPr>
          <w:rFonts w:ascii="Book Antiqua" w:hAnsi="Book Antiqua" w:cs="Tahoma"/>
          <w:lang w:val="es-ES_tradnl"/>
        </w:rPr>
        <w:t>24</w:t>
      </w:r>
      <w:r w:rsidR="00BD5F6F" w:rsidRPr="008F762F">
        <w:rPr>
          <w:rFonts w:ascii="Book Antiqua" w:hAnsi="Book Antiqua" w:cs="Tahoma"/>
          <w:lang w:val="es-ES_tradnl"/>
        </w:rPr>
        <w:t xml:space="preserve"> </w:t>
      </w:r>
      <w:r w:rsidRPr="008F762F">
        <w:rPr>
          <w:rFonts w:ascii="Book Antiqua" w:hAnsi="Book Antiqua" w:cs="Tahoma"/>
          <w:lang w:val="es-ES_tradnl"/>
        </w:rPr>
        <w:t xml:space="preserve">de </w:t>
      </w:r>
      <w:r w:rsidR="002252A6" w:rsidRPr="008F762F">
        <w:rPr>
          <w:rFonts w:ascii="Book Antiqua" w:hAnsi="Book Antiqua" w:cs="Tahoma"/>
          <w:lang w:val="es-ES_tradnl"/>
        </w:rPr>
        <w:t>febrero</w:t>
      </w:r>
      <w:r w:rsidRPr="008F762F">
        <w:rPr>
          <w:rFonts w:ascii="Book Antiqua" w:hAnsi="Book Antiqua" w:cs="Tahoma"/>
          <w:lang w:val="es-ES_tradnl"/>
        </w:rPr>
        <w:t xml:space="preserve"> de </w:t>
      </w:r>
      <w:r w:rsidR="00333864" w:rsidRPr="008F762F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8F762F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8F762F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8F762F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8F762F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8F762F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66A943C" w14:textId="74CDE028" w:rsidR="00BC1CB2" w:rsidRPr="008F762F" w:rsidRDefault="002670C1" w:rsidP="007F3B99">
      <w:pPr>
        <w:jc w:val="both"/>
        <w:rPr>
          <w:rFonts w:ascii="Book Antiqua" w:hAnsi="Book Antiqua" w:cs="Tahoma"/>
          <w:lang w:val="es-ES_tradnl"/>
        </w:rPr>
      </w:pPr>
      <w:r w:rsidRPr="008F762F">
        <w:rPr>
          <w:rFonts w:ascii="Book Antiqua" w:hAnsi="Book Antiqua" w:cs="Tahoma"/>
          <w:lang w:val="es-ES_tradnl"/>
        </w:rPr>
        <w:tab/>
      </w:r>
      <w:r w:rsidR="008A4022" w:rsidRPr="008F762F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987BD8" w:rsidRPr="008F762F">
        <w:rPr>
          <w:rFonts w:ascii="Book Antiqua" w:hAnsi="Book Antiqua" w:cs="Tahoma"/>
          <w:lang w:val="es-ES_tradnl"/>
        </w:rPr>
        <w:t xml:space="preserve">sideración de la R. de la C. </w:t>
      </w:r>
      <w:r w:rsidR="00D72EB9" w:rsidRPr="008F762F">
        <w:rPr>
          <w:rFonts w:ascii="Book Antiqua" w:hAnsi="Book Antiqua" w:cs="Tahoma"/>
          <w:bCs/>
          <w:lang w:val="es-ES_tradnl"/>
        </w:rPr>
        <w:t>76</w:t>
      </w:r>
      <w:r w:rsidR="00FA5F29" w:rsidRPr="008F762F">
        <w:rPr>
          <w:rFonts w:ascii="Book Antiqua" w:hAnsi="Book Antiqua" w:cs="Tahoma"/>
          <w:lang w:val="es-ES_tradnl"/>
        </w:rPr>
        <w:t xml:space="preserve">, </w:t>
      </w:r>
      <w:r w:rsidR="00D72EB9" w:rsidRPr="008F762F">
        <w:rPr>
          <w:rFonts w:ascii="Book Antiqua" w:hAnsi="Book Antiqua" w:cs="Tahoma"/>
          <w:lang w:val="es-ES_tradnl"/>
        </w:rPr>
        <w:t>presentada por el</w:t>
      </w:r>
      <w:r w:rsidR="00BC1CB2" w:rsidRPr="008F762F">
        <w:rPr>
          <w:rFonts w:ascii="Book Antiqua" w:hAnsi="Book Antiqua" w:cs="Tahoma"/>
          <w:lang w:val="es-ES_tradnl"/>
        </w:rPr>
        <w:t xml:space="preserve"> representante</w:t>
      </w:r>
      <w:r w:rsidR="00781922" w:rsidRPr="008F762F">
        <w:rPr>
          <w:rFonts w:ascii="Book Antiqua" w:hAnsi="Book Antiqua" w:cs="Tahoma"/>
          <w:lang w:val="es-ES_tradnl"/>
        </w:rPr>
        <w:t xml:space="preserve"> </w:t>
      </w:r>
      <w:r w:rsidR="00D72EB9" w:rsidRPr="008F762F">
        <w:rPr>
          <w:rFonts w:ascii="Book Antiqua" w:hAnsi="Book Antiqua" w:cs="Tahoma"/>
          <w:lang w:val="es-ES_tradnl"/>
        </w:rPr>
        <w:t>Santiago Guzmán</w:t>
      </w:r>
      <w:r w:rsidR="00BC1CB2" w:rsidRPr="008F762F">
        <w:rPr>
          <w:rFonts w:ascii="Book Antiqua" w:hAnsi="Book Antiqua" w:cs="Tahoma"/>
          <w:lang w:val="es-ES_tradnl"/>
        </w:rPr>
        <w:t xml:space="preserve">, tiene a bien someter su informe recomendando la aprobación de la medida con las enmiendas contenidas en el </w:t>
      </w:r>
      <w:proofErr w:type="spellStart"/>
      <w:r w:rsidR="00BC1CB2" w:rsidRPr="008F762F">
        <w:rPr>
          <w:rFonts w:ascii="Book Antiqua" w:hAnsi="Book Antiqua" w:cs="Tahoma"/>
          <w:bCs/>
          <w:lang w:val="es-ES_tradnl"/>
        </w:rPr>
        <w:t>entirillado</w:t>
      </w:r>
      <w:proofErr w:type="spellEnd"/>
      <w:r w:rsidR="00BC1CB2" w:rsidRPr="008F762F">
        <w:rPr>
          <w:rFonts w:ascii="Book Antiqua" w:hAnsi="Book Antiqua" w:cs="Tahoma"/>
          <w:bCs/>
          <w:lang w:val="es-ES_tradnl"/>
        </w:rPr>
        <w:t xml:space="preserve"> electrónico</w:t>
      </w:r>
      <w:r w:rsidR="00BC1CB2" w:rsidRPr="008F762F">
        <w:rPr>
          <w:rFonts w:ascii="Book Antiqua" w:hAnsi="Book Antiqua" w:cs="Tahoma"/>
          <w:lang w:val="es-ES_tradnl"/>
        </w:rPr>
        <w:t xml:space="preserve"> que acompaña este informe, y cuyo título lee:</w:t>
      </w:r>
    </w:p>
    <w:p w14:paraId="31C593C5" w14:textId="77777777" w:rsidR="00BC1CB2" w:rsidRPr="008F762F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0A24B066" w:rsidR="008D4A0A" w:rsidRPr="008F762F" w:rsidRDefault="00BC1CB2" w:rsidP="00D72EB9">
      <w:pPr>
        <w:ind w:left="567" w:hanging="567"/>
        <w:jc w:val="both"/>
        <w:rPr>
          <w:rFonts w:ascii="Book Antiqua" w:hAnsi="Book Antiqua"/>
          <w:lang w:val="es-ES_tradnl"/>
        </w:rPr>
      </w:pPr>
      <w:r w:rsidRPr="008F762F">
        <w:rPr>
          <w:rFonts w:ascii="Book Antiqua" w:hAnsi="Book Antiqua" w:cs="Tahoma"/>
          <w:lang w:val="es-ES_tradnl"/>
        </w:rPr>
        <w:t xml:space="preserve"> </w:t>
      </w:r>
      <w:r w:rsidR="00E86FF9" w:rsidRPr="008F762F">
        <w:rPr>
          <w:rFonts w:ascii="Book Antiqua" w:hAnsi="Book Antiqua" w:cs="Tahoma"/>
          <w:lang w:val="es-ES_tradnl"/>
        </w:rPr>
        <w:t>“</w:t>
      </w:r>
      <w:r w:rsidR="00E86FF9" w:rsidRPr="008F762F">
        <w:rPr>
          <w:rFonts w:ascii="Book Antiqua" w:hAnsi="Book Antiqua"/>
          <w:lang w:val="es-ES_tradnl"/>
        </w:rPr>
        <w:t>Para</w:t>
      </w:r>
      <w:r w:rsidR="00E86FF9" w:rsidRPr="008F762F">
        <w:rPr>
          <w:lang w:val="es-ES_tradnl"/>
        </w:rPr>
        <w:t xml:space="preserve"> </w:t>
      </w:r>
      <w:bookmarkStart w:id="0" w:name="_Hlk188016072"/>
      <w:r w:rsidR="00C52FD2" w:rsidRPr="008F762F">
        <w:rPr>
          <w:rFonts w:ascii="Book Antiqua" w:hAnsi="Book Antiqua"/>
          <w:lang w:val="es-ES_tradnl"/>
        </w:rPr>
        <w:t xml:space="preserve">ordenar </w:t>
      </w:r>
      <w:r w:rsidR="00DE241A" w:rsidRPr="008F762F">
        <w:rPr>
          <w:rFonts w:ascii="Book Antiqua" w:hAnsi="Book Antiqua"/>
          <w:lang w:val="es-ES_tradnl"/>
        </w:rPr>
        <w:t xml:space="preserve">a la </w:t>
      </w:r>
      <w:r w:rsidR="00776B6F" w:rsidRPr="008F762F">
        <w:rPr>
          <w:rFonts w:ascii="Book Antiqua" w:hAnsi="Book Antiqua"/>
          <w:lang w:val="es-ES_tradnl"/>
        </w:rPr>
        <w:t>Comisión</w:t>
      </w:r>
      <w:r w:rsidR="00781922" w:rsidRPr="008F762F">
        <w:rPr>
          <w:rFonts w:ascii="Book Antiqua" w:hAnsi="Book Antiqua"/>
          <w:lang w:val="es-ES_tradnl"/>
        </w:rPr>
        <w:t xml:space="preserve"> de</w:t>
      </w:r>
      <w:bookmarkStart w:id="1" w:name="OLE_LINK14"/>
      <w:bookmarkStart w:id="2" w:name="OLE_LINK15"/>
      <w:bookmarkStart w:id="3" w:name="OLE_LINK5"/>
      <w:bookmarkStart w:id="4" w:name="OLE_LINK6"/>
      <w:bookmarkStart w:id="5" w:name="OLE_LINK1"/>
      <w:bookmarkStart w:id="6" w:name="OLE_LINK2"/>
      <w:bookmarkStart w:id="7" w:name="OLE_LINK13"/>
      <w:r w:rsidR="003E29B3" w:rsidRPr="008F762F">
        <w:rPr>
          <w:rFonts w:ascii="Book Antiqua" w:hAnsi="Book Antiqua"/>
          <w:lang w:val="es-ES_tradnl"/>
        </w:rPr>
        <w:t xml:space="preserve"> Educación, Arte y Cultura </w:t>
      </w:r>
      <w:bookmarkEnd w:id="1"/>
      <w:bookmarkEnd w:id="2"/>
      <w:r w:rsidR="003E29B3" w:rsidRPr="008F762F">
        <w:rPr>
          <w:rFonts w:ascii="Book Antiqua" w:hAnsi="Book Antiqua"/>
          <w:lang w:val="es-ES_tradnl"/>
        </w:rPr>
        <w:t xml:space="preserve">de la Cámara de Representantes </w:t>
      </w:r>
      <w:r w:rsidR="00D72EB9" w:rsidRPr="008F762F">
        <w:rPr>
          <w:rFonts w:ascii="Book Antiqua" w:eastAsiaTheme="minorHAnsi" w:hAnsi="Book Antiqua"/>
          <w:bCs/>
          <w:lang w:val="es-ES_tradnl"/>
        </w:rPr>
        <w:t xml:space="preserve">realizar una investigación exhaustiva sobre el estado actual de la Escuela Superior Dr. Pedro Albizu Campos, ubicada en Levittown, </w:t>
      </w:r>
      <w:proofErr w:type="spellStart"/>
      <w:r w:rsidR="00D72EB9" w:rsidRPr="008F762F">
        <w:rPr>
          <w:rFonts w:ascii="Book Antiqua" w:eastAsiaTheme="minorHAnsi" w:hAnsi="Book Antiqua"/>
          <w:bCs/>
          <w:lang w:val="es-ES_tradnl"/>
        </w:rPr>
        <w:t>Toa</w:t>
      </w:r>
      <w:proofErr w:type="spellEnd"/>
      <w:r w:rsidR="00D72EB9" w:rsidRPr="008F762F">
        <w:rPr>
          <w:rFonts w:ascii="Book Antiqua" w:eastAsiaTheme="minorHAnsi" w:hAnsi="Book Antiqua"/>
          <w:bCs/>
          <w:lang w:val="es-ES_tradnl"/>
        </w:rPr>
        <w:t xml:space="preserve"> Baja, Puerto Rico. Dicha escuela ha sido identificada como beneficiaria del Programa Innova, una iniciativa gubernamental del Departamento de Educación destinada a la modernización y reconstrucción de la infraestructura escolar pública en Puerto Rico. La investigación deberá evaluar los avances, retos y uso de los recursos asignados bajo dicho programa; examinar los plazos establecidos para la terminación de las obras propuestas y la coordinación entre las agencias gubernamentales, contratistas y la comunidad escolar; y para otros fines relacionados</w:t>
      </w:r>
      <w:bookmarkEnd w:id="3"/>
      <w:bookmarkEnd w:id="4"/>
      <w:bookmarkEnd w:id="5"/>
      <w:bookmarkEnd w:id="6"/>
      <w:bookmarkEnd w:id="7"/>
      <w:r w:rsidR="00781922" w:rsidRPr="008F762F">
        <w:rPr>
          <w:rFonts w:ascii="Book Antiqua" w:hAnsi="Book Antiqua"/>
          <w:lang w:val="es-ES_tradnl"/>
        </w:rPr>
        <w:t>.</w:t>
      </w:r>
      <w:bookmarkEnd w:id="0"/>
      <w:r w:rsidR="00FA5F29" w:rsidRPr="008F762F">
        <w:rPr>
          <w:rFonts w:ascii="Book Antiqua" w:hAnsi="Book Antiqua"/>
          <w:bCs/>
          <w:lang w:val="es-ES_tradnl"/>
        </w:rPr>
        <w:t>”</w:t>
      </w:r>
    </w:p>
    <w:p w14:paraId="4802F661" w14:textId="77777777" w:rsidR="004C5BCE" w:rsidRPr="008F762F" w:rsidRDefault="004C5BCE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8F762F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8F762F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8F762F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752D2996" w14:textId="77777777" w:rsidR="008F762F" w:rsidRPr="008F762F" w:rsidRDefault="00CC4336" w:rsidP="008F762F">
      <w:pPr>
        <w:jc w:val="both"/>
        <w:rPr>
          <w:rFonts w:ascii="Book Antiqua" w:hAnsi="Book Antiqua"/>
          <w:lang w:val="es-ES_tradnl"/>
        </w:rPr>
      </w:pPr>
      <w:r w:rsidRPr="008F762F">
        <w:rPr>
          <w:rFonts w:ascii="Book Antiqua" w:eastAsiaTheme="minorHAnsi" w:hAnsi="Book Antiqua"/>
          <w:lang w:val="es-ES_tradnl"/>
        </w:rPr>
        <w:t xml:space="preserve">     </w:t>
      </w:r>
      <w:r w:rsidR="00DE02EB" w:rsidRPr="008F762F">
        <w:rPr>
          <w:rFonts w:ascii="Book Antiqua" w:hAnsi="Book Antiqua"/>
          <w:lang w:val="es-ES_tradnl"/>
        </w:rPr>
        <w:t>La</w:t>
      </w:r>
      <w:r w:rsidR="00194744" w:rsidRPr="008F762F">
        <w:rPr>
          <w:rFonts w:ascii="Book Antiqua" w:hAnsi="Book Antiqua"/>
          <w:lang w:val="es-ES_tradnl"/>
        </w:rPr>
        <w:t xml:space="preserve"> Resolución de la Cámara Núm.</w:t>
      </w:r>
      <w:r w:rsidR="00C52FD2" w:rsidRPr="008F762F">
        <w:rPr>
          <w:rFonts w:ascii="Book Antiqua" w:hAnsi="Book Antiqua"/>
          <w:lang w:val="es-ES_tradnl"/>
        </w:rPr>
        <w:t xml:space="preserve"> </w:t>
      </w:r>
      <w:r w:rsidR="008F762F" w:rsidRPr="008F762F">
        <w:rPr>
          <w:rFonts w:ascii="Book Antiqua" w:hAnsi="Book Antiqua"/>
          <w:lang w:val="es-ES_tradnl"/>
        </w:rPr>
        <w:t>76</w:t>
      </w:r>
      <w:r w:rsidR="003E29B3" w:rsidRPr="008F762F">
        <w:rPr>
          <w:rFonts w:ascii="Book Antiqua" w:hAnsi="Book Antiqua"/>
          <w:lang w:val="es-ES_tradnl"/>
        </w:rPr>
        <w:t xml:space="preserve"> tiene como objetivo </w:t>
      </w:r>
      <w:r w:rsidR="008F762F" w:rsidRPr="008F762F">
        <w:rPr>
          <w:rFonts w:ascii="Book Antiqua" w:hAnsi="Book Antiqua"/>
          <w:lang w:val="es-ES_tradnl"/>
        </w:rPr>
        <w:t xml:space="preserve">ordenar a la </w:t>
      </w:r>
      <w:r w:rsidR="008F762F" w:rsidRPr="008F762F">
        <w:rPr>
          <w:rFonts w:ascii="Book Antiqua" w:hAnsi="Book Antiqua"/>
          <w:bCs/>
          <w:lang w:val="es-ES_tradnl"/>
        </w:rPr>
        <w:t>Comisión de Educación</w:t>
      </w:r>
      <w:r w:rsidR="008F762F" w:rsidRPr="008F762F">
        <w:rPr>
          <w:rFonts w:ascii="Book Antiqua" w:hAnsi="Book Antiqua"/>
          <w:lang w:val="es-ES_tradnl"/>
        </w:rPr>
        <w:t xml:space="preserve"> de la Cámara de Representantes llevar a cabo una </w:t>
      </w:r>
      <w:r w:rsidR="008F762F" w:rsidRPr="008F762F">
        <w:rPr>
          <w:rFonts w:ascii="Book Antiqua" w:hAnsi="Book Antiqua"/>
          <w:bCs/>
          <w:lang w:val="es-ES_tradnl"/>
        </w:rPr>
        <w:t>investigación exhaustiva</w:t>
      </w:r>
      <w:r w:rsidR="008F762F" w:rsidRPr="008F762F">
        <w:rPr>
          <w:rFonts w:ascii="Book Antiqua" w:hAnsi="Book Antiqua"/>
          <w:lang w:val="es-ES_tradnl"/>
        </w:rPr>
        <w:t xml:space="preserve"> sobre el estado actual de la </w:t>
      </w:r>
      <w:r w:rsidR="008F762F" w:rsidRPr="008F762F">
        <w:rPr>
          <w:rFonts w:ascii="Book Antiqua" w:hAnsi="Book Antiqua"/>
          <w:bCs/>
          <w:lang w:val="es-ES_tradnl"/>
        </w:rPr>
        <w:t>Escuela Superior Dr. Pedro Albizu Campos (ESPAC)</w:t>
      </w:r>
      <w:r w:rsidR="008F762F" w:rsidRPr="008F762F">
        <w:rPr>
          <w:rFonts w:ascii="Book Antiqua" w:hAnsi="Book Antiqua"/>
          <w:lang w:val="es-ES_tradnl"/>
        </w:rPr>
        <w:t xml:space="preserve">, localizada en </w:t>
      </w:r>
      <w:r w:rsidR="008F762F" w:rsidRPr="008F762F">
        <w:rPr>
          <w:rFonts w:ascii="Book Antiqua" w:hAnsi="Book Antiqua"/>
          <w:bCs/>
          <w:lang w:val="es-ES_tradnl"/>
        </w:rPr>
        <w:t xml:space="preserve">Levittown, </w:t>
      </w:r>
      <w:proofErr w:type="spellStart"/>
      <w:r w:rsidR="008F762F" w:rsidRPr="008F762F">
        <w:rPr>
          <w:rFonts w:ascii="Book Antiqua" w:hAnsi="Book Antiqua"/>
          <w:bCs/>
          <w:lang w:val="es-ES_tradnl"/>
        </w:rPr>
        <w:t>Toa</w:t>
      </w:r>
      <w:proofErr w:type="spellEnd"/>
      <w:r w:rsidR="008F762F" w:rsidRPr="008F762F">
        <w:rPr>
          <w:rFonts w:ascii="Book Antiqua" w:hAnsi="Book Antiqua"/>
          <w:bCs/>
          <w:lang w:val="es-ES_tradnl"/>
        </w:rPr>
        <w:t xml:space="preserve"> Baja</w:t>
      </w:r>
      <w:r w:rsidR="008F762F" w:rsidRPr="008F762F">
        <w:rPr>
          <w:rFonts w:ascii="Book Antiqua" w:hAnsi="Book Antiqua"/>
          <w:lang w:val="es-ES_tradnl"/>
        </w:rPr>
        <w:t xml:space="preserve">. Dicha escuela ha sido seleccionada como beneficiaria </w:t>
      </w:r>
      <w:r w:rsidR="008F762F" w:rsidRPr="008F762F">
        <w:rPr>
          <w:rFonts w:ascii="Book Antiqua" w:hAnsi="Book Antiqua"/>
          <w:lang w:val="es-ES_tradnl"/>
        </w:rPr>
        <w:lastRenderedPageBreak/>
        <w:t xml:space="preserve">del </w:t>
      </w:r>
      <w:r w:rsidR="008F762F" w:rsidRPr="008F762F">
        <w:rPr>
          <w:rFonts w:ascii="Book Antiqua" w:hAnsi="Book Antiqua"/>
          <w:bCs/>
          <w:lang w:val="es-ES_tradnl"/>
        </w:rPr>
        <w:t>Programa Innova</w:t>
      </w:r>
      <w:r w:rsidR="008F762F" w:rsidRPr="008F762F">
        <w:rPr>
          <w:rFonts w:ascii="Book Antiqua" w:hAnsi="Book Antiqua"/>
          <w:lang w:val="es-ES_tradnl"/>
        </w:rPr>
        <w:t>, una iniciativa gubernamental del Departamento de Educación de Puerto Rico dirigida a la modernización y reconstrucción de la infraestructura escolar pública. La investigación propuesta pretende evaluar el progreso del proyecto, los desafíos que enfrenta y el uso de los fondos asignados, además de examinar la coordinación entre las agencias gubernamentales, los contratistas y la comunidad escolar.</w:t>
      </w:r>
    </w:p>
    <w:p w14:paraId="30A487A2" w14:textId="0ADF2173" w:rsidR="008F762F" w:rsidRPr="008F762F" w:rsidRDefault="008F762F" w:rsidP="003E29B3">
      <w:pPr>
        <w:jc w:val="both"/>
        <w:rPr>
          <w:rFonts w:ascii="Book Antiqua" w:hAnsi="Book Antiqua"/>
          <w:lang w:val="es-ES_tradnl"/>
        </w:rPr>
      </w:pPr>
    </w:p>
    <w:p w14:paraId="3D4FD7DD" w14:textId="5F26E6FF" w:rsidR="008F762F" w:rsidRPr="008F762F" w:rsidRDefault="008F762F" w:rsidP="008F762F">
      <w:pPr>
        <w:jc w:val="both"/>
        <w:rPr>
          <w:rFonts w:ascii="Book Antiqua" w:hAnsi="Book Antiqua"/>
          <w:lang w:val="es-ES_tradnl"/>
        </w:rPr>
      </w:pPr>
      <w:r w:rsidRPr="008F762F">
        <w:rPr>
          <w:rFonts w:ascii="Book Antiqua" w:hAnsi="Book Antiqua"/>
          <w:lang w:val="es-ES_tradnl"/>
        </w:rPr>
        <w:t xml:space="preserve">     La </w:t>
      </w:r>
      <w:r w:rsidRPr="008F762F">
        <w:rPr>
          <w:rFonts w:ascii="Book Antiqua" w:hAnsi="Book Antiqua"/>
          <w:bCs/>
          <w:lang w:val="es-ES_tradnl"/>
        </w:rPr>
        <w:t>Escuela Superior Dr. Pedro Albizu Campos</w:t>
      </w:r>
      <w:r w:rsidRPr="008F762F">
        <w:rPr>
          <w:rFonts w:ascii="Book Antiqua" w:hAnsi="Book Antiqua"/>
          <w:lang w:val="es-ES_tradnl"/>
        </w:rPr>
        <w:t xml:space="preserve"> ha sido un pilar fundamental en la educación de generaciones de estudiantes de </w:t>
      </w:r>
      <w:proofErr w:type="spellStart"/>
      <w:r w:rsidRPr="008F762F">
        <w:rPr>
          <w:rFonts w:ascii="Book Antiqua" w:hAnsi="Book Antiqua"/>
          <w:lang w:val="es-ES_tradnl"/>
        </w:rPr>
        <w:t>Toa</w:t>
      </w:r>
      <w:proofErr w:type="spellEnd"/>
      <w:r w:rsidRPr="008F762F">
        <w:rPr>
          <w:rFonts w:ascii="Book Antiqua" w:hAnsi="Book Antiqua"/>
          <w:lang w:val="es-ES_tradnl"/>
        </w:rPr>
        <w:t xml:space="preserve"> Baja. Construida en la década de 1970, ha servido a diversas comunidades de la urbanización Levittown y áreas circundantes. Durante las últimas dos décadas, se llevaron a cabo iniciativas para mejorar su infraestructura, incluyendo la construcción de un anfiteatro con fondos estatales y municipales. Sin embargo, el deterioro de sus instalaciones, agravado por los huracanes </w:t>
      </w:r>
      <w:r w:rsidRPr="008F762F">
        <w:rPr>
          <w:rFonts w:ascii="Book Antiqua" w:hAnsi="Book Antiqua"/>
          <w:bCs/>
          <w:lang w:val="es-ES_tradnl"/>
        </w:rPr>
        <w:t>Irma y María</w:t>
      </w:r>
      <w:r w:rsidRPr="008F762F">
        <w:rPr>
          <w:rFonts w:ascii="Book Antiqua" w:hAnsi="Book Antiqua"/>
          <w:lang w:val="es-ES_tradnl"/>
        </w:rPr>
        <w:t>, junto con problemas estructurales en el terreno, ha llevado a la necesidad de su demolición y reconstrucción.</w:t>
      </w:r>
    </w:p>
    <w:p w14:paraId="7E31FF95" w14:textId="77777777" w:rsidR="008F762F" w:rsidRPr="008F762F" w:rsidRDefault="008F762F" w:rsidP="008F762F">
      <w:pPr>
        <w:jc w:val="both"/>
        <w:rPr>
          <w:rFonts w:ascii="Book Antiqua" w:hAnsi="Book Antiqua"/>
          <w:lang w:val="es-ES_tradnl"/>
        </w:rPr>
      </w:pPr>
    </w:p>
    <w:p w14:paraId="3B1901F7" w14:textId="7278A5D1" w:rsidR="008F762F" w:rsidRPr="008F762F" w:rsidRDefault="008F762F" w:rsidP="008F762F">
      <w:pPr>
        <w:jc w:val="both"/>
        <w:rPr>
          <w:rFonts w:ascii="Book Antiqua" w:hAnsi="Book Antiqua"/>
          <w:lang w:val="es-ES_tradnl"/>
        </w:rPr>
      </w:pPr>
      <w:r w:rsidRPr="008F762F">
        <w:rPr>
          <w:rFonts w:ascii="Book Antiqua" w:hAnsi="Book Antiqua"/>
          <w:lang w:val="es-ES_tradnl"/>
        </w:rPr>
        <w:t xml:space="preserve">     Ante este panorama, la asignación de fondos bajo el </w:t>
      </w:r>
      <w:r w:rsidRPr="008F762F">
        <w:rPr>
          <w:rFonts w:ascii="Book Antiqua" w:hAnsi="Book Antiqua"/>
          <w:bCs/>
          <w:lang w:val="es-ES_tradnl"/>
        </w:rPr>
        <w:t>Programa Innova</w:t>
      </w:r>
      <w:r w:rsidRPr="008F762F">
        <w:rPr>
          <w:rFonts w:ascii="Book Antiqua" w:hAnsi="Book Antiqua"/>
          <w:lang w:val="es-ES_tradnl"/>
        </w:rPr>
        <w:t xml:space="preserve"> representa una oportunidad clave para transformar este plantel escolar en un espacio educativo moderno y seguro. La inversión inicial de </w:t>
      </w:r>
      <w:r w:rsidRPr="008F762F">
        <w:rPr>
          <w:rFonts w:ascii="Book Antiqua" w:hAnsi="Book Antiqua"/>
          <w:bCs/>
          <w:lang w:val="es-ES_tradnl"/>
        </w:rPr>
        <w:t>$1,500 millones</w:t>
      </w:r>
      <w:r w:rsidRPr="008F762F">
        <w:rPr>
          <w:rFonts w:ascii="Book Antiqua" w:hAnsi="Book Antiqua"/>
          <w:lang w:val="es-ES_tradnl"/>
        </w:rPr>
        <w:t xml:space="preserve">, provenientes de la </w:t>
      </w:r>
      <w:r w:rsidRPr="008F762F">
        <w:rPr>
          <w:rFonts w:ascii="Book Antiqua" w:hAnsi="Book Antiqua"/>
          <w:bCs/>
          <w:lang w:val="es-ES_tradnl"/>
        </w:rPr>
        <w:t>Agencia Federal para el Manejo de Emergencias (FEMA)</w:t>
      </w:r>
      <w:r w:rsidRPr="008F762F">
        <w:rPr>
          <w:rFonts w:ascii="Book Antiqua" w:hAnsi="Book Antiqua"/>
          <w:lang w:val="es-ES_tradnl"/>
        </w:rPr>
        <w:t xml:space="preserve">, busca la remodelación o reconstrucción de aproximadamente </w:t>
      </w:r>
      <w:r w:rsidRPr="008F762F">
        <w:rPr>
          <w:rFonts w:ascii="Book Antiqua" w:hAnsi="Book Antiqua"/>
          <w:bCs/>
          <w:lang w:val="es-ES_tradnl"/>
        </w:rPr>
        <w:t>40 planteles escolares</w:t>
      </w:r>
      <w:r w:rsidRPr="008F762F">
        <w:rPr>
          <w:rFonts w:ascii="Book Antiqua" w:hAnsi="Book Antiqua"/>
          <w:lang w:val="es-ES_tradnl"/>
        </w:rPr>
        <w:t xml:space="preserve"> en Puerto Rico. Este programa establece guías de diseño innovadoras que incluyen aulas más amplias con mobiliario adaptable, espacios para educación vocacional y tecnológica, áreas recreativas y deportivas, así como entornos de aprendizaje más dinámicos.</w:t>
      </w:r>
    </w:p>
    <w:p w14:paraId="197E3352" w14:textId="77777777" w:rsidR="008F762F" w:rsidRPr="008F762F" w:rsidRDefault="008F762F" w:rsidP="008F762F">
      <w:pPr>
        <w:jc w:val="both"/>
        <w:rPr>
          <w:rFonts w:ascii="Book Antiqua" w:hAnsi="Book Antiqua"/>
          <w:lang w:val="es-ES_tradnl"/>
        </w:rPr>
      </w:pPr>
    </w:p>
    <w:p w14:paraId="496D41EA" w14:textId="198395F3" w:rsidR="008F762F" w:rsidRPr="008F762F" w:rsidRDefault="008F762F" w:rsidP="008F762F">
      <w:pPr>
        <w:jc w:val="both"/>
        <w:rPr>
          <w:rFonts w:ascii="Book Antiqua" w:hAnsi="Book Antiqua"/>
          <w:lang w:val="es-ES_tradnl"/>
        </w:rPr>
      </w:pPr>
      <w:r w:rsidRPr="008F762F">
        <w:rPr>
          <w:rFonts w:ascii="Book Antiqua" w:hAnsi="Book Antiqua"/>
          <w:lang w:val="es-ES_tradnl"/>
        </w:rPr>
        <w:t xml:space="preserve">     No obstante, la comunidad escolar ha manifestado su preocupación por el progreso del proyecto, ya que los estudiantes han sido reubicados temporalmente en la </w:t>
      </w:r>
      <w:r w:rsidRPr="008F762F">
        <w:rPr>
          <w:rFonts w:ascii="Book Antiqua" w:hAnsi="Book Antiqua"/>
          <w:bCs/>
          <w:lang w:val="es-ES_tradnl"/>
        </w:rPr>
        <w:t>Escuela Adolfina Irizarry de Puig</w:t>
      </w:r>
      <w:r w:rsidRPr="008F762F">
        <w:rPr>
          <w:rFonts w:ascii="Book Antiqua" w:hAnsi="Book Antiqua"/>
          <w:lang w:val="es-ES_tradnl"/>
        </w:rPr>
        <w:t>, bajo un modelo de horarios alternos (</w:t>
      </w:r>
      <w:proofErr w:type="spellStart"/>
      <w:r w:rsidRPr="008F762F">
        <w:rPr>
          <w:rFonts w:ascii="Book Antiqua" w:hAnsi="Book Antiqua"/>
          <w:bCs/>
          <w:lang w:val="es-ES_tradnl"/>
        </w:rPr>
        <w:t>interlocking</w:t>
      </w:r>
      <w:proofErr w:type="spellEnd"/>
      <w:r w:rsidRPr="008F762F">
        <w:rPr>
          <w:rFonts w:ascii="Book Antiqua" w:hAnsi="Book Antiqua"/>
          <w:lang w:val="es-ES_tradnl"/>
        </w:rPr>
        <w:t xml:space="preserve">), lo que ha reducido el tiempo efectivo de enseñanza y limitado actividades extracurriculares. Esta situación ha generado incertidumbre entre los padres y subraya la </w:t>
      </w:r>
      <w:r w:rsidRPr="008F762F">
        <w:rPr>
          <w:rFonts w:ascii="Book Antiqua" w:hAnsi="Book Antiqua"/>
          <w:bCs/>
          <w:lang w:val="es-ES_tradnl"/>
        </w:rPr>
        <w:t>urgencia de garantizar el cumplimiento de los plazos establecidos</w:t>
      </w:r>
      <w:r w:rsidRPr="008F762F">
        <w:rPr>
          <w:rFonts w:ascii="Book Antiqua" w:hAnsi="Book Antiqua"/>
          <w:lang w:val="es-ES_tradnl"/>
        </w:rPr>
        <w:t xml:space="preserve"> para la finalización de las obras.</w:t>
      </w:r>
    </w:p>
    <w:p w14:paraId="681C57DA" w14:textId="77777777" w:rsidR="008F762F" w:rsidRPr="008F762F" w:rsidRDefault="008F762F" w:rsidP="008F762F">
      <w:pPr>
        <w:jc w:val="both"/>
        <w:rPr>
          <w:rFonts w:ascii="Book Antiqua" w:hAnsi="Book Antiqua"/>
          <w:lang w:val="es-ES_tradnl"/>
        </w:rPr>
      </w:pPr>
    </w:p>
    <w:p w14:paraId="7F867809" w14:textId="1CAC3E36" w:rsidR="008F762F" w:rsidRPr="008F762F" w:rsidRDefault="008F762F" w:rsidP="008F762F">
      <w:pPr>
        <w:jc w:val="both"/>
        <w:rPr>
          <w:rFonts w:ascii="Book Antiqua" w:hAnsi="Book Antiqua"/>
          <w:lang w:val="es-ES_tradnl"/>
        </w:rPr>
      </w:pPr>
      <w:r w:rsidRPr="008F762F">
        <w:rPr>
          <w:rFonts w:ascii="Book Antiqua" w:hAnsi="Book Antiqua"/>
          <w:lang w:val="es-ES_tradnl"/>
        </w:rPr>
        <w:t xml:space="preserve">     La investigación propuesta en esta resolución busca obtener información actualizada sobre el estado de la demolición y reconstrucción de la </w:t>
      </w:r>
      <w:r w:rsidRPr="008F762F">
        <w:rPr>
          <w:rFonts w:ascii="Book Antiqua" w:hAnsi="Book Antiqua"/>
          <w:bCs/>
          <w:lang w:val="es-ES_tradnl"/>
        </w:rPr>
        <w:t>ESPAC</w:t>
      </w:r>
      <w:r w:rsidRPr="008F762F">
        <w:rPr>
          <w:rFonts w:ascii="Book Antiqua" w:hAnsi="Book Antiqua"/>
          <w:lang w:val="es-ES_tradnl"/>
        </w:rPr>
        <w:t xml:space="preserve">, así como verificar el cumplimiento de los objetivos del </w:t>
      </w:r>
      <w:r w:rsidRPr="008F762F">
        <w:rPr>
          <w:rFonts w:ascii="Book Antiqua" w:hAnsi="Book Antiqua"/>
          <w:bCs/>
          <w:lang w:val="es-ES_tradnl"/>
        </w:rPr>
        <w:t>Programa Innova</w:t>
      </w:r>
      <w:r w:rsidRPr="008F762F">
        <w:rPr>
          <w:rFonts w:ascii="Book Antiqua" w:hAnsi="Book Antiqua"/>
          <w:lang w:val="es-ES_tradnl"/>
        </w:rPr>
        <w:t xml:space="preserve">. Para ello, la Comisión convocará a vistas públicas en las que participarán representantes del </w:t>
      </w:r>
      <w:r w:rsidRPr="008F762F">
        <w:rPr>
          <w:rFonts w:ascii="Book Antiqua" w:hAnsi="Book Antiqua"/>
          <w:bCs/>
          <w:lang w:val="es-ES_tradnl"/>
        </w:rPr>
        <w:t>Departamento de Educación</w:t>
      </w:r>
      <w:r w:rsidRPr="008F762F">
        <w:rPr>
          <w:rFonts w:ascii="Book Antiqua" w:hAnsi="Book Antiqua"/>
          <w:lang w:val="es-ES_tradnl"/>
        </w:rPr>
        <w:t xml:space="preserve">, la </w:t>
      </w:r>
      <w:r w:rsidRPr="008F762F">
        <w:rPr>
          <w:rFonts w:ascii="Book Antiqua" w:hAnsi="Book Antiqua"/>
          <w:bCs/>
          <w:lang w:val="es-ES_tradnl"/>
        </w:rPr>
        <w:t>Autoridad para el Financiamiento de la Infraestructura (AFI)</w:t>
      </w:r>
      <w:r w:rsidRPr="008F762F">
        <w:rPr>
          <w:rFonts w:ascii="Book Antiqua" w:hAnsi="Book Antiqua"/>
          <w:lang w:val="es-ES_tradnl"/>
        </w:rPr>
        <w:t xml:space="preserve">, la </w:t>
      </w:r>
      <w:r w:rsidRPr="008F762F">
        <w:rPr>
          <w:rFonts w:ascii="Book Antiqua" w:hAnsi="Book Antiqua"/>
          <w:bCs/>
          <w:lang w:val="es-ES_tradnl"/>
        </w:rPr>
        <w:t>Autoridad de Edificios Públicos (AEP)</w:t>
      </w:r>
      <w:r w:rsidRPr="008F762F">
        <w:rPr>
          <w:rFonts w:ascii="Book Antiqua" w:hAnsi="Book Antiqua"/>
          <w:lang w:val="es-ES_tradnl"/>
        </w:rPr>
        <w:t xml:space="preserve">, </w:t>
      </w:r>
      <w:r w:rsidRPr="00246B74">
        <w:rPr>
          <w:rFonts w:ascii="Book Antiqua" w:eastAsiaTheme="minorHAnsi" w:hAnsi="Book Antiqua"/>
          <w:lang w:val="es-ES_tradnl"/>
        </w:rPr>
        <w:t>Agencia Federal para el Manejo de Emergencias (FEMA)</w:t>
      </w:r>
      <w:r w:rsidRPr="008F762F">
        <w:rPr>
          <w:rFonts w:ascii="Book Antiqua" w:hAnsi="Book Antiqua"/>
          <w:lang w:val="es-ES_tradnl"/>
        </w:rPr>
        <w:t xml:space="preserve">, el </w:t>
      </w:r>
      <w:r w:rsidRPr="008F762F">
        <w:rPr>
          <w:rFonts w:ascii="Book Antiqua" w:hAnsi="Book Antiqua"/>
          <w:bCs/>
          <w:lang w:val="es-ES_tradnl"/>
        </w:rPr>
        <w:t xml:space="preserve">Municipio Autónomo de </w:t>
      </w:r>
      <w:proofErr w:type="spellStart"/>
      <w:r w:rsidRPr="008F762F">
        <w:rPr>
          <w:rFonts w:ascii="Book Antiqua" w:hAnsi="Book Antiqua"/>
          <w:bCs/>
          <w:lang w:val="es-ES_tradnl"/>
        </w:rPr>
        <w:t>Toa</w:t>
      </w:r>
      <w:proofErr w:type="spellEnd"/>
      <w:r w:rsidRPr="008F762F">
        <w:rPr>
          <w:rFonts w:ascii="Book Antiqua" w:hAnsi="Book Antiqua"/>
          <w:bCs/>
          <w:lang w:val="es-ES_tradnl"/>
        </w:rPr>
        <w:t xml:space="preserve"> Baja</w:t>
      </w:r>
      <w:r w:rsidRPr="008F762F">
        <w:rPr>
          <w:rFonts w:ascii="Book Antiqua" w:hAnsi="Book Antiqua"/>
          <w:lang w:val="es-ES_tradnl"/>
        </w:rPr>
        <w:t>, contratistas privados y miembros de la comunidad escolar. Estas audiencias permitirán identificar los retos, avances y cronograma de ejecución del proyecto.</w:t>
      </w:r>
    </w:p>
    <w:p w14:paraId="0678D899" w14:textId="77777777" w:rsidR="008F762F" w:rsidRPr="008F762F" w:rsidRDefault="008F762F" w:rsidP="003E29B3">
      <w:pPr>
        <w:jc w:val="both"/>
        <w:rPr>
          <w:rFonts w:ascii="Book Antiqua" w:hAnsi="Book Antiqua"/>
          <w:lang w:val="es-ES_tradnl"/>
        </w:rPr>
      </w:pPr>
    </w:p>
    <w:p w14:paraId="5379E0C8" w14:textId="77777777" w:rsidR="008F762F" w:rsidRPr="008F762F" w:rsidRDefault="008F762F" w:rsidP="003E29B3">
      <w:pPr>
        <w:jc w:val="both"/>
        <w:rPr>
          <w:rFonts w:ascii="Book Antiqua" w:hAnsi="Book Antiqua"/>
          <w:lang w:val="es-ES_tradnl"/>
        </w:rPr>
      </w:pPr>
    </w:p>
    <w:p w14:paraId="05B1314D" w14:textId="77777777" w:rsidR="008F762F" w:rsidRPr="008F762F" w:rsidRDefault="008F762F" w:rsidP="003E29B3">
      <w:pPr>
        <w:jc w:val="both"/>
        <w:rPr>
          <w:rFonts w:ascii="Book Antiqua" w:hAnsi="Book Antiqua"/>
          <w:lang w:val="es-ES_tradnl"/>
        </w:rPr>
      </w:pPr>
    </w:p>
    <w:p w14:paraId="79BD05E0" w14:textId="77777777" w:rsidR="008F762F" w:rsidRPr="008F762F" w:rsidRDefault="008F762F" w:rsidP="003E29B3">
      <w:pPr>
        <w:jc w:val="both"/>
        <w:rPr>
          <w:rFonts w:ascii="Book Antiqua" w:hAnsi="Book Antiqua"/>
          <w:lang w:val="es-ES_tradnl"/>
        </w:rPr>
      </w:pPr>
    </w:p>
    <w:p w14:paraId="3F4BB2E4" w14:textId="77777777" w:rsidR="00F27289" w:rsidRPr="008F762F" w:rsidRDefault="00F27289" w:rsidP="003E29B3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8F762F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00E3EEC2" w14:textId="3FFE6CE9" w:rsidR="004C5BCE" w:rsidRPr="008F762F" w:rsidRDefault="00494052" w:rsidP="004C5BCE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8F762F">
        <w:rPr>
          <w:rFonts w:ascii="Book Antiqua" w:hAnsi="Book Antiqua"/>
          <w:sz w:val="24"/>
          <w:szCs w:val="24"/>
          <w:lang w:val="es-ES_tradnl"/>
        </w:rPr>
        <w:t xml:space="preserve">     </w:t>
      </w:r>
      <w:r w:rsidR="004C5BCE" w:rsidRPr="008F762F">
        <w:rPr>
          <w:rFonts w:ascii="Book Antiqua" w:hAnsi="Book Antiqua"/>
          <w:sz w:val="24"/>
          <w:szCs w:val="24"/>
          <w:lang w:val="es-ES_tradnl"/>
        </w:rPr>
        <w:t>Por todo lo antes expuesto, la Comisión de Asuntos Internos de la Cámara de Representantes del Gobierno de Puerto Rico recomienda la aprobación d</w:t>
      </w:r>
      <w:r w:rsidR="00133986" w:rsidRPr="008F762F">
        <w:rPr>
          <w:rFonts w:ascii="Book Antiqua" w:hAnsi="Book Antiqua"/>
          <w:sz w:val="24"/>
          <w:szCs w:val="24"/>
          <w:lang w:val="es-ES_tradnl"/>
        </w:rPr>
        <w:t xml:space="preserve">e la Resolución de la Cámara </w:t>
      </w:r>
      <w:r w:rsidR="008F762F" w:rsidRPr="008F762F">
        <w:rPr>
          <w:rFonts w:ascii="Book Antiqua" w:hAnsi="Book Antiqua"/>
          <w:sz w:val="24"/>
          <w:szCs w:val="24"/>
          <w:lang w:val="es-ES_tradnl"/>
        </w:rPr>
        <w:t>76</w:t>
      </w:r>
      <w:r w:rsidR="004C5BCE" w:rsidRPr="008F762F">
        <w:rPr>
          <w:rFonts w:ascii="Book Antiqua" w:hAnsi="Book Antiqua"/>
          <w:sz w:val="24"/>
          <w:szCs w:val="24"/>
          <w:lang w:val="es-ES_tradnl"/>
        </w:rPr>
        <w:t xml:space="preserve"> con las enmiendas contenidas en el </w:t>
      </w:r>
      <w:proofErr w:type="spellStart"/>
      <w:r w:rsidR="004C5BCE" w:rsidRPr="008F762F">
        <w:rPr>
          <w:rFonts w:ascii="Book Antiqua" w:hAnsi="Book Antiqua"/>
          <w:sz w:val="24"/>
          <w:szCs w:val="24"/>
          <w:lang w:val="es-ES_tradnl"/>
        </w:rPr>
        <w:t>entirillado</w:t>
      </w:r>
      <w:proofErr w:type="spellEnd"/>
      <w:r w:rsidR="004C5BCE" w:rsidRPr="008F762F">
        <w:rPr>
          <w:rFonts w:ascii="Book Antiqua" w:hAnsi="Book Antiqua"/>
          <w:sz w:val="24"/>
          <w:szCs w:val="24"/>
          <w:lang w:val="es-ES_tradnl"/>
        </w:rPr>
        <w:t xml:space="preserve"> electrónico que acompaña este informe.</w:t>
      </w:r>
    </w:p>
    <w:p w14:paraId="056FDC4D" w14:textId="77777777" w:rsidR="003F3D8D" w:rsidRPr="008F762F" w:rsidRDefault="003F3D8D" w:rsidP="003F3D8D">
      <w:pPr>
        <w:jc w:val="both"/>
        <w:rPr>
          <w:rFonts w:ascii="Book Antiqua" w:hAnsi="Book Antiqua" w:cs="Tahoma"/>
          <w:lang w:val="es-ES_tradnl"/>
        </w:rPr>
      </w:pPr>
      <w:r w:rsidRPr="008F762F">
        <w:rPr>
          <w:rFonts w:ascii="Book Antiqua" w:hAnsi="Book Antiqua" w:cs="Tahoma"/>
          <w:lang w:val="es-ES_tradnl"/>
        </w:rPr>
        <w:t>Respetuosamente sometido,</w:t>
      </w:r>
    </w:p>
    <w:p w14:paraId="539E1B06" w14:textId="77777777" w:rsidR="00580E90" w:rsidRPr="008F762F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4F07E142" w14:textId="77777777" w:rsidR="003E29B3" w:rsidRPr="008F762F" w:rsidRDefault="003E29B3" w:rsidP="003F3D8D">
      <w:pPr>
        <w:jc w:val="both"/>
        <w:rPr>
          <w:rFonts w:ascii="Book Antiqua" w:hAnsi="Book Antiqua" w:cs="Tahoma"/>
          <w:lang w:val="es-ES_tradnl"/>
        </w:rPr>
      </w:pPr>
    </w:p>
    <w:p w14:paraId="0D4A074B" w14:textId="77777777" w:rsidR="003F3D8D" w:rsidRPr="008F762F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8F762F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8F762F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8F762F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8F762F">
        <w:rPr>
          <w:rFonts w:ascii="Book Antiqua" w:hAnsi="Book Antiqua" w:cs="Tahoma"/>
          <w:lang w:val="es-ES_tradnl"/>
        </w:rPr>
        <w:br/>
      </w:r>
      <w:proofErr w:type="gramStart"/>
      <w:r w:rsidRPr="008F762F">
        <w:rPr>
          <w:rFonts w:ascii="Book Antiqua" w:hAnsi="Book Antiqua" w:cs="Tahoma"/>
          <w:lang w:val="es-ES_tradnl"/>
        </w:rPr>
        <w:t>Presidente</w:t>
      </w:r>
      <w:proofErr w:type="gramEnd"/>
      <w:r w:rsidRPr="008F762F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8F762F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8F762F" w:rsidRDefault="008F762F" w:rsidP="00614C2C">
      <w:r>
        <w:separator/>
      </w:r>
    </w:p>
  </w:endnote>
  <w:endnote w:type="continuationSeparator" w:id="0">
    <w:p w14:paraId="483CD127" w14:textId="77777777" w:rsidR="008F762F" w:rsidRDefault="008F762F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8F762F" w:rsidRDefault="008F762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B794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36B11BF2" w14:textId="77777777" w:rsidR="008F762F" w:rsidRDefault="008F76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8F762F" w:rsidRDefault="008F762F" w:rsidP="00614C2C">
      <w:r>
        <w:separator/>
      </w:r>
    </w:p>
  </w:footnote>
  <w:footnote w:type="continuationSeparator" w:id="0">
    <w:p w14:paraId="6D8415B7" w14:textId="77777777" w:rsidR="008F762F" w:rsidRDefault="008F762F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64385686">
    <w:abstractNumId w:val="6"/>
  </w:num>
  <w:num w:numId="2" w16cid:durableId="673842498">
    <w:abstractNumId w:val="11"/>
  </w:num>
  <w:num w:numId="3" w16cid:durableId="346104496">
    <w:abstractNumId w:val="3"/>
  </w:num>
  <w:num w:numId="4" w16cid:durableId="839855890">
    <w:abstractNumId w:val="1"/>
  </w:num>
  <w:num w:numId="5" w16cid:durableId="1928809538">
    <w:abstractNumId w:val="7"/>
  </w:num>
  <w:num w:numId="6" w16cid:durableId="1058287539">
    <w:abstractNumId w:val="4"/>
  </w:num>
  <w:num w:numId="7" w16cid:durableId="629438156">
    <w:abstractNumId w:val="5"/>
  </w:num>
  <w:num w:numId="8" w16cid:durableId="1485774000">
    <w:abstractNumId w:val="8"/>
  </w:num>
  <w:num w:numId="9" w16cid:durableId="2095011125">
    <w:abstractNumId w:val="9"/>
  </w:num>
  <w:num w:numId="10" w16cid:durableId="83693107">
    <w:abstractNumId w:val="0"/>
  </w:num>
  <w:num w:numId="11" w16cid:durableId="1579441268">
    <w:abstractNumId w:val="2"/>
  </w:num>
  <w:num w:numId="12" w16cid:durableId="156652418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219DE"/>
    <w:rsid w:val="000606B3"/>
    <w:rsid w:val="000608DB"/>
    <w:rsid w:val="00075A15"/>
    <w:rsid w:val="000836CB"/>
    <w:rsid w:val="00083DFD"/>
    <w:rsid w:val="000A3CD4"/>
    <w:rsid w:val="000C6264"/>
    <w:rsid w:val="000E15AD"/>
    <w:rsid w:val="00133986"/>
    <w:rsid w:val="0014288C"/>
    <w:rsid w:val="00173884"/>
    <w:rsid w:val="001763F4"/>
    <w:rsid w:val="00194744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670C1"/>
    <w:rsid w:val="0028725D"/>
    <w:rsid w:val="00287E61"/>
    <w:rsid w:val="002905BE"/>
    <w:rsid w:val="00295113"/>
    <w:rsid w:val="002954B6"/>
    <w:rsid w:val="002A5F77"/>
    <w:rsid w:val="002C39FD"/>
    <w:rsid w:val="00307416"/>
    <w:rsid w:val="003139DC"/>
    <w:rsid w:val="00323444"/>
    <w:rsid w:val="00333864"/>
    <w:rsid w:val="00334D8A"/>
    <w:rsid w:val="003474D4"/>
    <w:rsid w:val="0037030F"/>
    <w:rsid w:val="00373892"/>
    <w:rsid w:val="00377037"/>
    <w:rsid w:val="00382273"/>
    <w:rsid w:val="0038556D"/>
    <w:rsid w:val="003976DE"/>
    <w:rsid w:val="003B03D6"/>
    <w:rsid w:val="003E29B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36D9"/>
    <w:rsid w:val="004D42C2"/>
    <w:rsid w:val="004E3952"/>
    <w:rsid w:val="00525E8D"/>
    <w:rsid w:val="0053434B"/>
    <w:rsid w:val="00580E90"/>
    <w:rsid w:val="00582242"/>
    <w:rsid w:val="005930E2"/>
    <w:rsid w:val="005A5DF4"/>
    <w:rsid w:val="005D0B8C"/>
    <w:rsid w:val="005D3224"/>
    <w:rsid w:val="005F6537"/>
    <w:rsid w:val="00601225"/>
    <w:rsid w:val="00606351"/>
    <w:rsid w:val="00614C2C"/>
    <w:rsid w:val="0062204F"/>
    <w:rsid w:val="00624D05"/>
    <w:rsid w:val="00632DBA"/>
    <w:rsid w:val="00644454"/>
    <w:rsid w:val="006456B8"/>
    <w:rsid w:val="006469A2"/>
    <w:rsid w:val="006B0997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71E8"/>
    <w:rsid w:val="00846B7C"/>
    <w:rsid w:val="00851127"/>
    <w:rsid w:val="008715AA"/>
    <w:rsid w:val="008A1F08"/>
    <w:rsid w:val="008A4022"/>
    <w:rsid w:val="008C4EC6"/>
    <w:rsid w:val="008C757B"/>
    <w:rsid w:val="008D4A0A"/>
    <w:rsid w:val="008E0870"/>
    <w:rsid w:val="008E31FE"/>
    <w:rsid w:val="008F762F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C5E15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F384D"/>
    <w:rsid w:val="00C05FA6"/>
    <w:rsid w:val="00C20404"/>
    <w:rsid w:val="00C211F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2EB9"/>
    <w:rsid w:val="00D73B0E"/>
    <w:rsid w:val="00D77659"/>
    <w:rsid w:val="00DA3200"/>
    <w:rsid w:val="00DB261B"/>
    <w:rsid w:val="00DB7948"/>
    <w:rsid w:val="00DC4718"/>
    <w:rsid w:val="00DD5285"/>
    <w:rsid w:val="00DD725F"/>
    <w:rsid w:val="00DE02EB"/>
    <w:rsid w:val="00DE16BB"/>
    <w:rsid w:val="00DE241A"/>
    <w:rsid w:val="00DE27F5"/>
    <w:rsid w:val="00DE7E07"/>
    <w:rsid w:val="00E032DE"/>
    <w:rsid w:val="00E04853"/>
    <w:rsid w:val="00E07576"/>
    <w:rsid w:val="00E13CC6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50DF6"/>
    <w:rsid w:val="00F8240A"/>
    <w:rsid w:val="00FA0364"/>
    <w:rsid w:val="00FA36D1"/>
    <w:rsid w:val="00FA5F29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B52597D4-B441-46B1-A5D1-209766CE3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5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751</Words>
  <Characters>4285</Characters>
  <Application>Microsoft Office Word</Application>
  <DocSecurity>4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2</cp:revision>
  <cp:lastPrinted>2025-02-17T12:55:00Z</cp:lastPrinted>
  <dcterms:created xsi:type="dcterms:W3CDTF">2025-02-24T19:27:00Z</dcterms:created>
  <dcterms:modified xsi:type="dcterms:W3CDTF">2025-02-24T19:27:00Z</dcterms:modified>
</cp:coreProperties>
</file>