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98134E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APROBACIÓN FINAL POR LA CÁMARA)</w:t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6F2952AD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F2348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(31 DE MARZO DE 2025)</w:t>
      </w:r>
    </w:p>
    <w:p w14:paraId="1F55B1A8" w14:textId="77777777" w:rsidR="00F23482" w:rsidRPr="00F23482" w:rsidRDefault="00F23482" w:rsidP="00F2348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</w:pPr>
      <w:r w:rsidRPr="00F23482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58D48C8" wp14:editId="082DF6D4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A2590F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1AA1FAD" w14:textId="74CDBBA0" w:rsidR="001E06C6" w:rsidRPr="00BA1BE9" w:rsidRDefault="008B1AB2" w:rsidP="00B11F6D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BA1BE9">
        <w:rPr>
          <w:rFonts w:ascii="Book Antiqua" w:eastAsia="MS Mincho" w:hAnsi="Book Antiqua"/>
          <w:sz w:val="28"/>
          <w:szCs w:val="28"/>
          <w:lang w:val="es-ES_tradnl"/>
        </w:rPr>
        <w:t>GOBIE</w:t>
      </w:r>
      <w:r w:rsidR="00DF4BEB" w:rsidRPr="00BA1BE9">
        <w:rPr>
          <w:rFonts w:ascii="Book Antiqua" w:eastAsia="MS Mincho" w:hAnsi="Book Antiqua"/>
          <w:sz w:val="28"/>
          <w:szCs w:val="28"/>
          <w:lang w:val="es-ES_tradnl"/>
        </w:rPr>
        <w:t>R</w:t>
      </w:r>
      <w:r w:rsidRPr="00BA1BE9">
        <w:rPr>
          <w:rFonts w:ascii="Book Antiqua" w:eastAsia="MS Mincho" w:hAnsi="Book Antiqua"/>
          <w:sz w:val="28"/>
          <w:szCs w:val="28"/>
          <w:lang w:val="es-ES_tradnl"/>
        </w:rPr>
        <w:t xml:space="preserve">NO </w:t>
      </w:r>
      <w:r w:rsidR="001E06C6" w:rsidRPr="00BA1BE9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5587A7B4" w:rsidR="00E057F4" w:rsidRPr="002C62F3" w:rsidRDefault="002C62F3" w:rsidP="002C62F3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20ma.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1ra.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vertAlign w:val="superscript"/>
          <w:lang w:val="it-IT"/>
        </w:rPr>
        <w:t xml:space="preserve"> </w:t>
      </w:r>
      <w:r w:rsidR="00E057F4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Sesión</w:t>
      </w:r>
    </w:p>
    <w:p w14:paraId="7EDFC350" w14:textId="66A0723F" w:rsidR="00E057F4" w:rsidRPr="002C62F3" w:rsidRDefault="00E057F4" w:rsidP="002C62F3">
      <w:pPr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it-IT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Legislativa                                   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  </w:t>
      </w:r>
      <w:r w:rsidR="002C62F3"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</w:t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 xml:space="preserve">   </w:t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</w:r>
      <w:r w:rsidR="002C62F3">
        <w:rPr>
          <w:rFonts w:ascii="Book Antiqua" w:eastAsia="Times New Roman" w:hAnsi="Book Antiqua" w:cs="Times New Roman"/>
          <w:sz w:val="24"/>
          <w:szCs w:val="20"/>
          <w:lang w:val="it-IT"/>
        </w:rPr>
        <w:tab/>
        <w:t xml:space="preserve">      </w:t>
      </w:r>
      <w:r w:rsidRPr="002C62F3">
        <w:rPr>
          <w:rFonts w:ascii="Book Antiqua" w:eastAsia="Times New Roman" w:hAnsi="Book Antiqua" w:cs="Times New Roman"/>
          <w:sz w:val="24"/>
          <w:szCs w:val="20"/>
          <w:lang w:val="it-IT"/>
        </w:rPr>
        <w:t>Ordinaria</w:t>
      </w:r>
    </w:p>
    <w:p w14:paraId="6954D05E" w14:textId="77777777" w:rsidR="00E057F4" w:rsidRPr="002C62F3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it-IT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37A89B00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CD104E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77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4614E64E" w:rsidR="00E057F4" w:rsidRPr="0086134A" w:rsidRDefault="00C702D5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B32D3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218D20ED" w:rsidR="003D2728" w:rsidRPr="001E06C6" w:rsidRDefault="003D2728" w:rsidP="00115C02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</w:t>
      </w:r>
      <w:r w:rsidR="00115C02">
        <w:rPr>
          <w:rFonts w:ascii="Book Antiqua" w:hAnsi="Book Antiqua"/>
          <w:sz w:val="24"/>
        </w:rPr>
        <w:t xml:space="preserve">a </w:t>
      </w:r>
      <w:r w:rsidRPr="001E06C6">
        <w:rPr>
          <w:rFonts w:ascii="Book Antiqua" w:hAnsi="Book Antiqua"/>
          <w:sz w:val="24"/>
        </w:rPr>
        <w:t>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115C02">
        <w:rPr>
          <w:rFonts w:ascii="Book Antiqua" w:hAnsi="Book Antiqua"/>
          <w:i/>
          <w:sz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73D78ECC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BA1BE9">
        <w:rPr>
          <w:rFonts w:ascii="Book Antiqua" w:hAnsi="Book Antiqua"/>
          <w:sz w:val="24"/>
          <w:lang w:val="es-ES_tradnl"/>
        </w:rPr>
        <w:t xml:space="preserve"> Asuntos</w:t>
      </w:r>
      <w:r w:rsidR="003715B9">
        <w:rPr>
          <w:rFonts w:ascii="Book Antiqua" w:hAnsi="Book Antiqua"/>
          <w:sz w:val="24"/>
          <w:lang w:val="es-ES_tradnl"/>
        </w:rPr>
        <w:t xml:space="preserve"> Internos</w:t>
      </w:r>
      <w:r w:rsidR="00E057F4" w:rsidRPr="00D16DB4">
        <w:rPr>
          <w:rFonts w:ascii="Book Antiqua" w:eastAsia="Times New Roman" w:hAnsi="Book Antiqua" w:cs="Times New Roman"/>
          <w:sz w:val="28"/>
          <w:szCs w:val="20"/>
          <w:lang w:val="es-PR"/>
        </w:rPr>
        <w:t xml:space="preserve"> 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9168DB0" w14:textId="42B6A001" w:rsidR="00115C02" w:rsidRPr="002C62F3" w:rsidRDefault="00E057F4" w:rsidP="00E057F4">
      <w:pPr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</w:t>
      </w:r>
      <w:r w:rsidR="00E95304">
        <w:rPr>
          <w:rFonts w:ascii="Book Antiqua" w:eastAsia="Times New Roman" w:hAnsi="Book Antiqua" w:cs="Times New Roman"/>
          <w:sz w:val="24"/>
          <w:szCs w:val="20"/>
          <w:lang w:val="es-PR"/>
        </w:rPr>
        <w:t>C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omisiones</w:t>
      </w:r>
      <w:r w:rsidR="0092112F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Región Sur; y de la Región Oeste</w:t>
      </w:r>
      <w:r w:rsidR="005515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CC27C3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2C62F3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2C62F3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2C62F3">
        <w:rPr>
          <w:rFonts w:ascii="Book Antiqua" w:hAnsi="Book Antiqua"/>
          <w:sz w:val="24"/>
          <w:szCs w:val="24"/>
          <w:lang w:val="es-PR"/>
        </w:rPr>
        <w:t>sobre</w:t>
      </w:r>
      <w:r w:rsidRPr="002C62F3">
        <w:rPr>
          <w:rFonts w:ascii="Book Antiqua" w:hAnsi="Book Antiqua"/>
          <w:sz w:val="24"/>
          <w:szCs w:val="24"/>
          <w:lang w:val="es-PR"/>
        </w:rPr>
        <w:t xml:space="preserve"> </w:t>
      </w:r>
      <w:r w:rsidR="007256DA" w:rsidRPr="002C62F3">
        <w:rPr>
          <w:rFonts w:ascii="Book Antiqua" w:hAnsi="Book Antiqua"/>
          <w:sz w:val="24"/>
          <w:szCs w:val="24"/>
          <w:lang w:val="es-PR"/>
        </w:rPr>
        <w:t>las constantes interrupciones del servicio eléctrico, causas,  consecuencias e impacto en la calidad de vida</w:t>
      </w:r>
      <w:r w:rsidR="00F46665" w:rsidRPr="002C62F3">
        <w:rPr>
          <w:rFonts w:ascii="Book Antiqua" w:hAnsi="Book Antiqua"/>
          <w:sz w:val="24"/>
          <w:szCs w:val="24"/>
          <w:lang w:val="es-PR"/>
        </w:rPr>
        <w:t>, viviendas y desarrollo</w:t>
      </w:r>
      <w:r w:rsidR="007256DA" w:rsidRPr="002C62F3">
        <w:rPr>
          <w:rFonts w:ascii="Book Antiqua" w:hAnsi="Book Antiqua"/>
          <w:sz w:val="24"/>
          <w:szCs w:val="24"/>
          <w:lang w:val="es-PR"/>
        </w:rPr>
        <w:t xml:space="preserve"> de los </w:t>
      </w:r>
      <w:r w:rsidR="0031193D" w:rsidRPr="002C62F3">
        <w:rPr>
          <w:rFonts w:ascii="Book Antiqua" w:hAnsi="Book Antiqua"/>
          <w:sz w:val="24"/>
          <w:szCs w:val="24"/>
          <w:lang w:val="es-PR"/>
        </w:rPr>
        <w:t xml:space="preserve">residentes del Distrito 21, que comprende los municipios de </w:t>
      </w:r>
      <w:r w:rsidR="00557056" w:rsidRPr="002C62F3">
        <w:rPr>
          <w:rFonts w:ascii="Book Antiqua" w:hAnsi="Book Antiqua"/>
          <w:sz w:val="24"/>
          <w:szCs w:val="24"/>
          <w:lang w:val="es-PR"/>
        </w:rPr>
        <w:t>Guánica, Lajas, Las Marías, Maricao, Sabana Grande y Yauco</w:t>
      </w:r>
      <w:r w:rsidR="007256DA" w:rsidRPr="002C62F3">
        <w:rPr>
          <w:rFonts w:ascii="Book Antiqua" w:hAnsi="Book Antiqua"/>
          <w:sz w:val="24"/>
          <w:szCs w:val="24"/>
          <w:lang w:val="es-PR"/>
        </w:rPr>
        <w:t>, con el fin de auscultar alternativas de mitigación y soluciones a corto plazo para esta recurrente problemática</w:t>
      </w:r>
      <w:r w:rsidR="00D14960" w:rsidRPr="002C62F3">
        <w:rPr>
          <w:rFonts w:ascii="Book Antiqua" w:hAnsi="Book Antiqua"/>
          <w:sz w:val="24"/>
          <w:szCs w:val="24"/>
          <w:lang w:val="es-PR"/>
        </w:rPr>
        <w:t>; y para otros fines relacionados.</w:t>
      </w:r>
      <w:r w:rsidR="005E1BD0" w:rsidRPr="002C62F3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9AF4D96" w14:textId="77777777" w:rsidR="00E057F4" w:rsidRPr="0086134A" w:rsidRDefault="00E057F4" w:rsidP="00D14960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224D6050" w14:textId="77777777" w:rsidR="00E057F4" w:rsidRPr="0086134A" w:rsidRDefault="00E057F4" w:rsidP="00E057F4">
      <w:pPr>
        <w:spacing w:after="0" w:line="240" w:lineRule="auto"/>
        <w:ind w:firstLine="360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44BC6278" w14:textId="4FC05773" w:rsidR="007256DA" w:rsidRPr="002C62F3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El 1 de junio de 2021, las operaciones de transmisión y distribución de la energía eléctrica </w:t>
      </w:r>
      <w:r w:rsidR="00A75F09" w:rsidRPr="002C62F3">
        <w:rPr>
          <w:rFonts w:ascii="Book Antiqua" w:eastAsia="Times New Roman" w:hAnsi="Book Antiqua" w:cs="Arial"/>
          <w:sz w:val="24"/>
          <w:szCs w:val="20"/>
          <w:lang w:val="es-PR"/>
        </w:rPr>
        <w:t>pasaron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la antigua Autoridad de Energía Eléctrica</w:t>
      </w:r>
      <w:r w:rsidR="00A75F09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a la empresa privada con fines de lucro, LUMA Energy. </w:t>
      </w:r>
    </w:p>
    <w:p w14:paraId="34D5741E" w14:textId="77777777" w:rsidR="007256DA" w:rsidRPr="002C62F3" w:rsidRDefault="007256D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70BF1BCC" w14:textId="43BD6212" w:rsidR="00C474C5" w:rsidRPr="002C62F3" w:rsidRDefault="00A75F09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A nivel Isla, se han levantado preocupaciones sobre la ejecutoria de esta nueva compañía y su </w:t>
      </w:r>
      <w:r w:rsidR="00C474C5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calidad de servicio en cuanto a la distribución de la energía eléctrica. </w:t>
      </w:r>
      <w:r w:rsidR="00F3665D" w:rsidRPr="002C62F3">
        <w:rPr>
          <w:rFonts w:ascii="Book Antiqua" w:eastAsia="Times New Roman" w:hAnsi="Book Antiqua" w:cs="Arial"/>
          <w:sz w:val="24"/>
          <w:szCs w:val="20"/>
          <w:lang w:val="es-PR"/>
        </w:rPr>
        <w:t>Muchos puertorriqueños sufren constantemente las consecuencias de una calidad de servicio cuestionable que se refleja en la pérdida de alimentos, pérdida de equipos electrodomésticos y hasta una disminución en las actividades comerciales debido a la falta de energía eléctrica.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Esta situación, es un claro atentado a la calidad de vida de los 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residentes del </w:t>
      </w:r>
      <w:r w:rsidR="003A16E7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Distrito 21 e impide el desarrollo de más y mejores viviendas y desarrollo del distrito. </w:t>
      </w:r>
    </w:p>
    <w:p w14:paraId="20291621" w14:textId="77777777" w:rsidR="00F3665D" w:rsidRPr="002C62F3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5DAA856E" w14:textId="19ED27F4" w:rsidR="008F613B" w:rsidRPr="002C62F3" w:rsidRDefault="00F3665D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>En ocasiones, se ha encontrado que la falta de energía eléctrica se debe a la falta de mantenimiento en equipo del cableado que sirve para la distribución de la energía. En ocasiones, se debe a asuntos como la falta de poda, desganche y mantenimiento de las áreas verdes o arbustos que se encuentran cercan</w:t>
      </w:r>
      <w:r w:rsidR="0030369C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os a los postes o cables de energía. </w:t>
      </w:r>
      <w:r w:rsidR="008F613B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Algunos de estos asuntos, parecen ser fáciles de resolver a corto plazo con una buena coordinación de planes estratégicos dirigidos a ello. </w:t>
      </w:r>
    </w:p>
    <w:p w14:paraId="7A50EEF6" w14:textId="77777777" w:rsidR="008F613B" w:rsidRPr="002C62F3" w:rsidRDefault="008F613B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0E6EDEF1" w14:textId="5577AF30" w:rsidR="00F3665D" w:rsidRPr="002C62F3" w:rsidRDefault="00E7474A" w:rsidP="00E057F4">
      <w:pPr>
        <w:spacing w:after="0" w:line="240" w:lineRule="auto"/>
        <w:ind w:firstLine="720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Considerando </w:t>
      </w:r>
      <w:r w:rsidR="0030369C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que las situaciones aquí presentadas no son taxativas ni son las razones totales por las que se interrumpe constantemente el servicio de energía eléctrica en el Distrito 21; es meritorio </w:t>
      </w:r>
      <w:r w:rsidR="00334E3D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realizar 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>una investigación exhaustiva sobre las constantes interrupciones del servicio eléctrico, causas,  consecuencias e impacto en la calidad de vida</w:t>
      </w:r>
      <w:r w:rsidR="003A16E7" w:rsidRPr="002C62F3">
        <w:rPr>
          <w:rFonts w:ascii="Book Antiqua" w:eastAsia="Times New Roman" w:hAnsi="Book Antiqua" w:cs="Arial"/>
          <w:sz w:val="24"/>
          <w:szCs w:val="20"/>
          <w:lang w:val="es-PR"/>
        </w:rPr>
        <w:t>, viviendas y desarrollo</w:t>
      </w:r>
      <w:r w:rsidR="00474093" w:rsidRPr="002C62F3">
        <w:rPr>
          <w:rFonts w:ascii="Book Antiqua" w:eastAsia="Times New Roman" w:hAnsi="Book Antiqua" w:cs="Arial"/>
          <w:sz w:val="24"/>
          <w:szCs w:val="20"/>
          <w:lang w:val="es-PR"/>
        </w:rPr>
        <w:t xml:space="preserve"> de los residentes del Distrito 21, que comprende los municipios de Guánica, Lajas, Las Marías, Maricao, Sabana Grande y Yauco, con el fin de auscultar alternativas de mitigación y soluciones a corto plazo para esta recurrente problemática</w:t>
      </w:r>
      <w:r w:rsidR="004E30B9" w:rsidRPr="002C62F3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69354580" w14:textId="77777777" w:rsidR="00E057F4" w:rsidRPr="0086134A" w:rsidRDefault="00E057F4" w:rsidP="008D3A79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86134A">
          <w:headerReference w:type="default" r:id="rId6"/>
          <w:headerReference w:type="firs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103D4D08" w14:textId="0BD7817C" w:rsidR="005A4D38" w:rsidRPr="002C62F3" w:rsidRDefault="00E057F4" w:rsidP="000F2770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Sección 1.-Se ordena a 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las </w:t>
      </w:r>
      <w:r w:rsidR="00E95304">
        <w:rPr>
          <w:rFonts w:ascii="Book Antiqua" w:eastAsia="Times New Roman" w:hAnsi="Book Antiqua" w:cs="Times New Roman"/>
          <w:sz w:val="24"/>
          <w:szCs w:val="20"/>
          <w:lang w:val="es-PR"/>
        </w:rPr>
        <w:t>C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omisiones de la Región Sur; y de la Región Oeste </w:t>
      </w: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2F0D9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B13A14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0F2770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realizar una investigación exhaustiva sobre las constantes interrupciones del servicio eléctrico, causas,  consecuencias e impacto en la calidad de vida, viviendas y desarrollo de los residentes del Distrito 21, que comprende los municipios de Guánica, Lajas, Las Marías, Maricao, Sabana Grande y Yauco, con el fin de auscultar alternativas de mitigación y soluciones a corto plazo para esta recurrente problemática. </w:t>
      </w:r>
      <w:r w:rsidR="005A4D38"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</w:p>
    <w:p w14:paraId="38AEE730" w14:textId="6B6D9A92" w:rsidR="00D65706" w:rsidRPr="002C62F3" w:rsidRDefault="00E057F4" w:rsidP="00971813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t>Sección 2.-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Las </w:t>
      </w:r>
      <w:r w:rsidR="00E95304">
        <w:rPr>
          <w:rFonts w:ascii="Book Antiqua" w:eastAsia="Times New Roman" w:hAnsi="Book Antiqua" w:cs="Times New Roman"/>
          <w:sz w:val="24"/>
          <w:szCs w:val="20"/>
          <w:lang w:val="es-ES_tradnl"/>
        </w:rPr>
        <w:t>C</w:t>
      </w:r>
      <w:r w:rsidR="004E30B9" w:rsidRPr="002C62F3">
        <w:rPr>
          <w:rFonts w:ascii="Book Antiqua" w:eastAsia="Times New Roman" w:hAnsi="Book Antiqua" w:cs="Times New Roman"/>
          <w:sz w:val="24"/>
          <w:szCs w:val="20"/>
          <w:lang w:val="es-ES_tradnl"/>
        </w:rPr>
        <w:t>omisiones rendirán un Informe</w:t>
      </w:r>
      <w:r w:rsidR="00BB2F0A" w:rsidRPr="002C62F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conteniendo sus hallazgos, conclusiones y recomendaciones, dentro del término de ciento </w:t>
      </w:r>
      <w:r w:rsidR="00AB176B" w:rsidRPr="002C62F3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ochenta (180) días, contados a partir de la </w:t>
      </w:r>
      <w:r w:rsidR="00E57168" w:rsidRPr="002C62F3">
        <w:rPr>
          <w:rFonts w:ascii="Book Antiqua" w:eastAsia="Times New Roman" w:hAnsi="Book Antiqua" w:cs="Times New Roman"/>
          <w:sz w:val="24"/>
          <w:szCs w:val="20"/>
          <w:lang w:val="es-ES_tradnl"/>
        </w:rPr>
        <w:t>aprobación de esta Resolución.</w:t>
      </w:r>
    </w:p>
    <w:p w14:paraId="0A6A86E2" w14:textId="031D8F86" w:rsidR="00FE47EF" w:rsidRPr="002C62F3" w:rsidRDefault="00E057F4" w:rsidP="00E057F4">
      <w:pPr>
        <w:spacing w:after="0" w:line="480" w:lineRule="auto"/>
        <w:ind w:firstLine="720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2C62F3">
        <w:rPr>
          <w:rFonts w:ascii="Book Antiqua" w:eastAsia="Times New Roman" w:hAnsi="Book Antiqua" w:cs="Times New Roman"/>
          <w:sz w:val="24"/>
          <w:szCs w:val="20"/>
          <w:lang w:val="es-PR"/>
        </w:rPr>
        <w:lastRenderedPageBreak/>
        <w:t>Sección 3.-Esta Resolución comenzará a regir inmediatamente después de su aprobación.</w:t>
      </w:r>
    </w:p>
    <w:sectPr w:rsidR="00FE47EF" w:rsidRPr="002C62F3" w:rsidSect="00883104"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5AF24" w14:textId="77777777" w:rsidR="008F7EA0" w:rsidRDefault="008F7EA0">
      <w:pPr>
        <w:spacing w:after="0" w:line="240" w:lineRule="auto"/>
      </w:pPr>
      <w:r>
        <w:separator/>
      </w:r>
    </w:p>
  </w:endnote>
  <w:endnote w:type="continuationSeparator" w:id="0">
    <w:p w14:paraId="0D7AC54F" w14:textId="77777777" w:rsidR="008F7EA0" w:rsidRDefault="008F7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50AD5" w14:textId="77777777" w:rsidR="008F7EA0" w:rsidRDefault="008F7EA0">
      <w:pPr>
        <w:spacing w:after="0" w:line="240" w:lineRule="auto"/>
      </w:pPr>
      <w:r>
        <w:separator/>
      </w:r>
    </w:p>
  </w:footnote>
  <w:footnote w:type="continuationSeparator" w:id="0">
    <w:p w14:paraId="113B543B" w14:textId="77777777" w:rsidR="008F7EA0" w:rsidRDefault="008F7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883104" w:rsidRDefault="008831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B87FB" w14:textId="16E1F055" w:rsidR="00B83B93" w:rsidRPr="00B83B93" w:rsidRDefault="00B83B93" w:rsidP="00B83B93">
    <w:pPr>
      <w:pStyle w:val="Header"/>
      <w:jc w:val="center"/>
      <w:rPr>
        <w:rFonts w:ascii="Book Antiqua" w:hAnsi="Book Antiqu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883104" w:rsidRDefault="0088310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614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A83ADE" w:rsidRPr="00883104" w:rsidRDefault="00A83ADE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554"/>
    <w:rsid w:val="000037E1"/>
    <w:rsid w:val="00004FD4"/>
    <w:rsid w:val="000123D0"/>
    <w:rsid w:val="000126F4"/>
    <w:rsid w:val="0002255C"/>
    <w:rsid w:val="000240E7"/>
    <w:rsid w:val="00050FF9"/>
    <w:rsid w:val="00083154"/>
    <w:rsid w:val="000A11F6"/>
    <w:rsid w:val="000B22D9"/>
    <w:rsid w:val="000C3F6F"/>
    <w:rsid w:val="000D3B77"/>
    <w:rsid w:val="000E22A3"/>
    <w:rsid w:val="000E5D13"/>
    <w:rsid w:val="000F2770"/>
    <w:rsid w:val="00115C02"/>
    <w:rsid w:val="00130737"/>
    <w:rsid w:val="00143E25"/>
    <w:rsid w:val="00154166"/>
    <w:rsid w:val="00174F4D"/>
    <w:rsid w:val="001829F9"/>
    <w:rsid w:val="00186A24"/>
    <w:rsid w:val="00187B1A"/>
    <w:rsid w:val="0019717C"/>
    <w:rsid w:val="001A4CA4"/>
    <w:rsid w:val="001B0554"/>
    <w:rsid w:val="001D57E7"/>
    <w:rsid w:val="001E06C6"/>
    <w:rsid w:val="001E6A27"/>
    <w:rsid w:val="001F2FFC"/>
    <w:rsid w:val="00203817"/>
    <w:rsid w:val="00203E37"/>
    <w:rsid w:val="00210B2C"/>
    <w:rsid w:val="002146C8"/>
    <w:rsid w:val="00216C8B"/>
    <w:rsid w:val="00220442"/>
    <w:rsid w:val="00230A23"/>
    <w:rsid w:val="002506BA"/>
    <w:rsid w:val="00255C1F"/>
    <w:rsid w:val="00275898"/>
    <w:rsid w:val="002B0FD8"/>
    <w:rsid w:val="002C0704"/>
    <w:rsid w:val="002C62F3"/>
    <w:rsid w:val="002D4C85"/>
    <w:rsid w:val="002F0D95"/>
    <w:rsid w:val="002F1B9E"/>
    <w:rsid w:val="002F6EA8"/>
    <w:rsid w:val="0030369C"/>
    <w:rsid w:val="0031193D"/>
    <w:rsid w:val="003120DE"/>
    <w:rsid w:val="00321CAA"/>
    <w:rsid w:val="00325B99"/>
    <w:rsid w:val="00334E3D"/>
    <w:rsid w:val="003427B8"/>
    <w:rsid w:val="00345C7D"/>
    <w:rsid w:val="00355EA6"/>
    <w:rsid w:val="00357E9D"/>
    <w:rsid w:val="0036100B"/>
    <w:rsid w:val="003715B9"/>
    <w:rsid w:val="003905EC"/>
    <w:rsid w:val="003A16E7"/>
    <w:rsid w:val="003B364B"/>
    <w:rsid w:val="003D2728"/>
    <w:rsid w:val="003D2B7F"/>
    <w:rsid w:val="003D56A4"/>
    <w:rsid w:val="003E394C"/>
    <w:rsid w:val="003E3E86"/>
    <w:rsid w:val="003F4B68"/>
    <w:rsid w:val="00404ADC"/>
    <w:rsid w:val="00421AEE"/>
    <w:rsid w:val="00426928"/>
    <w:rsid w:val="0043046A"/>
    <w:rsid w:val="004430DE"/>
    <w:rsid w:val="00445A64"/>
    <w:rsid w:val="00465669"/>
    <w:rsid w:val="00474093"/>
    <w:rsid w:val="00480541"/>
    <w:rsid w:val="0048290B"/>
    <w:rsid w:val="004873C5"/>
    <w:rsid w:val="0049309E"/>
    <w:rsid w:val="004B2B08"/>
    <w:rsid w:val="004C7054"/>
    <w:rsid w:val="004D24B9"/>
    <w:rsid w:val="004E0CC9"/>
    <w:rsid w:val="004E30B9"/>
    <w:rsid w:val="004E3215"/>
    <w:rsid w:val="004E6EDE"/>
    <w:rsid w:val="004F6DDD"/>
    <w:rsid w:val="00524A7A"/>
    <w:rsid w:val="0053706D"/>
    <w:rsid w:val="00541AEA"/>
    <w:rsid w:val="00544BF6"/>
    <w:rsid w:val="005515C3"/>
    <w:rsid w:val="005524E0"/>
    <w:rsid w:val="00557056"/>
    <w:rsid w:val="00577C9C"/>
    <w:rsid w:val="00582A31"/>
    <w:rsid w:val="00586D77"/>
    <w:rsid w:val="005933DA"/>
    <w:rsid w:val="005955A4"/>
    <w:rsid w:val="005A4D38"/>
    <w:rsid w:val="005A7C41"/>
    <w:rsid w:val="005C4455"/>
    <w:rsid w:val="005D260A"/>
    <w:rsid w:val="005E1BD0"/>
    <w:rsid w:val="005F2776"/>
    <w:rsid w:val="00631A68"/>
    <w:rsid w:val="00633998"/>
    <w:rsid w:val="00655E39"/>
    <w:rsid w:val="00660201"/>
    <w:rsid w:val="0067699D"/>
    <w:rsid w:val="00677998"/>
    <w:rsid w:val="00680B1C"/>
    <w:rsid w:val="0068171E"/>
    <w:rsid w:val="006A381A"/>
    <w:rsid w:val="006B298B"/>
    <w:rsid w:val="006C5407"/>
    <w:rsid w:val="006C799A"/>
    <w:rsid w:val="006D2D79"/>
    <w:rsid w:val="006D4BFA"/>
    <w:rsid w:val="006F5F21"/>
    <w:rsid w:val="00715D9D"/>
    <w:rsid w:val="00720449"/>
    <w:rsid w:val="0072476E"/>
    <w:rsid w:val="007256DA"/>
    <w:rsid w:val="00740EB9"/>
    <w:rsid w:val="00746EDB"/>
    <w:rsid w:val="00775E87"/>
    <w:rsid w:val="00796C96"/>
    <w:rsid w:val="007B71A3"/>
    <w:rsid w:val="007B7993"/>
    <w:rsid w:val="007E6543"/>
    <w:rsid w:val="00833932"/>
    <w:rsid w:val="00853761"/>
    <w:rsid w:val="008611E0"/>
    <w:rsid w:val="00872166"/>
    <w:rsid w:val="00877CDA"/>
    <w:rsid w:val="00883104"/>
    <w:rsid w:val="00884AC6"/>
    <w:rsid w:val="008A603A"/>
    <w:rsid w:val="008B1AB2"/>
    <w:rsid w:val="008C25EB"/>
    <w:rsid w:val="008D3A79"/>
    <w:rsid w:val="008D7FE8"/>
    <w:rsid w:val="008E155B"/>
    <w:rsid w:val="008E33AE"/>
    <w:rsid w:val="008F613B"/>
    <w:rsid w:val="008F7EA0"/>
    <w:rsid w:val="0092112F"/>
    <w:rsid w:val="00942574"/>
    <w:rsid w:val="00971813"/>
    <w:rsid w:val="0099658A"/>
    <w:rsid w:val="009A3CA1"/>
    <w:rsid w:val="009B7A71"/>
    <w:rsid w:val="00A27390"/>
    <w:rsid w:val="00A37A06"/>
    <w:rsid w:val="00A44EEC"/>
    <w:rsid w:val="00A461B9"/>
    <w:rsid w:val="00A65065"/>
    <w:rsid w:val="00A75F09"/>
    <w:rsid w:val="00A83ADE"/>
    <w:rsid w:val="00AB176B"/>
    <w:rsid w:val="00AC6BE4"/>
    <w:rsid w:val="00AD78C1"/>
    <w:rsid w:val="00AF794B"/>
    <w:rsid w:val="00B11F6D"/>
    <w:rsid w:val="00B13A14"/>
    <w:rsid w:val="00B219B8"/>
    <w:rsid w:val="00B24EE5"/>
    <w:rsid w:val="00B32D32"/>
    <w:rsid w:val="00B3597A"/>
    <w:rsid w:val="00B367FA"/>
    <w:rsid w:val="00B83B93"/>
    <w:rsid w:val="00B91F2E"/>
    <w:rsid w:val="00B977AA"/>
    <w:rsid w:val="00BA1BE9"/>
    <w:rsid w:val="00BA395E"/>
    <w:rsid w:val="00BB2F0A"/>
    <w:rsid w:val="00BD21FF"/>
    <w:rsid w:val="00BE3F1E"/>
    <w:rsid w:val="00BF7877"/>
    <w:rsid w:val="00C3661E"/>
    <w:rsid w:val="00C40198"/>
    <w:rsid w:val="00C474C5"/>
    <w:rsid w:val="00C60B85"/>
    <w:rsid w:val="00C702D5"/>
    <w:rsid w:val="00C71798"/>
    <w:rsid w:val="00C91B70"/>
    <w:rsid w:val="00CA4A7D"/>
    <w:rsid w:val="00CB4A37"/>
    <w:rsid w:val="00CC27C3"/>
    <w:rsid w:val="00CD00F1"/>
    <w:rsid w:val="00CD104E"/>
    <w:rsid w:val="00CE0AFC"/>
    <w:rsid w:val="00CF2B61"/>
    <w:rsid w:val="00D05247"/>
    <w:rsid w:val="00D1278E"/>
    <w:rsid w:val="00D14960"/>
    <w:rsid w:val="00D15664"/>
    <w:rsid w:val="00D16143"/>
    <w:rsid w:val="00D16DB4"/>
    <w:rsid w:val="00D30880"/>
    <w:rsid w:val="00D32EC1"/>
    <w:rsid w:val="00D51E91"/>
    <w:rsid w:val="00D65706"/>
    <w:rsid w:val="00D85689"/>
    <w:rsid w:val="00D926F2"/>
    <w:rsid w:val="00DB2B48"/>
    <w:rsid w:val="00DB5D85"/>
    <w:rsid w:val="00DE111E"/>
    <w:rsid w:val="00DF4BEB"/>
    <w:rsid w:val="00E057F4"/>
    <w:rsid w:val="00E0760A"/>
    <w:rsid w:val="00E367D5"/>
    <w:rsid w:val="00E42E45"/>
    <w:rsid w:val="00E43A92"/>
    <w:rsid w:val="00E450E8"/>
    <w:rsid w:val="00E559B1"/>
    <w:rsid w:val="00E57168"/>
    <w:rsid w:val="00E65E93"/>
    <w:rsid w:val="00E7474A"/>
    <w:rsid w:val="00E855AC"/>
    <w:rsid w:val="00E86DAE"/>
    <w:rsid w:val="00E95304"/>
    <w:rsid w:val="00E971D6"/>
    <w:rsid w:val="00EE54A3"/>
    <w:rsid w:val="00EF2BD4"/>
    <w:rsid w:val="00F1052B"/>
    <w:rsid w:val="00F13DC5"/>
    <w:rsid w:val="00F14D73"/>
    <w:rsid w:val="00F23482"/>
    <w:rsid w:val="00F326FD"/>
    <w:rsid w:val="00F3665D"/>
    <w:rsid w:val="00F46665"/>
    <w:rsid w:val="00F70CED"/>
    <w:rsid w:val="00F82867"/>
    <w:rsid w:val="00FB1B34"/>
    <w:rsid w:val="00FE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chartTrackingRefBased/>
  <w15:docId w15:val="{9A0BE351-D7BD-42B9-AF3C-1679EB28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Kristal Rivera Sanchez</cp:lastModifiedBy>
  <cp:revision>6</cp:revision>
  <cp:lastPrinted>2025-03-25T13:12:00Z</cp:lastPrinted>
  <dcterms:created xsi:type="dcterms:W3CDTF">2025-03-24T20:14:00Z</dcterms:created>
  <dcterms:modified xsi:type="dcterms:W3CDTF">2025-03-31T15:47:00Z</dcterms:modified>
</cp:coreProperties>
</file>