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BA1BE9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A1BE9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A1BE9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A1BE9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A1BE9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04252AF" w:rsidR="00E057F4" w:rsidRPr="0086134A" w:rsidRDefault="00B32D32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m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>Asamblea                                                                                               1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37A89B00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CD104E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73D78ECC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BA1BE9">
        <w:rPr>
          <w:rFonts w:ascii="Book Antiqua" w:hAnsi="Book Antiqua"/>
          <w:sz w:val="24"/>
          <w:lang w:val="es-ES_tradnl"/>
        </w:rPr>
        <w:t xml:space="preserve"> Asuntos</w:t>
      </w:r>
      <w:r w:rsidR="003715B9">
        <w:rPr>
          <w:rFonts w:ascii="Book Antiqua" w:hAnsi="Book Antiqua"/>
          <w:sz w:val="24"/>
          <w:lang w:val="es-ES_tradnl"/>
        </w:rPr>
        <w:t xml:space="preserve"> Internos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3D24E6AE" w:rsidR="00115C02" w:rsidRPr="00CF2B61" w:rsidRDefault="00E057F4" w:rsidP="00E057F4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</w:t>
      </w:r>
      <w:r w:rsidRPr="005515C3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de Vivienda y Desarrollo Urbano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5515C3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las comisiones</w:t>
      </w:r>
      <w:r w:rsidR="0092112F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 xml:space="preserve"> de la Región Sur; y de la Región Oeste</w:t>
      </w:r>
      <w:r w:rsidR="005515C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CC27C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>las constantes interrupciones del servicio eléctrico, causas,  consecuencias e impacto en la calidad de vida</w:t>
      </w:r>
      <w:r w:rsidR="00F46665">
        <w:rPr>
          <w:rFonts w:ascii="Book Antiqua" w:hAnsi="Book Antiqua"/>
          <w:sz w:val="24"/>
          <w:szCs w:val="24"/>
          <w:lang w:val="es-PR"/>
        </w:rPr>
        <w:t xml:space="preserve">, </w:t>
      </w:r>
      <w:r w:rsidR="00F46665" w:rsidRPr="00F46665">
        <w:rPr>
          <w:rFonts w:ascii="Book Antiqua" w:hAnsi="Book Antiqua"/>
          <w:sz w:val="24"/>
          <w:szCs w:val="24"/>
          <w:lang w:val="es-PR"/>
        </w:rPr>
        <w:t>viviendas y desarrollo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 de los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residentes del Distrito 21, 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>
        <w:rPr>
          <w:rFonts w:ascii="Book Antiqua" w:hAnsi="Book Antiqua"/>
          <w:sz w:val="24"/>
          <w:szCs w:val="24"/>
          <w:lang w:val="es-PR"/>
        </w:rPr>
        <w:t>, con el fin de auscultar alternativas de mitigación y soluciones a corto plazo para esta recurrente problemática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44BC6278" w14:textId="4FC05773" w:rsidR="007256DA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El 1 de junio de 2021, las operaciones de transmisión y distribución de la energía eléctrica </w:t>
      </w:r>
      <w:r w:rsidR="00A75F09">
        <w:rPr>
          <w:rFonts w:ascii="Book Antiqua" w:eastAsia="Times New Roman" w:hAnsi="Book Antiqua" w:cs="Arial"/>
          <w:sz w:val="24"/>
          <w:szCs w:val="20"/>
          <w:lang w:val="es-PR"/>
        </w:rPr>
        <w:t>pasaron</w:t>
      </w:r>
      <w:r w:rsid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la antigua Autoridad de Energía Eléctrica</w:t>
      </w:r>
      <w:r w:rsidR="00A75F09">
        <w:rPr>
          <w:rFonts w:ascii="Book Antiqua" w:eastAsia="Times New Roman" w:hAnsi="Book Antiqua" w:cs="Arial"/>
          <w:sz w:val="24"/>
          <w:szCs w:val="20"/>
          <w:lang w:val="es-PR"/>
        </w:rPr>
        <w:t xml:space="preserve"> a la empresa privada con fines de lucro, LUMA Energy. </w:t>
      </w:r>
    </w:p>
    <w:p w14:paraId="34D5741E" w14:textId="77777777" w:rsidR="007256DA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0BF1BCC" w14:textId="43BD6212" w:rsidR="00C474C5" w:rsidRDefault="00A75F09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A nivel Isla, se han levantado preocupaciones sobre la ejecutoria de esta nueva compañía y su </w:t>
      </w:r>
      <w:r w:rsidR="00C474C5">
        <w:rPr>
          <w:rFonts w:ascii="Book Antiqua" w:eastAsia="Times New Roman" w:hAnsi="Book Antiqua" w:cs="Arial"/>
          <w:sz w:val="24"/>
          <w:szCs w:val="20"/>
          <w:lang w:val="es-PR"/>
        </w:rPr>
        <w:t xml:space="preserve">calidad de servicio en cuanto a la distribución de la energía eléctrica. </w:t>
      </w:r>
      <w:r w:rsidR="00F3665D">
        <w:rPr>
          <w:rFonts w:ascii="Book Antiqua" w:eastAsia="Times New Roman" w:hAnsi="Book Antiqua" w:cs="Arial"/>
          <w:sz w:val="24"/>
          <w:szCs w:val="20"/>
          <w:lang w:val="es-PR"/>
        </w:rPr>
        <w:t>Muchos puertorriqueños sufren constantemente las consecuencias de una calidad de servicio cuestionable que se refleja en la pérdida de alimentos, pérdida de equipos electrodomésticos y hasta una disminución en las actividades comerciales debido a la falta de energía eléctrica.</w:t>
      </w:r>
      <w:r w:rsid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Esta situación, es un claro atentado a la calidad de vida de los residentes del </w:t>
      </w:r>
      <w:r w:rsidR="003A16E7">
        <w:rPr>
          <w:rFonts w:ascii="Book Antiqua" w:eastAsia="Times New Roman" w:hAnsi="Book Antiqua" w:cs="Arial"/>
          <w:sz w:val="24"/>
          <w:szCs w:val="20"/>
          <w:lang w:val="es-PR"/>
        </w:rPr>
        <w:t xml:space="preserve">Distrito 21 e impide el desarrollo de más y mejores viviendas y desarrollo del distrito. </w:t>
      </w:r>
    </w:p>
    <w:p w14:paraId="20291621" w14:textId="77777777" w:rsidR="00F3665D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DAA856E" w14:textId="19ED27F4" w:rsidR="008F613B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En ocasiones, se ha encontrado que la falta de energía eléctrica se debe a la falta de mantenimiento en equipo del cableado que sirve para la distribución de la energía. En ocasiones, se debe a asuntos como la falta de poda, desganche y mantenimiento de las áreas verdes o arbustos que se encuentran cercan</w:t>
      </w:r>
      <w:r w:rsidR="0030369C">
        <w:rPr>
          <w:rFonts w:ascii="Book Antiqua" w:eastAsia="Times New Roman" w:hAnsi="Book Antiqua" w:cs="Arial"/>
          <w:sz w:val="24"/>
          <w:szCs w:val="20"/>
          <w:lang w:val="es-PR"/>
        </w:rPr>
        <w:t xml:space="preserve">os a los postes o cables de energía. </w:t>
      </w:r>
      <w:r w:rsidR="008F613B">
        <w:rPr>
          <w:rFonts w:ascii="Book Antiqua" w:eastAsia="Times New Roman" w:hAnsi="Book Antiqua" w:cs="Arial"/>
          <w:sz w:val="24"/>
          <w:szCs w:val="20"/>
          <w:lang w:val="es-PR"/>
        </w:rPr>
        <w:t xml:space="preserve">Algunos de estos asuntos, parecen ser fáciles de resolver a corto plazo con una buena coordinación de planes estratégicos dirigidos a ello. </w:t>
      </w:r>
    </w:p>
    <w:p w14:paraId="7A50EEF6" w14:textId="77777777" w:rsidR="008F613B" w:rsidRDefault="008F613B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36C89109" w:rsidR="00F3665D" w:rsidRPr="004E30B9" w:rsidRDefault="0030369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u w:val="single"/>
          <w:lang w:val="es-PR"/>
        </w:rPr>
      </w:pPr>
      <w:r w:rsidRPr="00E7474A">
        <w:rPr>
          <w:rFonts w:ascii="Book Antiqua" w:eastAsia="Times New Roman" w:hAnsi="Book Antiqua" w:cs="Arial"/>
          <w:strike/>
          <w:sz w:val="24"/>
          <w:szCs w:val="20"/>
          <w:lang w:val="es-PR"/>
        </w:rPr>
        <w:t>Es por lo anterior, ya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E7474A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Considerando</w:t>
      </w:r>
      <w:r w:rsidR="00E7474A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que las situaciones aquí presentadas no son taxativas ni son las razones totales por las que se interrumpe constantemente el servicio de energía eléctrica en el Distrito 21; es meritorio </w:t>
      </w:r>
      <w:r w:rsidRPr="00334E3D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que esta Asamblea Legislativa </w:t>
      </w:r>
      <w:r w:rsidR="00474093" w:rsidRPr="00334E3D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ordene a la Comisión de Vivienda y Desarrollo Urbano </w:t>
      </w:r>
      <w:r w:rsidR="00655E39" w:rsidRPr="00334E3D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de la Cámara de Representantes </w:t>
      </w:r>
      <w:r w:rsidR="00474093" w:rsidRPr="00334E3D">
        <w:rPr>
          <w:rFonts w:ascii="Book Antiqua" w:eastAsia="Times New Roman" w:hAnsi="Book Antiqua" w:cs="Arial"/>
          <w:strike/>
          <w:sz w:val="24"/>
          <w:szCs w:val="20"/>
          <w:lang w:val="es-PR"/>
        </w:rPr>
        <w:t>a que reali</w:t>
      </w:r>
      <w:r w:rsidR="003A16E7" w:rsidRPr="00334E3D">
        <w:rPr>
          <w:rFonts w:ascii="Book Antiqua" w:eastAsia="Times New Roman" w:hAnsi="Book Antiqua" w:cs="Arial"/>
          <w:strike/>
          <w:sz w:val="24"/>
          <w:szCs w:val="20"/>
          <w:lang w:val="es-PR"/>
        </w:rPr>
        <w:t>ce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334E3D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realizar</w:t>
      </w:r>
      <w:r w:rsidR="00334E3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>una investigación exhaustiva sobre las constantes interrupciones del servicio eléctrico, causas,  consecuencias e impacto en la calidad de vida</w:t>
      </w:r>
      <w:r w:rsidR="003A16E7">
        <w:rPr>
          <w:rFonts w:ascii="Book Antiqua" w:eastAsia="Times New Roman" w:hAnsi="Book Antiqua" w:cs="Arial"/>
          <w:sz w:val="24"/>
          <w:szCs w:val="20"/>
          <w:lang w:val="es-PR"/>
        </w:rPr>
        <w:t>, viviendas y desarrollo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residentes del Distrito 21, que comprende los municipios de Guánica, Lajas, Las Marías, Maricao, Sabana Grande y Yauco, con el fin de auscultar alternativas de mitigación y soluciones a corto plazo para esta recurrente problemática</w:t>
      </w:r>
      <w:r w:rsidR="004E30B9">
        <w:rPr>
          <w:rFonts w:ascii="Book Antiqua" w:eastAsia="Times New Roman" w:hAnsi="Book Antiqua" w:cs="Arial"/>
          <w:sz w:val="24"/>
          <w:szCs w:val="20"/>
          <w:u w:val="single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0AD2C5CA" w:rsidR="005A4D38" w:rsidRPr="005A4D38" w:rsidRDefault="00E057F4" w:rsidP="000F277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ordena a </w:t>
      </w:r>
      <w:r w:rsidRPr="004E30B9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de Vivienda y Desarrollo Urbano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4E30B9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las comisiones de la Región Sur; y de la Región Oeste</w:t>
      </w:r>
      <w:r w:rsidR="004E30B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B13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a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0F2770" w:rsidRPr="000F2770">
        <w:rPr>
          <w:rFonts w:ascii="Book Antiqua" w:eastAsia="Times New Roman" w:hAnsi="Book Antiqua" w:cs="Times New Roman"/>
          <w:sz w:val="24"/>
          <w:szCs w:val="20"/>
          <w:lang w:val="es-PR"/>
        </w:rPr>
        <w:t>realizar una investigación exhaustiva sobre las constantes interrupciones del servicio eléctrico, causas,  consecuencias e impacto en la calidad de vida, viviendas y desarrollo de los residentes del Distrito 21, que comprende los municipios de Guánica, Lajas, Las Marías, Maricao, Sabana Grande y Yauco, con el fin de auscultar alternativas de mitigación y soluciones a corto plazo para esta recurrente problemática</w:t>
      </w:r>
      <w:r w:rsidR="000F2770" w:rsidRPr="004E30B9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; y para otros fines relacionados</w:t>
      </w:r>
      <w:r w:rsidR="000F2770" w:rsidRPr="000F277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. 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38AEE730" w14:textId="093F2E0A" w:rsidR="00D65706" w:rsidRPr="004E30B9" w:rsidRDefault="00E057F4" w:rsidP="0097181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65706" w:rsidRPr="004E30B9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</w:t>
      </w:r>
      <w:r w:rsidR="00971813" w:rsidRPr="004E30B9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; y </w:t>
      </w:r>
      <w:r w:rsidR="00971813" w:rsidRPr="004E30B9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 xml:space="preserve">rendirá un informe final </w:t>
      </w:r>
      <w:r w:rsidR="00971813" w:rsidRPr="004E30B9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con sus hallazgos, conclusiones y recomendaciones, </w:t>
      </w:r>
      <w:r w:rsidR="00971813" w:rsidRPr="004E30B9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 xml:space="preserve">en o antes de que culmine la </w:t>
      </w:r>
      <w:r w:rsidR="00971813" w:rsidRPr="004E30B9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lastRenderedPageBreak/>
        <w:t>7ma. Sesión Ordinaria de la 20ma. Asamblea Legislativa.</w:t>
      </w:r>
      <w:r w:rsidR="004E30B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4E30B9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>Las comisiones rendirán un Informe</w:t>
      </w:r>
      <w:r w:rsidR="00BB2F0A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 xml:space="preserve"> conteniendo sus hallazgos, conclusiones y recomendaciones, dentro del término de ciento </w:t>
      </w:r>
      <w:r w:rsidR="00AB176B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 xml:space="preserve">ochenta (180) días, contados a partir de la </w:t>
      </w:r>
      <w:r w:rsidR="00E5716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>aprobación de esta Resolución.</w:t>
      </w:r>
    </w:p>
    <w:p w14:paraId="0A6A86E2" w14:textId="031D8F86" w:rsidR="00FE47EF" w:rsidRPr="001E06C6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D20C9" w14:textId="77777777" w:rsidR="00B24EE5" w:rsidRDefault="00B24EE5">
      <w:pPr>
        <w:spacing w:after="0" w:line="240" w:lineRule="auto"/>
      </w:pPr>
      <w:r>
        <w:separator/>
      </w:r>
    </w:p>
  </w:endnote>
  <w:endnote w:type="continuationSeparator" w:id="0">
    <w:p w14:paraId="4F16B7F7" w14:textId="77777777" w:rsidR="00B24EE5" w:rsidRDefault="00B24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74F2D" w14:textId="77777777" w:rsidR="00B24EE5" w:rsidRDefault="00B24EE5">
      <w:pPr>
        <w:spacing w:after="0" w:line="240" w:lineRule="auto"/>
      </w:pPr>
      <w:r>
        <w:separator/>
      </w:r>
    </w:p>
  </w:footnote>
  <w:footnote w:type="continuationSeparator" w:id="0">
    <w:p w14:paraId="0E42C2D1" w14:textId="77777777" w:rsidR="00B24EE5" w:rsidRDefault="00B24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87FB" w14:textId="0090C1F6" w:rsidR="00B83B93" w:rsidRPr="00B83B93" w:rsidRDefault="00B83B93" w:rsidP="00B83B93">
    <w:pPr>
      <w:pStyle w:val="Header"/>
      <w:jc w:val="center"/>
      <w:rPr>
        <w:rFonts w:ascii="Book Antiqua" w:hAnsi="Book Antiqua"/>
        <w:sz w:val="28"/>
        <w:szCs w:val="28"/>
      </w:rPr>
    </w:pPr>
    <w:r w:rsidRPr="00B83B93">
      <w:rPr>
        <w:rFonts w:ascii="Book Antiqua" w:hAnsi="Book Antiqua"/>
        <w:sz w:val="28"/>
        <w:szCs w:val="28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83154"/>
    <w:rsid w:val="000A11F6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34E3D"/>
    <w:rsid w:val="003427B8"/>
    <w:rsid w:val="00345C7D"/>
    <w:rsid w:val="00355EA6"/>
    <w:rsid w:val="00357E9D"/>
    <w:rsid w:val="0036100B"/>
    <w:rsid w:val="003715B9"/>
    <w:rsid w:val="003905EC"/>
    <w:rsid w:val="003A16E7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90B"/>
    <w:rsid w:val="004873C5"/>
    <w:rsid w:val="0049309E"/>
    <w:rsid w:val="004B2B08"/>
    <w:rsid w:val="004C7054"/>
    <w:rsid w:val="004D24B9"/>
    <w:rsid w:val="004E0CC9"/>
    <w:rsid w:val="004E30B9"/>
    <w:rsid w:val="004E3215"/>
    <w:rsid w:val="004E6EDE"/>
    <w:rsid w:val="004F6DDD"/>
    <w:rsid w:val="00524A7A"/>
    <w:rsid w:val="0053706D"/>
    <w:rsid w:val="00541AEA"/>
    <w:rsid w:val="00544BF6"/>
    <w:rsid w:val="005515C3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55E39"/>
    <w:rsid w:val="00660201"/>
    <w:rsid w:val="00677998"/>
    <w:rsid w:val="00680B1C"/>
    <w:rsid w:val="0068171E"/>
    <w:rsid w:val="006A381A"/>
    <w:rsid w:val="006B298B"/>
    <w:rsid w:val="006C5407"/>
    <w:rsid w:val="006C799A"/>
    <w:rsid w:val="006D2D79"/>
    <w:rsid w:val="006D4BFA"/>
    <w:rsid w:val="006F5F21"/>
    <w:rsid w:val="00715D9D"/>
    <w:rsid w:val="00720449"/>
    <w:rsid w:val="0072476E"/>
    <w:rsid w:val="007256DA"/>
    <w:rsid w:val="00740EB9"/>
    <w:rsid w:val="00746EDB"/>
    <w:rsid w:val="00775E87"/>
    <w:rsid w:val="00796C96"/>
    <w:rsid w:val="007B71A3"/>
    <w:rsid w:val="007B7993"/>
    <w:rsid w:val="007E6543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F613B"/>
    <w:rsid w:val="0092112F"/>
    <w:rsid w:val="00942574"/>
    <w:rsid w:val="00971813"/>
    <w:rsid w:val="0099658A"/>
    <w:rsid w:val="009B7A71"/>
    <w:rsid w:val="00A27390"/>
    <w:rsid w:val="00A37A06"/>
    <w:rsid w:val="00A44EEC"/>
    <w:rsid w:val="00A461B9"/>
    <w:rsid w:val="00A65065"/>
    <w:rsid w:val="00A75F09"/>
    <w:rsid w:val="00A83ADE"/>
    <w:rsid w:val="00AB176B"/>
    <w:rsid w:val="00AC6BE4"/>
    <w:rsid w:val="00AD78C1"/>
    <w:rsid w:val="00AF794B"/>
    <w:rsid w:val="00B11F6D"/>
    <w:rsid w:val="00B13A14"/>
    <w:rsid w:val="00B219B8"/>
    <w:rsid w:val="00B24EE5"/>
    <w:rsid w:val="00B32D32"/>
    <w:rsid w:val="00B3597A"/>
    <w:rsid w:val="00B367FA"/>
    <w:rsid w:val="00B83B93"/>
    <w:rsid w:val="00B91F2E"/>
    <w:rsid w:val="00B977AA"/>
    <w:rsid w:val="00BA1BE9"/>
    <w:rsid w:val="00BA395E"/>
    <w:rsid w:val="00BB2F0A"/>
    <w:rsid w:val="00BD21FF"/>
    <w:rsid w:val="00BE3F1E"/>
    <w:rsid w:val="00BF7877"/>
    <w:rsid w:val="00C3661E"/>
    <w:rsid w:val="00C40198"/>
    <w:rsid w:val="00C474C5"/>
    <w:rsid w:val="00C60B85"/>
    <w:rsid w:val="00C702D5"/>
    <w:rsid w:val="00C71798"/>
    <w:rsid w:val="00C91B70"/>
    <w:rsid w:val="00CA4A7D"/>
    <w:rsid w:val="00CB4A37"/>
    <w:rsid w:val="00CC27C3"/>
    <w:rsid w:val="00CD00F1"/>
    <w:rsid w:val="00CD104E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367D5"/>
    <w:rsid w:val="00E42E45"/>
    <w:rsid w:val="00E450E8"/>
    <w:rsid w:val="00E559B1"/>
    <w:rsid w:val="00E57168"/>
    <w:rsid w:val="00E65E93"/>
    <w:rsid w:val="00E7474A"/>
    <w:rsid w:val="00E855AC"/>
    <w:rsid w:val="00E86DAE"/>
    <w:rsid w:val="00E971D6"/>
    <w:rsid w:val="00EE54A3"/>
    <w:rsid w:val="00EF2BD4"/>
    <w:rsid w:val="00F1052B"/>
    <w:rsid w:val="00F13DC5"/>
    <w:rsid w:val="00F14D73"/>
    <w:rsid w:val="00F326FD"/>
    <w:rsid w:val="00F3665D"/>
    <w:rsid w:val="00F46665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3829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Camyl Moreno Pantojas</cp:lastModifiedBy>
  <cp:revision>2</cp:revision>
  <cp:lastPrinted>2025-01-23T18:54:00Z</cp:lastPrinted>
  <dcterms:created xsi:type="dcterms:W3CDTF">2025-03-24T20:14:00Z</dcterms:created>
  <dcterms:modified xsi:type="dcterms:W3CDTF">2025-03-24T20:14:00Z</dcterms:modified>
</cp:coreProperties>
</file>