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77777777" w:rsidR="00CC29FD" w:rsidRPr="00525FB7" w:rsidRDefault="00CC29FD" w:rsidP="00CC29FD">
      <w:pPr>
        <w:suppressLineNumbers/>
        <w:jc w:val="center"/>
        <w:rPr>
          <w:rFonts w:ascii="Book Antiqua" w:hAnsi="Book Antiqua"/>
          <w:color w:val="000000"/>
          <w:szCs w:val="24"/>
          <w:lang w:val="es-PR"/>
        </w:rPr>
      </w:pPr>
    </w:p>
    <w:p w14:paraId="0BB6A0B7" w14:textId="2E645F76" w:rsidR="00CC29FD" w:rsidRPr="00CC29FD" w:rsidRDefault="00D23B81" w:rsidP="00D23B81">
      <w:pPr>
        <w:pStyle w:val="Title2"/>
        <w:suppressLineNumbers/>
        <w:tabs>
          <w:tab w:val="clear" w:pos="648"/>
          <w:tab w:val="clear" w:pos="7776"/>
          <w:tab w:val="clear" w:pos="7848"/>
        </w:tabs>
        <w:rPr>
          <w:rFonts w:ascii="Book Antiqua" w:hAnsi="Book Antiqua"/>
          <w:color w:val="000000"/>
          <w:lang w:val="es-PR"/>
        </w:rPr>
      </w:pPr>
      <w:r>
        <w:rPr>
          <w:rFonts w:ascii="Book Antiqua" w:hAnsi="Book Antiqua"/>
          <w:color w:val="000000"/>
          <w:lang w:val="es-PR"/>
        </w:rPr>
        <w:t>20ma.</w:t>
      </w:r>
      <w:r w:rsidR="00CC29FD" w:rsidRPr="00CC29FD">
        <w:rPr>
          <w:rFonts w:ascii="Book Antiqua" w:hAnsi="Book Antiqua"/>
          <w:lang w:val="es-PR"/>
        </w:rPr>
        <w:tab/>
      </w:r>
      <w:r w:rsidR="00CC29FD" w:rsidRPr="00CC29FD">
        <w:rPr>
          <w:rFonts w:ascii="Book Antiqua" w:hAnsi="Book Antiqua"/>
          <w:color w:val="000000"/>
          <w:lang w:val="es-PR"/>
        </w:rPr>
        <w:t>Asamblea</w:t>
      </w:r>
      <w:r w:rsidR="00CC29FD" w:rsidRPr="00CC29FD">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Pr>
          <w:rFonts w:ascii="Book Antiqua" w:hAnsi="Book Antiqua"/>
          <w:color w:val="000000"/>
          <w:lang w:val="es-PR"/>
        </w:rPr>
        <w:t xml:space="preserve">1ra. </w:t>
      </w:r>
      <w:r w:rsidR="00CC29FD" w:rsidRPr="00CC29FD">
        <w:rPr>
          <w:rFonts w:ascii="Book Antiqua" w:hAnsi="Book Antiqua"/>
          <w:color w:val="000000"/>
          <w:lang w:val="es-PR"/>
        </w:rPr>
        <w:t>Sesión</w:t>
      </w:r>
    </w:p>
    <w:p w14:paraId="78405409" w14:textId="4B9BADB9" w:rsidR="00CC29FD" w:rsidRPr="00CC29FD" w:rsidRDefault="00D23B81" w:rsidP="00D23B81">
      <w:pPr>
        <w:pStyle w:val="Title2"/>
        <w:suppressLineNumbers/>
        <w:tabs>
          <w:tab w:val="clear" w:pos="648"/>
        </w:tabs>
        <w:rPr>
          <w:rFonts w:ascii="Book Antiqua" w:hAnsi="Book Antiqua"/>
          <w:color w:val="000000"/>
          <w:lang w:val="es-PR"/>
        </w:rPr>
      </w:pPr>
      <w:r>
        <w:rPr>
          <w:rFonts w:ascii="Book Antiqua" w:hAnsi="Book Antiqua"/>
          <w:lang w:val="es-PR"/>
        </w:rPr>
        <w:t xml:space="preserve">            </w:t>
      </w:r>
      <w:r w:rsidR="00CC29FD" w:rsidRPr="00CC29FD">
        <w:rPr>
          <w:rFonts w:ascii="Book Antiqua" w:hAnsi="Book Antiqua"/>
          <w:color w:val="000000"/>
          <w:lang w:val="es-PR"/>
        </w:rPr>
        <w:t>Legislativa</w:t>
      </w:r>
      <w:r w:rsidR="00CC29FD" w:rsidRPr="00CC29FD">
        <w:rPr>
          <w:rFonts w:ascii="Book Antiqua" w:hAnsi="Book Antiqua"/>
          <w:lang w:val="es-PR"/>
        </w:rPr>
        <w:tab/>
      </w:r>
      <w:r w:rsidR="00CC29FD" w:rsidRPr="00CC29FD">
        <w:rPr>
          <w:rFonts w:ascii="Book Antiqua" w:hAnsi="Book Antiqua"/>
          <w:lang w:val="es-PR"/>
        </w:rPr>
        <w:tab/>
      </w:r>
      <w:r w:rsidR="00CC29FD" w:rsidRPr="00CC29FD">
        <w:rPr>
          <w:rFonts w:ascii="Book Antiqua" w:hAnsi="Book Antiqua"/>
          <w:color w:val="000000"/>
          <w:lang w:val="es-PR"/>
        </w:rPr>
        <w:t>Ordinaria</w:t>
      </w:r>
    </w:p>
    <w:p w14:paraId="56E4C904" w14:textId="77777777" w:rsidR="00CC29FD" w:rsidRPr="000223B7" w:rsidRDefault="00CC29FD" w:rsidP="00CC29FD">
      <w:pPr>
        <w:rPr>
          <w:lang w:val="es-PR"/>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512A5C28"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E1642E">
        <w:rPr>
          <w:rFonts w:ascii="Book Antiqua" w:hAnsi="Book Antiqua"/>
          <w:b/>
          <w:bCs/>
          <w:color w:val="000000"/>
          <w:sz w:val="52"/>
          <w:szCs w:val="52"/>
          <w:lang w:val="es-PR"/>
        </w:rPr>
        <w:t xml:space="preserve"> 266</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517906EF" w:rsidR="00CC29FD" w:rsidRDefault="000C6B43" w:rsidP="00CC29FD">
      <w:pPr>
        <w:suppressLineNumbers/>
        <w:jc w:val="center"/>
        <w:rPr>
          <w:rFonts w:ascii="Book Antiqua" w:hAnsi="Book Antiqua"/>
          <w:color w:val="000000"/>
          <w:lang w:val="es-PR"/>
        </w:rPr>
      </w:pPr>
      <w:r>
        <w:rPr>
          <w:rFonts w:ascii="Book Antiqua" w:hAnsi="Book Antiqua"/>
          <w:color w:val="000000"/>
          <w:lang w:val="es-PR"/>
        </w:rPr>
        <w:t>23</w:t>
      </w:r>
      <w:r w:rsidR="00CC29FD">
        <w:rPr>
          <w:rFonts w:ascii="Book Antiqua" w:hAnsi="Book Antiqua"/>
          <w:color w:val="000000"/>
          <w:lang w:val="es-PR"/>
        </w:rPr>
        <w:t xml:space="preserve"> </w:t>
      </w:r>
      <w:r w:rsidR="00CC29FD" w:rsidRPr="00860066">
        <w:rPr>
          <w:rFonts w:ascii="Book Antiqua" w:hAnsi="Book Antiqua"/>
          <w:color w:val="000000"/>
          <w:lang w:val="es-PR"/>
        </w:rPr>
        <w:t>DE ENERO DE 202</w:t>
      </w:r>
      <w:r w:rsidR="00CC29FD">
        <w:rPr>
          <w:rFonts w:ascii="Book Antiqua" w:hAnsi="Book Antiqua"/>
          <w:color w:val="000000"/>
          <w:lang w:val="es-PR"/>
        </w:rPr>
        <w:t>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23EC18A5" w14:textId="6BD9D1C5" w:rsidR="005B6234" w:rsidRPr="005B6234" w:rsidRDefault="005B6234" w:rsidP="00CC29FD">
      <w:pPr>
        <w:suppressLineNumbers/>
        <w:ind w:left="720" w:hanging="720"/>
        <w:jc w:val="center"/>
        <w:rPr>
          <w:rFonts w:ascii="Book Antiqua" w:hAnsi="Book Antiqua"/>
          <w:lang w:val="es-PR"/>
        </w:rPr>
      </w:pPr>
      <w:r>
        <w:rPr>
          <w:rFonts w:ascii="Book Antiqua" w:hAnsi="Book Antiqua"/>
          <w:color w:val="000000"/>
          <w:szCs w:val="24"/>
          <w:lang w:val="es-PR"/>
        </w:rPr>
        <w:t>Referido a la</w:t>
      </w:r>
      <w:r w:rsidR="003F570C">
        <w:rPr>
          <w:rFonts w:ascii="Book Antiqua" w:hAnsi="Book Antiqua"/>
          <w:color w:val="000000"/>
          <w:szCs w:val="24"/>
          <w:lang w:val="es-PR"/>
        </w:rPr>
        <w:t>s</w:t>
      </w:r>
      <w:r>
        <w:rPr>
          <w:rFonts w:ascii="Book Antiqua" w:hAnsi="Book Antiqua"/>
          <w:color w:val="000000"/>
          <w:szCs w:val="24"/>
          <w:lang w:val="es-PR"/>
        </w:rPr>
        <w:t xml:space="preserve"> Comisi</w:t>
      </w:r>
      <w:r w:rsidR="003F570C">
        <w:rPr>
          <w:rFonts w:ascii="Book Antiqua" w:hAnsi="Book Antiqua"/>
          <w:color w:val="000000"/>
          <w:szCs w:val="24"/>
          <w:lang w:val="es-PR"/>
        </w:rPr>
        <w:t>o</w:t>
      </w:r>
      <w:r>
        <w:rPr>
          <w:rFonts w:ascii="Book Antiqua" w:hAnsi="Book Antiqua"/>
          <w:color w:val="000000"/>
          <w:szCs w:val="24"/>
          <w:lang w:val="es-PR"/>
        </w:rPr>
        <w:t>n</w:t>
      </w:r>
      <w:r w:rsidR="003F570C">
        <w:rPr>
          <w:rFonts w:ascii="Book Antiqua" w:hAnsi="Book Antiqua"/>
          <w:color w:val="000000"/>
          <w:szCs w:val="24"/>
          <w:lang w:val="es-PR"/>
        </w:rPr>
        <w:t>es</w:t>
      </w:r>
      <w:r>
        <w:rPr>
          <w:rFonts w:ascii="Book Antiqua" w:hAnsi="Book Antiqua"/>
          <w:color w:val="000000"/>
          <w:szCs w:val="24"/>
          <w:lang w:val="es-PR"/>
        </w:rPr>
        <w:t xml:space="preserve"> de</w:t>
      </w:r>
      <w:r w:rsidR="00DB230B">
        <w:rPr>
          <w:rFonts w:ascii="Book Antiqua" w:hAnsi="Book Antiqua"/>
          <w:color w:val="000000"/>
          <w:szCs w:val="24"/>
          <w:lang w:val="es-PR"/>
        </w:rPr>
        <w:t xml:space="preserve"> Seguridad Pública; y de Hacienda</w:t>
      </w:r>
    </w:p>
    <w:p w14:paraId="63A0AA60" w14:textId="77777777" w:rsidR="00A51E6A" w:rsidRPr="00BE7F3F" w:rsidRDefault="00A51E6A" w:rsidP="00A51E6A">
      <w:pPr>
        <w:jc w:val="both"/>
        <w:rPr>
          <w:rFonts w:ascii="Book Antiqua" w:hAnsi="Book Antiqua"/>
          <w:lang w:val="es-ES"/>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5259A8F8" w:rsidR="009B7621" w:rsidRDefault="00D41EE9" w:rsidP="00D23B81">
      <w:pPr>
        <w:ind w:left="567" w:hanging="567"/>
        <w:jc w:val="both"/>
        <w:rPr>
          <w:rFonts w:ascii="Book Antiqua" w:hAnsi="Book Antiqua"/>
          <w:lang w:val="es-ES"/>
        </w:rPr>
      </w:pPr>
      <w:r w:rsidRPr="00BE7F3F">
        <w:rPr>
          <w:rFonts w:ascii="Book Antiqua" w:hAnsi="Book Antiqua"/>
          <w:lang w:val="es-ES"/>
        </w:rPr>
        <w:t xml:space="preserve">Para declarar </w:t>
      </w:r>
      <w:r w:rsidR="00206C76">
        <w:rPr>
          <w:rFonts w:ascii="Book Antiqua" w:hAnsi="Book Antiqua"/>
          <w:lang w:val="es-ES"/>
        </w:rPr>
        <w:t>P</w:t>
      </w:r>
      <w:r w:rsidRPr="00BE7F3F">
        <w:rPr>
          <w:rFonts w:ascii="Book Antiqua" w:hAnsi="Book Antiqua"/>
          <w:lang w:val="es-ES"/>
        </w:rPr>
        <w:t xml:space="preserve">rimeros </w:t>
      </w:r>
      <w:r w:rsidR="00206C76">
        <w:rPr>
          <w:rFonts w:ascii="Book Antiqua" w:hAnsi="Book Antiqua"/>
          <w:lang w:val="es-ES"/>
        </w:rPr>
        <w:t>R</w:t>
      </w:r>
      <w:r w:rsidRPr="00BE7F3F">
        <w:rPr>
          <w:rFonts w:ascii="Book Antiqua" w:hAnsi="Book Antiqua"/>
          <w:lang w:val="es-ES"/>
        </w:rPr>
        <w:t xml:space="preserve">espondedores </w:t>
      </w:r>
      <w:r w:rsidR="00D77F6B" w:rsidRPr="00D77F6B">
        <w:rPr>
          <w:rFonts w:ascii="Book Antiqua" w:hAnsi="Book Antiqua"/>
          <w:lang w:val="es-ES"/>
        </w:rPr>
        <w:t xml:space="preserve">a los Oficiales de Custodia </w:t>
      </w:r>
      <w:r w:rsidRPr="00BE7F3F">
        <w:rPr>
          <w:rFonts w:ascii="Book Antiqua" w:hAnsi="Book Antiqua"/>
          <w:lang w:val="es-ES"/>
        </w:rPr>
        <w:t>del Departamento de Corrección y Rehabilitación que trabajen presencialmente durante una emergencia</w:t>
      </w:r>
      <w:r w:rsidR="009C05CC">
        <w:rPr>
          <w:rFonts w:ascii="Book Antiqua" w:hAnsi="Book Antiqua"/>
          <w:lang w:val="es-ES"/>
        </w:rPr>
        <w:t>;</w:t>
      </w:r>
      <w:r w:rsidR="00865B71">
        <w:rPr>
          <w:rFonts w:ascii="Book Antiqua" w:hAnsi="Book Antiqua"/>
          <w:lang w:val="es-ES"/>
        </w:rPr>
        <w:t xml:space="preserve"> </w:t>
      </w:r>
      <w:r w:rsidR="00051E2A">
        <w:rPr>
          <w:rFonts w:ascii="Book Antiqua" w:hAnsi="Book Antiqua"/>
          <w:lang w:val="es-ES"/>
        </w:rPr>
        <w:t xml:space="preserve">enmendar el </w:t>
      </w:r>
      <w:r w:rsidR="00AB3E72">
        <w:rPr>
          <w:rFonts w:ascii="Book Antiqua" w:hAnsi="Book Antiqua"/>
          <w:lang w:val="es-ES"/>
        </w:rPr>
        <w:t>Artículo</w:t>
      </w:r>
      <w:r w:rsidR="00051E2A">
        <w:rPr>
          <w:rFonts w:ascii="Book Antiqua" w:hAnsi="Book Antiqua"/>
          <w:lang w:val="es-ES"/>
        </w:rPr>
        <w:t xml:space="preserve"> 5</w:t>
      </w:r>
      <w:r w:rsidR="00271F90">
        <w:rPr>
          <w:rFonts w:ascii="Book Antiqua" w:hAnsi="Book Antiqua"/>
          <w:lang w:val="es-ES"/>
        </w:rPr>
        <w:t>8</w:t>
      </w:r>
      <w:r w:rsidR="00051E2A">
        <w:rPr>
          <w:rFonts w:ascii="Book Antiqua" w:hAnsi="Book Antiqua"/>
          <w:lang w:val="es-ES"/>
        </w:rPr>
        <w:t xml:space="preserve"> </w:t>
      </w:r>
      <w:r w:rsidR="00E93639">
        <w:rPr>
          <w:rFonts w:ascii="Book Antiqua" w:hAnsi="Book Antiqua"/>
          <w:lang w:val="es-ES"/>
        </w:rPr>
        <w:t>de</w:t>
      </w:r>
      <w:r w:rsidR="00AB3E72">
        <w:rPr>
          <w:rFonts w:ascii="Book Antiqua" w:hAnsi="Book Antiqua"/>
          <w:lang w:val="es-ES"/>
        </w:rPr>
        <w:t xml:space="preserve">l Plan  </w:t>
      </w:r>
      <w:r w:rsidR="00E93639">
        <w:rPr>
          <w:rFonts w:ascii="Book Antiqua" w:hAnsi="Book Antiqua"/>
          <w:lang w:val="es-ES"/>
        </w:rPr>
        <w:t>2-2011, según enmendad</w:t>
      </w:r>
      <w:r w:rsidR="00AB3E72">
        <w:rPr>
          <w:rFonts w:ascii="Book Antiqua" w:hAnsi="Book Antiqua"/>
          <w:lang w:val="es-ES"/>
        </w:rPr>
        <w:t>o</w:t>
      </w:r>
      <w:r w:rsidR="00E93639">
        <w:rPr>
          <w:rFonts w:ascii="Book Antiqua" w:hAnsi="Book Antiqua"/>
          <w:lang w:val="es-ES"/>
        </w:rPr>
        <w:t>, conocid</w:t>
      </w:r>
      <w:r w:rsidR="00AB3E72">
        <w:rPr>
          <w:rFonts w:ascii="Book Antiqua" w:hAnsi="Book Antiqua"/>
          <w:lang w:val="es-ES"/>
        </w:rPr>
        <w:t>o</w:t>
      </w:r>
      <w:r w:rsidR="00E93639">
        <w:rPr>
          <w:rFonts w:ascii="Book Antiqua" w:hAnsi="Book Antiqua"/>
          <w:lang w:val="es-ES"/>
        </w:rPr>
        <w:t xml:space="preserve"> como</w:t>
      </w:r>
      <w:r w:rsidR="009A0459">
        <w:rPr>
          <w:rFonts w:ascii="Book Antiqua" w:hAnsi="Book Antiqua"/>
          <w:lang w:val="es-ES"/>
        </w:rPr>
        <w:t xml:space="preserve"> </w:t>
      </w:r>
      <w:r w:rsidR="00D074DC">
        <w:rPr>
          <w:rFonts w:ascii="Book Antiqua" w:hAnsi="Book Antiqua"/>
          <w:lang w:val="es-ES"/>
        </w:rPr>
        <w:t>“</w:t>
      </w:r>
      <w:r w:rsidR="009A0459" w:rsidRPr="009A0459">
        <w:rPr>
          <w:rFonts w:ascii="Book Antiqua" w:hAnsi="Book Antiqua"/>
          <w:lang w:val="es-ES"/>
        </w:rPr>
        <w:t>Plan de Reorganización del Departamento de Corrección y Rehabilitación de 2011</w:t>
      </w:r>
      <w:r w:rsidR="009A0459">
        <w:rPr>
          <w:rFonts w:ascii="Book Antiqua" w:hAnsi="Book Antiqua"/>
          <w:lang w:val="es-ES"/>
        </w:rPr>
        <w:t xml:space="preserve">”, a los fines de </w:t>
      </w:r>
      <w:r w:rsidR="00FF1960">
        <w:rPr>
          <w:rFonts w:ascii="Book Antiqua" w:hAnsi="Book Antiqua"/>
          <w:lang w:val="es-ES"/>
        </w:rPr>
        <w:t>incluir que los Oficiales de Custodia adscritos al Departamento de Corrección vendrán obligados a trabajar en exceso de la jor</w:t>
      </w:r>
      <w:r w:rsidR="00A652F4">
        <w:rPr>
          <w:rFonts w:ascii="Book Antiqua" w:hAnsi="Book Antiqua"/>
          <w:lang w:val="es-ES"/>
        </w:rPr>
        <w:t xml:space="preserve">nada legal </w:t>
      </w:r>
      <w:r w:rsidR="002B3666">
        <w:rPr>
          <w:rFonts w:ascii="Book Antiqua" w:hAnsi="Book Antiqua"/>
          <w:lang w:val="es-ES"/>
        </w:rPr>
        <w:t>d</w:t>
      </w:r>
      <w:r w:rsidR="00A652F4">
        <w:rPr>
          <w:rFonts w:ascii="Book Antiqua" w:hAnsi="Book Antiqua"/>
          <w:lang w:val="es-ES"/>
        </w:rPr>
        <w:t xml:space="preserve">e trabajo en </w:t>
      </w:r>
      <w:r w:rsidR="002B3666">
        <w:rPr>
          <w:rFonts w:ascii="Book Antiqua" w:hAnsi="Book Antiqua"/>
          <w:lang w:val="es-ES"/>
        </w:rPr>
        <w:t>ocasión</w:t>
      </w:r>
      <w:r w:rsidR="00A652F4">
        <w:rPr>
          <w:rFonts w:ascii="Book Antiqua" w:hAnsi="Book Antiqua"/>
          <w:lang w:val="es-ES"/>
        </w:rPr>
        <w:t xml:space="preserve"> de </w:t>
      </w:r>
      <w:r w:rsidR="002B3666">
        <w:rPr>
          <w:rFonts w:ascii="Book Antiqua" w:hAnsi="Book Antiqua"/>
          <w:lang w:val="es-ES"/>
        </w:rPr>
        <w:t xml:space="preserve">fuerza mayor o </w:t>
      </w:r>
      <w:r w:rsidR="00A652F4">
        <w:rPr>
          <w:rFonts w:ascii="Book Antiqua" w:hAnsi="Book Antiqua"/>
          <w:lang w:val="es-ES"/>
        </w:rPr>
        <w:t>emergencia</w:t>
      </w:r>
      <w:r w:rsidR="002B3666">
        <w:rPr>
          <w:rFonts w:ascii="Book Antiqua" w:hAnsi="Book Antiqua"/>
          <w:lang w:val="es-ES"/>
        </w:rPr>
        <w:t>,</w:t>
      </w:r>
      <w:r w:rsidR="00A652F4">
        <w:rPr>
          <w:rFonts w:ascii="Book Antiqua" w:hAnsi="Book Antiqua"/>
          <w:lang w:val="es-ES"/>
        </w:rPr>
        <w:t xml:space="preserve"> y cuando por necesidad </w:t>
      </w:r>
      <w:r w:rsidR="00AB3E72">
        <w:rPr>
          <w:rFonts w:ascii="Book Antiqua" w:hAnsi="Book Antiqua"/>
          <w:lang w:val="es-ES"/>
        </w:rPr>
        <w:t xml:space="preserve">del servicio </w:t>
      </w:r>
      <w:r w:rsidR="00A652F4">
        <w:rPr>
          <w:rFonts w:ascii="Book Antiqua" w:hAnsi="Book Antiqua"/>
          <w:lang w:val="es-ES"/>
        </w:rPr>
        <w:t>fuera neces</w:t>
      </w:r>
      <w:r w:rsidR="00ED730C">
        <w:rPr>
          <w:rFonts w:ascii="Book Antiqua" w:hAnsi="Book Antiqua"/>
          <w:lang w:val="es-ES"/>
        </w:rPr>
        <w:t>ario según determin</w:t>
      </w:r>
      <w:r w:rsidR="002B3666">
        <w:rPr>
          <w:rFonts w:ascii="Book Antiqua" w:hAnsi="Book Antiqua"/>
          <w:lang w:val="es-ES"/>
        </w:rPr>
        <w:t>e</w:t>
      </w:r>
      <w:r w:rsidR="00ED730C">
        <w:rPr>
          <w:rFonts w:ascii="Book Antiqua" w:hAnsi="Book Antiqua"/>
          <w:lang w:val="es-ES"/>
        </w:rPr>
        <w:t xml:space="preserve"> el Secretario del Departamento de Corrección y </w:t>
      </w:r>
      <w:r w:rsidR="002B3666">
        <w:rPr>
          <w:rFonts w:ascii="Book Antiqua" w:hAnsi="Book Antiqua"/>
          <w:lang w:val="es-ES"/>
        </w:rPr>
        <w:t>Rehabilitación;</w:t>
      </w:r>
      <w:r w:rsidR="009A0459">
        <w:rPr>
          <w:rFonts w:ascii="Book Antiqua" w:hAnsi="Book Antiqua"/>
          <w:lang w:val="es-ES"/>
        </w:rPr>
        <w:t xml:space="preserve"> </w:t>
      </w:r>
      <w:r w:rsidR="002B3666">
        <w:rPr>
          <w:rFonts w:ascii="Book Antiqua" w:hAnsi="Book Antiqua"/>
          <w:lang w:val="es-ES"/>
        </w:rPr>
        <w:t>para</w:t>
      </w:r>
      <w:r w:rsidR="00CB4C6F" w:rsidRPr="00BB11DD">
        <w:rPr>
          <w:rFonts w:ascii="Book Antiqua" w:hAnsi="Book Antiqua"/>
          <w:lang w:val="es-ES"/>
        </w:rPr>
        <w:t xml:space="preserve"> </w:t>
      </w:r>
      <w:r w:rsidR="00AB3E72">
        <w:rPr>
          <w:rFonts w:ascii="Book Antiqua" w:hAnsi="Book Antiqua"/>
          <w:lang w:val="es-ES"/>
        </w:rPr>
        <w:t>enmendar</w:t>
      </w:r>
      <w:r w:rsidR="00CB4C6F" w:rsidRPr="00BB11DD">
        <w:rPr>
          <w:rFonts w:ascii="Book Antiqua" w:hAnsi="Book Antiqua"/>
          <w:lang w:val="es-ES"/>
        </w:rPr>
        <w:t xml:space="preserve"> la </w:t>
      </w:r>
      <w:r w:rsidR="00D074DC" w:rsidRPr="00BB11DD">
        <w:rPr>
          <w:rFonts w:ascii="Book Antiqua" w:hAnsi="Book Antiqua"/>
          <w:lang w:val="es-ES"/>
        </w:rPr>
        <w:t>Sección</w:t>
      </w:r>
      <w:r w:rsidR="00CB4C6F" w:rsidRPr="00BB11DD">
        <w:rPr>
          <w:rFonts w:ascii="Book Antiqua" w:hAnsi="Book Antiqua"/>
          <w:lang w:val="es-ES"/>
        </w:rPr>
        <w:t xml:space="preserve"> 1031.02 de la Ley 1-2011, según enmendada, conocida como el </w:t>
      </w:r>
      <w:r w:rsidR="00D074DC">
        <w:rPr>
          <w:rFonts w:ascii="Book Antiqua" w:hAnsi="Book Antiqua"/>
          <w:lang w:val="es-ES"/>
        </w:rPr>
        <w:t>“</w:t>
      </w:r>
      <w:r w:rsidR="00CB4C6F" w:rsidRPr="00BB11DD">
        <w:rPr>
          <w:rFonts w:ascii="Book Antiqua" w:hAnsi="Book Antiqua"/>
          <w:lang w:val="es-ES"/>
        </w:rPr>
        <w:t>Código de Rentas Internas para un Nuevo Puerto Rico</w:t>
      </w:r>
      <w:r w:rsidR="00D074DC">
        <w:rPr>
          <w:rFonts w:ascii="Book Antiqua" w:hAnsi="Book Antiqua"/>
          <w:lang w:val="es-ES"/>
        </w:rPr>
        <w:t>”</w:t>
      </w:r>
      <w:r w:rsidR="00CB4C6F" w:rsidRPr="00BB11DD">
        <w:rPr>
          <w:rFonts w:ascii="Book Antiqua" w:hAnsi="Book Antiqua"/>
          <w:lang w:val="es-ES"/>
        </w:rPr>
        <w:t xml:space="preserve">, a los fines de eximir a los </w:t>
      </w:r>
      <w:r w:rsidR="00D074DC">
        <w:rPr>
          <w:rFonts w:ascii="Book Antiqua" w:hAnsi="Book Antiqua"/>
          <w:lang w:val="es-ES"/>
        </w:rPr>
        <w:t>Oficiales Custodios</w:t>
      </w:r>
      <w:r w:rsidR="00CB4C6F" w:rsidRPr="00BB11DD">
        <w:rPr>
          <w:rFonts w:ascii="Book Antiqua" w:hAnsi="Book Antiqua"/>
          <w:lang w:val="es-ES"/>
        </w:rPr>
        <w:t xml:space="preserve"> del</w:t>
      </w:r>
      <w:r w:rsidR="00D074DC">
        <w:rPr>
          <w:rFonts w:ascii="Book Antiqua" w:hAnsi="Book Antiqua"/>
          <w:lang w:val="es-ES"/>
        </w:rPr>
        <w:t xml:space="preserve"> Departo de Corrección del</w:t>
      </w:r>
      <w:r w:rsidR="00CB4C6F" w:rsidRPr="00BB11DD">
        <w:rPr>
          <w:rFonts w:ascii="Book Antiqua" w:hAnsi="Book Antiqua"/>
          <w:lang w:val="es-ES"/>
        </w:rPr>
        <w:t xml:space="preserve"> pago de contribuciones sobre los ingresos recibidos por concepto del pago de las horas extras trabajadas</w:t>
      </w:r>
      <w:r w:rsidR="00210BFC">
        <w:rPr>
          <w:rFonts w:ascii="Book Antiqua" w:hAnsi="Book Antiqua"/>
          <w:lang w:val="es-ES"/>
        </w:rPr>
        <w:t>;</w:t>
      </w:r>
      <w:r w:rsidRPr="00BE7F3F">
        <w:rPr>
          <w:rFonts w:ascii="Book Antiqua" w:hAnsi="Book Antiqua"/>
          <w:lang w:val="es-ES"/>
        </w:rPr>
        <w:t xml:space="preserve"> y otros asuntos relacionados.</w:t>
      </w:r>
    </w:p>
    <w:p w14:paraId="0040D210" w14:textId="77777777" w:rsidR="00846BCC" w:rsidRPr="00BE7F3F" w:rsidRDefault="00846BCC" w:rsidP="00D23B81">
      <w:pPr>
        <w:jc w:val="both"/>
        <w:rPr>
          <w:rFonts w:ascii="Book Antiqua" w:hAnsi="Book Antiqua"/>
          <w:lang w:val="es-ES"/>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41228D5B" w14:textId="77777777" w:rsidR="00D23B81" w:rsidRDefault="00CC29FD" w:rsidP="00D23B81">
      <w:pPr>
        <w:ind w:firstLine="720"/>
        <w:jc w:val="both"/>
        <w:rPr>
          <w:rFonts w:ascii="Book Antiqua" w:hAnsi="Book Antiqua"/>
          <w:szCs w:val="24"/>
          <w:lang w:val="es-PR"/>
        </w:rPr>
      </w:pPr>
      <w:r w:rsidRPr="00CC29FD">
        <w:rPr>
          <w:rFonts w:ascii="Book Antiqua" w:hAnsi="Book Antiqua"/>
          <w:szCs w:val="24"/>
          <w:lang w:val="es-PR"/>
        </w:rPr>
        <w:t>En los últimos años, Puerto Rico ha enfrentado una serie de emergencias que han puesto a prueba su capacidad de respuesta y resiliencia. Eventos como los huracanes Irma, María y Fiona, los terremotos de 2020, la pandemia de COVID-19 y, más recientemente, la detección de casos de gripe aviar en la isla municipio de Culebra en enero de 2025, han resaltado la importancia de contar con un cuerpo de servidores públicos preparados para actuar en primera línea durante situaciones críticas.</w:t>
      </w:r>
    </w:p>
    <w:p w14:paraId="01F37EE9" w14:textId="6D250AF7" w:rsidR="00CC29FD" w:rsidRPr="00CC29FD" w:rsidRDefault="00CC29FD" w:rsidP="00D23B81">
      <w:pPr>
        <w:ind w:firstLine="720"/>
        <w:jc w:val="both"/>
        <w:rPr>
          <w:rFonts w:ascii="Book Antiqua" w:hAnsi="Book Antiqua"/>
          <w:szCs w:val="24"/>
          <w:lang w:val="es-PR"/>
        </w:rPr>
      </w:pPr>
      <w:r w:rsidRPr="00CC29FD">
        <w:rPr>
          <w:rFonts w:ascii="Book Antiqua" w:hAnsi="Book Antiqua"/>
          <w:szCs w:val="24"/>
          <w:lang w:val="es-PR"/>
        </w:rPr>
        <w:t xml:space="preserve"> </w:t>
      </w:r>
    </w:p>
    <w:p w14:paraId="75586205" w14:textId="77777777" w:rsidR="00CC29FD" w:rsidRDefault="00CC29FD" w:rsidP="00D23B81">
      <w:pPr>
        <w:ind w:firstLine="720"/>
        <w:jc w:val="both"/>
        <w:rPr>
          <w:rFonts w:ascii="Book Antiqua" w:hAnsi="Book Antiqua"/>
          <w:szCs w:val="24"/>
          <w:lang w:val="es-PR"/>
        </w:rPr>
      </w:pPr>
      <w:r w:rsidRPr="00CC29FD">
        <w:rPr>
          <w:rFonts w:ascii="Book Antiqua" w:hAnsi="Book Antiqua"/>
          <w:szCs w:val="24"/>
          <w:lang w:val="es-PR"/>
        </w:rPr>
        <w:lastRenderedPageBreak/>
        <w:t>Los primeros respondedores son aquellos profesionales que, en situaciones de emergencia, tienen la responsabilidad inicial de proteger vidas, bienes, servicios esenciales y el medio ambiente. Tradicionalmente, este grupo ha incluido a personal de salud, agentes del orden público y bomberos. Sin embargo, es imperativo reconocer también a los Oficiales de Custodia del Departamento de Corrección y Rehabilitación, quienes desempeñan un papel esencial en la seguridad y operación continua de nuestras instituciones penales, incluso en medio de las circunstancias más desafiantes.</w:t>
      </w:r>
    </w:p>
    <w:p w14:paraId="4078B31F" w14:textId="77777777" w:rsidR="00D23B81" w:rsidRPr="00CC29FD" w:rsidRDefault="00D23B81" w:rsidP="00D23B81">
      <w:pPr>
        <w:ind w:firstLine="720"/>
        <w:jc w:val="both"/>
        <w:rPr>
          <w:rFonts w:ascii="Book Antiqua" w:hAnsi="Book Antiqua"/>
          <w:szCs w:val="24"/>
          <w:lang w:val="es-PR"/>
        </w:rPr>
      </w:pPr>
    </w:p>
    <w:p w14:paraId="5AB54E8E" w14:textId="77777777" w:rsidR="00CC29FD" w:rsidRDefault="00CC29FD" w:rsidP="00D23B81">
      <w:pPr>
        <w:ind w:firstLine="720"/>
        <w:jc w:val="both"/>
        <w:rPr>
          <w:rFonts w:ascii="Book Antiqua" w:hAnsi="Book Antiqua"/>
          <w:szCs w:val="24"/>
          <w:lang w:val="es-PR"/>
        </w:rPr>
      </w:pPr>
      <w:r w:rsidRPr="00CC29FD">
        <w:rPr>
          <w:rFonts w:ascii="Book Antiqua" w:hAnsi="Book Antiqua"/>
          <w:szCs w:val="24"/>
          <w:lang w:val="es-PR"/>
        </w:rPr>
        <w:t>Estos oficiales garantizan la estabilidad dentro de un entorno complejo y restringido, velando tanto por la seguridad de la población correccional como por la del personal que labora en las instituciones. Su compromiso se evidencia en su disposición para anteponer el bienestar colectivo, asegurando que las instituciones penales mantengan su funcionamiento durante cualquier emergencia.</w:t>
      </w:r>
    </w:p>
    <w:p w14:paraId="5657A283" w14:textId="77777777" w:rsidR="00D23B81" w:rsidRPr="00CC29FD" w:rsidRDefault="00D23B81" w:rsidP="00D23B81">
      <w:pPr>
        <w:ind w:firstLine="720"/>
        <w:jc w:val="both"/>
        <w:rPr>
          <w:rFonts w:ascii="Book Antiqua" w:hAnsi="Book Antiqua"/>
          <w:szCs w:val="24"/>
          <w:lang w:val="es-PR"/>
        </w:rPr>
      </w:pPr>
    </w:p>
    <w:p w14:paraId="78938E5A" w14:textId="77777777" w:rsidR="00CC29FD" w:rsidRDefault="00CC29FD" w:rsidP="00D23B81">
      <w:pPr>
        <w:ind w:firstLine="720"/>
        <w:jc w:val="both"/>
        <w:rPr>
          <w:rFonts w:ascii="Book Antiqua" w:hAnsi="Book Antiqua"/>
          <w:szCs w:val="24"/>
          <w:lang w:val="es-PR"/>
        </w:rPr>
      </w:pPr>
      <w:r w:rsidRPr="00CC29FD">
        <w:rPr>
          <w:rFonts w:ascii="Book Antiqua" w:hAnsi="Book Antiqua"/>
          <w:szCs w:val="24"/>
          <w:lang w:val="es-PR"/>
        </w:rPr>
        <w:t>Reconocer a los Oficiales de Custodia como primeros respondedores no solo es un acto de justicia, sino también una estrategia clave para fortalecer la capacidad de respuesta del Departamento de Corrección y Rehabilitación. Esta designación facilitará el acceso a recursos adicionales en momentos de crisis, optimizando la distribución de fondos y flexibilizando la gestión administrativa. Además, permitirá que estos oficiales reciban beneficios fiscales que reconozcan y recompensen el sacrificio y la responsabilidad que asumen en el desempeño de sus funciones.</w:t>
      </w:r>
    </w:p>
    <w:p w14:paraId="16032874" w14:textId="77777777" w:rsidR="00D23B81" w:rsidRPr="00CC29FD" w:rsidRDefault="00D23B81" w:rsidP="00D23B81">
      <w:pPr>
        <w:ind w:firstLine="720"/>
        <w:jc w:val="both"/>
        <w:rPr>
          <w:rFonts w:ascii="Book Antiqua" w:hAnsi="Book Antiqua"/>
          <w:szCs w:val="24"/>
          <w:lang w:val="es-PR"/>
        </w:rPr>
      </w:pPr>
    </w:p>
    <w:p w14:paraId="674EF00F" w14:textId="1ED77223" w:rsidR="00E36F69" w:rsidRDefault="00CC29FD" w:rsidP="00D23B81">
      <w:pPr>
        <w:ind w:firstLine="720"/>
        <w:jc w:val="both"/>
        <w:rPr>
          <w:rFonts w:ascii="Book Antiqua" w:hAnsi="Book Antiqua"/>
          <w:szCs w:val="24"/>
          <w:lang w:val="es-PR"/>
        </w:rPr>
      </w:pPr>
      <w:r w:rsidRPr="00CC29FD">
        <w:rPr>
          <w:rFonts w:ascii="Book Antiqua" w:hAnsi="Book Antiqua"/>
          <w:szCs w:val="24"/>
          <w:lang w:val="es-PR"/>
        </w:rPr>
        <w:t>La Asamblea Legislativa, consciente de la importancia de proteger y empoderar a quienes sirven en primera línea, reafirma su compromiso con el bienestar de todos los sectores de nuestra sociedad. Con esta medida, no solo se honra la dedicación de los Oficiales de Custodia, sino que también se contribuye a construir un Puerto Rico más resiliente y preparado para enfrentar cualquier desafío futuro.</w:t>
      </w:r>
    </w:p>
    <w:p w14:paraId="29F6DFD3" w14:textId="77777777" w:rsidR="00D23B81" w:rsidRPr="00D23B81" w:rsidRDefault="00D23B81" w:rsidP="00D23B81">
      <w:pPr>
        <w:ind w:firstLine="720"/>
        <w:jc w:val="both"/>
        <w:rPr>
          <w:rFonts w:ascii="Book Antiqua" w:hAnsi="Book Antiqua"/>
          <w:szCs w:val="24"/>
          <w:lang w:val="es-PR"/>
        </w:rPr>
      </w:pPr>
    </w:p>
    <w:p w14:paraId="7CD855B2" w14:textId="0FAFD36F" w:rsidR="00A5002D" w:rsidRPr="00BE7F3F" w:rsidRDefault="00672BDB" w:rsidP="00846BCC">
      <w:pPr>
        <w:pStyle w:val="BodyText2"/>
        <w:tabs>
          <w:tab w:val="clear" w:pos="684"/>
          <w:tab w:val="left" w:pos="342"/>
        </w:tabs>
        <w:spacing w:before="0" w:after="0" w:line="480" w:lineRule="auto"/>
        <w:rPr>
          <w:rFonts w:ascii="Book Antiqua" w:hAnsi="Book Antiqua"/>
          <w:i/>
          <w:szCs w:val="24"/>
          <w:lang w:val="es-ES"/>
        </w:rPr>
        <w:sectPr w:rsidR="00A5002D" w:rsidRPr="00BE7F3F" w:rsidSect="00B41B01">
          <w:headerReference w:type="default" r:id="rId8"/>
          <w:type w:val="continuous"/>
          <w:pgSz w:w="12240" w:h="15840" w:code="1"/>
          <w:pgMar w:top="1440" w:right="1440" w:bottom="1440" w:left="1440" w:header="720" w:footer="720" w:gutter="0"/>
          <w:cols w:space="720"/>
          <w:titlePg/>
        </w:sect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3BAD0F9A" w14:textId="30A4C5EF" w:rsidR="0000277F" w:rsidRPr="00D23B81" w:rsidRDefault="00846BCC" w:rsidP="00D23B81">
      <w:pPr>
        <w:spacing w:line="480" w:lineRule="auto"/>
        <w:ind w:firstLine="567"/>
        <w:jc w:val="both"/>
        <w:rPr>
          <w:rFonts w:ascii="Book Antiqua" w:hAnsi="Book Antiqua"/>
          <w:lang w:val="es-ES"/>
        </w:rPr>
      </w:pPr>
      <w:r w:rsidRPr="00BE7F3F">
        <w:rPr>
          <w:rFonts w:ascii="Book Antiqua" w:hAnsi="Book Antiqua"/>
          <w:szCs w:val="24"/>
          <w:lang w:val="es-ES"/>
        </w:rPr>
        <w:tab/>
      </w:r>
      <w:r w:rsidRPr="00D23B81">
        <w:rPr>
          <w:rFonts w:ascii="Book Antiqua" w:hAnsi="Book Antiqua"/>
          <w:szCs w:val="24"/>
          <w:lang w:val="es-ES"/>
        </w:rPr>
        <w:t>Artículo 1.</w:t>
      </w:r>
      <w:r w:rsidR="00822D6D" w:rsidRPr="00D23B81">
        <w:rPr>
          <w:rFonts w:ascii="Book Antiqua" w:hAnsi="Book Antiqua"/>
          <w:szCs w:val="24"/>
          <w:lang w:val="es-ES"/>
        </w:rPr>
        <w:t>-</w:t>
      </w:r>
      <w:r w:rsidR="00822D6D" w:rsidRPr="00D23B81">
        <w:rPr>
          <w:rFonts w:ascii="Book Antiqua" w:hAnsi="Book Antiqua"/>
          <w:lang w:val="es-ES"/>
        </w:rPr>
        <w:t>Esta</w:t>
      </w:r>
      <w:r w:rsidR="0000277F" w:rsidRPr="00D23B81">
        <w:rPr>
          <w:rFonts w:ascii="Book Antiqua" w:hAnsi="Book Antiqua"/>
          <w:lang w:val="es-ES"/>
        </w:rPr>
        <w:t xml:space="preserve"> </w:t>
      </w:r>
      <w:r w:rsidR="00225F10" w:rsidRPr="00D23B81">
        <w:rPr>
          <w:rFonts w:ascii="Book Antiqua" w:hAnsi="Book Antiqua"/>
          <w:lang w:val="es-ES"/>
        </w:rPr>
        <w:t>L</w:t>
      </w:r>
      <w:r w:rsidR="0000277F" w:rsidRPr="00D23B81">
        <w:rPr>
          <w:rFonts w:ascii="Book Antiqua" w:hAnsi="Book Antiqua"/>
          <w:lang w:val="es-ES"/>
        </w:rPr>
        <w:t xml:space="preserve">ey se conocerá como Ley </w:t>
      </w:r>
      <w:r w:rsidR="00826F21" w:rsidRPr="00D23B81">
        <w:rPr>
          <w:rFonts w:ascii="Book Antiqua" w:hAnsi="Book Antiqua"/>
          <w:lang w:val="es-ES"/>
        </w:rPr>
        <w:t xml:space="preserve">para Reconocer </w:t>
      </w:r>
      <w:r w:rsidR="00D62BD8" w:rsidRPr="00D23B81">
        <w:rPr>
          <w:rFonts w:ascii="Book Antiqua" w:hAnsi="Book Antiqua"/>
          <w:lang w:val="es-ES"/>
        </w:rPr>
        <w:t>a los O</w:t>
      </w:r>
      <w:r w:rsidR="002D7A14" w:rsidRPr="00D23B81">
        <w:rPr>
          <w:rFonts w:ascii="Book Antiqua" w:hAnsi="Book Antiqua"/>
          <w:lang w:val="es-ES"/>
        </w:rPr>
        <w:t xml:space="preserve">ficiales de Custodia </w:t>
      </w:r>
      <w:r w:rsidR="00D77F6B" w:rsidRPr="00D23B81">
        <w:rPr>
          <w:rFonts w:ascii="Book Antiqua" w:hAnsi="Book Antiqua"/>
          <w:lang w:val="es-ES"/>
        </w:rPr>
        <w:t xml:space="preserve">del Departamento de Corrección y Rehabilitación </w:t>
      </w:r>
      <w:r w:rsidR="002D7A14" w:rsidRPr="00D23B81">
        <w:rPr>
          <w:rFonts w:ascii="Book Antiqua" w:hAnsi="Book Antiqua"/>
          <w:lang w:val="es-ES"/>
        </w:rPr>
        <w:t xml:space="preserve">como Primeros Respondedores. </w:t>
      </w:r>
    </w:p>
    <w:p w14:paraId="02A47C05" w14:textId="18EC40F6" w:rsidR="00BF730D" w:rsidRPr="00D23B81" w:rsidRDefault="0000277F" w:rsidP="00D23B81">
      <w:pPr>
        <w:spacing w:line="480" w:lineRule="auto"/>
        <w:ind w:firstLine="567"/>
        <w:jc w:val="both"/>
        <w:rPr>
          <w:rFonts w:ascii="Book Antiqua" w:hAnsi="Book Antiqua"/>
          <w:szCs w:val="24"/>
          <w:lang w:val="es-ES"/>
        </w:rPr>
      </w:pPr>
      <w:r w:rsidRPr="00D23B81">
        <w:rPr>
          <w:rFonts w:ascii="Book Antiqua" w:hAnsi="Book Antiqua"/>
          <w:lang w:val="es-ES"/>
        </w:rPr>
        <w:t>Artículo 2.-</w:t>
      </w:r>
      <w:r w:rsidR="00EE4109" w:rsidRPr="00D23B81">
        <w:rPr>
          <w:rFonts w:ascii="Book Antiqua" w:hAnsi="Book Antiqua"/>
          <w:szCs w:val="24"/>
          <w:lang w:val="es-ES"/>
        </w:rPr>
        <w:t xml:space="preserve">Se declararán </w:t>
      </w:r>
      <w:r w:rsidR="004925C2" w:rsidRPr="00D23B81">
        <w:rPr>
          <w:rFonts w:ascii="Book Antiqua" w:hAnsi="Book Antiqua"/>
          <w:lang w:val="es-ES"/>
        </w:rPr>
        <w:t>a los Oficiales de Custodia del Departamento de Corrección y Rehabilitación como Primeros Respondedores</w:t>
      </w:r>
      <w:r w:rsidR="00BE7F3F" w:rsidRPr="00D23B81">
        <w:rPr>
          <w:rFonts w:ascii="Book Antiqua" w:hAnsi="Book Antiqua"/>
          <w:szCs w:val="24"/>
          <w:lang w:val="es-ES"/>
        </w:rPr>
        <w:t>.</w:t>
      </w:r>
      <w:r w:rsidR="00BC5327" w:rsidRPr="00D23B81">
        <w:rPr>
          <w:rFonts w:ascii="Book Antiqua" w:hAnsi="Book Antiqua"/>
          <w:szCs w:val="24"/>
          <w:lang w:val="es-ES"/>
        </w:rPr>
        <w:t xml:space="preserve"> </w:t>
      </w:r>
    </w:p>
    <w:p w14:paraId="6A725E00" w14:textId="4085A762" w:rsidR="00BE7F3F" w:rsidRPr="00D23B81" w:rsidRDefault="00BE7F3F" w:rsidP="00D23B81">
      <w:pPr>
        <w:spacing w:line="480" w:lineRule="auto"/>
        <w:ind w:firstLine="567"/>
        <w:jc w:val="both"/>
        <w:rPr>
          <w:rFonts w:ascii="Book Antiqua" w:hAnsi="Book Antiqua"/>
          <w:lang w:val="es-ES"/>
        </w:rPr>
      </w:pPr>
      <w:r w:rsidRPr="00D23B81">
        <w:rPr>
          <w:rFonts w:ascii="Book Antiqua" w:hAnsi="Book Antiqua"/>
          <w:lang w:val="es-ES"/>
        </w:rPr>
        <w:lastRenderedPageBreak/>
        <w:t xml:space="preserve">Artículo </w:t>
      </w:r>
      <w:r w:rsidR="00CA313F" w:rsidRPr="00D23B81">
        <w:rPr>
          <w:rFonts w:ascii="Book Antiqua" w:hAnsi="Book Antiqua"/>
          <w:lang w:val="es-ES"/>
        </w:rPr>
        <w:t>3</w:t>
      </w:r>
      <w:r w:rsidRPr="00D23B81">
        <w:rPr>
          <w:rFonts w:ascii="Book Antiqua" w:hAnsi="Book Antiqua"/>
          <w:lang w:val="es-ES"/>
        </w:rPr>
        <w:t>.-</w:t>
      </w:r>
      <w:r w:rsidR="009B32C3" w:rsidRPr="00D23B81">
        <w:rPr>
          <w:rFonts w:ascii="Book Antiqua" w:hAnsi="Book Antiqua"/>
          <w:lang w:val="es-ES"/>
        </w:rPr>
        <w:t>Se enmienda el Art</w:t>
      </w:r>
      <w:r w:rsidR="00225F10" w:rsidRPr="00D23B81">
        <w:rPr>
          <w:rFonts w:ascii="Book Antiqua" w:hAnsi="Book Antiqua"/>
          <w:lang w:val="es-ES"/>
        </w:rPr>
        <w:t>í</w:t>
      </w:r>
      <w:r w:rsidR="009B32C3" w:rsidRPr="00D23B81">
        <w:rPr>
          <w:rFonts w:ascii="Book Antiqua" w:hAnsi="Book Antiqua"/>
          <w:lang w:val="es-ES"/>
        </w:rPr>
        <w:t>culo 5</w:t>
      </w:r>
      <w:r w:rsidR="00271F90" w:rsidRPr="00D23B81">
        <w:rPr>
          <w:rFonts w:ascii="Book Antiqua" w:hAnsi="Book Antiqua"/>
          <w:lang w:val="es-ES"/>
        </w:rPr>
        <w:t>8</w:t>
      </w:r>
      <w:r w:rsidR="009B32C3" w:rsidRPr="00D23B81">
        <w:rPr>
          <w:rFonts w:ascii="Book Antiqua" w:hAnsi="Book Antiqua"/>
          <w:lang w:val="es-ES"/>
        </w:rPr>
        <w:t xml:space="preserve"> de</w:t>
      </w:r>
      <w:r w:rsidR="00225F10" w:rsidRPr="00D23B81">
        <w:rPr>
          <w:rFonts w:ascii="Book Antiqua" w:hAnsi="Book Antiqua"/>
          <w:lang w:val="es-ES"/>
        </w:rPr>
        <w:t>l</w:t>
      </w:r>
      <w:r w:rsidR="009B32C3" w:rsidRPr="00D23B81">
        <w:rPr>
          <w:rFonts w:ascii="Book Antiqua" w:hAnsi="Book Antiqua"/>
          <w:lang w:val="es-ES"/>
        </w:rPr>
        <w:t xml:space="preserve"> </w:t>
      </w:r>
      <w:r w:rsidR="00225F10" w:rsidRPr="00D23B81">
        <w:rPr>
          <w:rFonts w:ascii="Book Antiqua" w:hAnsi="Book Antiqua"/>
          <w:lang w:val="es-ES"/>
        </w:rPr>
        <w:t xml:space="preserve">Plan de Reorganización del Departamento de Corrección y Rehabilitación de 2011, Plan </w:t>
      </w:r>
      <w:r w:rsidR="009B32C3" w:rsidRPr="00D23B81">
        <w:rPr>
          <w:rFonts w:ascii="Book Antiqua" w:hAnsi="Book Antiqua"/>
          <w:lang w:val="es-ES"/>
        </w:rPr>
        <w:t>2-2011, según enmendad</w:t>
      </w:r>
      <w:r w:rsidR="00225F10" w:rsidRPr="00D23B81">
        <w:rPr>
          <w:rFonts w:ascii="Book Antiqua" w:hAnsi="Book Antiqua"/>
          <w:lang w:val="es-ES"/>
        </w:rPr>
        <w:t>o</w:t>
      </w:r>
      <w:r w:rsidR="009B32C3" w:rsidRPr="00D23B81">
        <w:rPr>
          <w:rFonts w:ascii="Book Antiqua" w:hAnsi="Book Antiqua"/>
          <w:lang w:val="es-ES"/>
        </w:rPr>
        <w:t xml:space="preserve">, </w:t>
      </w:r>
      <w:r w:rsidR="00F12BB4" w:rsidRPr="00D23B81">
        <w:rPr>
          <w:rFonts w:ascii="Book Antiqua" w:hAnsi="Book Antiqua"/>
          <w:lang w:val="es-ES"/>
        </w:rPr>
        <w:t>para que lea como sigue:</w:t>
      </w:r>
    </w:p>
    <w:p w14:paraId="141690A5" w14:textId="546FD83C" w:rsidR="00F1001A" w:rsidRPr="00D23B81" w:rsidRDefault="00F1001A" w:rsidP="00D23B81">
      <w:pPr>
        <w:spacing w:line="480" w:lineRule="auto"/>
        <w:ind w:left="720" w:firstLine="567"/>
        <w:jc w:val="both"/>
        <w:rPr>
          <w:rFonts w:ascii="Book Antiqua" w:hAnsi="Book Antiqua"/>
          <w:lang w:val="es-ES"/>
        </w:rPr>
      </w:pPr>
      <w:r w:rsidRPr="00D23B81">
        <w:rPr>
          <w:rFonts w:ascii="Book Antiqua" w:hAnsi="Book Antiqua"/>
          <w:lang w:val="es-ES"/>
        </w:rPr>
        <w:t>“Articulo 5</w:t>
      </w:r>
      <w:r w:rsidR="00225F10" w:rsidRPr="00D23B81">
        <w:rPr>
          <w:rFonts w:ascii="Book Antiqua" w:hAnsi="Book Antiqua"/>
          <w:lang w:val="es-ES"/>
        </w:rPr>
        <w:t>8</w:t>
      </w:r>
      <w:r w:rsidRPr="00D23B81">
        <w:rPr>
          <w:rFonts w:ascii="Book Antiqua" w:hAnsi="Book Antiqua"/>
          <w:lang w:val="es-ES"/>
        </w:rPr>
        <w:t xml:space="preserve">. – Creación del Cuerpo de Oficiales de Custodia. </w:t>
      </w:r>
    </w:p>
    <w:p w14:paraId="42BDB258" w14:textId="7AB41E13" w:rsidR="00F1001A" w:rsidRPr="00D23B81" w:rsidRDefault="00F1001A" w:rsidP="00D23B81">
      <w:pPr>
        <w:spacing w:line="480" w:lineRule="auto"/>
        <w:ind w:left="2160" w:firstLine="567"/>
        <w:jc w:val="both"/>
        <w:rPr>
          <w:rFonts w:ascii="Book Antiqua" w:hAnsi="Book Antiqua"/>
          <w:lang w:val="es-ES"/>
        </w:rPr>
      </w:pPr>
      <w:r w:rsidRPr="00D23B81">
        <w:rPr>
          <w:rFonts w:ascii="Book Antiqua" w:hAnsi="Book Antiqua"/>
          <w:lang w:val="es-ES"/>
        </w:rPr>
        <w:t>Se crea un Cuerpo de Oficiales de Custodia que estará integrado por oficiales correccionales y oficiales de servicios juveniles que tendrán a su cargo la responsabilidad de custodiar a los miembros de la población correccional y conservar el orden y la disciplina en las instituciones correccionales y en los centros de detención, proteger a la persona y a la propiedad, supervisar y ofrecer orientación social a los miembros de la población correccional y a los jóvenes transgresores, así como desempeñar aquellas otras funciones que le asigne el Secretario o el funcionario en quien éste delegue. Podrán, además, perseguir a miembros de la población correccional evadidos y liberados contra quienes pesa una orden de arresto emitida y aprehenderlos a cualquier hora y en cualquier lugar; y llevarlos ante un Magistrado sin demora innecesaria. Podrán, además, diligenciar notificaciones de los tribunales con relación a los imputados bajo libertad provisional. Para ello, podrán utilizar los medios autorizados a los agentes del orden público para realizar un arresto.</w:t>
      </w:r>
    </w:p>
    <w:p w14:paraId="09463C38" w14:textId="32C74581" w:rsidR="00F1001A" w:rsidRPr="00D23B81" w:rsidRDefault="00F1001A" w:rsidP="00D23B81">
      <w:pPr>
        <w:spacing w:line="480" w:lineRule="auto"/>
        <w:ind w:left="2160" w:firstLine="567"/>
        <w:jc w:val="both"/>
        <w:rPr>
          <w:rFonts w:ascii="Book Antiqua" w:hAnsi="Book Antiqua"/>
          <w:lang w:val="es-ES"/>
        </w:rPr>
      </w:pPr>
      <w:r w:rsidRPr="00D23B81">
        <w:rPr>
          <w:rFonts w:ascii="Book Antiqua" w:hAnsi="Book Antiqua"/>
          <w:lang w:val="es-ES"/>
        </w:rPr>
        <w:lastRenderedPageBreak/>
        <w:t>Se establece, además, que aquel personal que brinde servicio directo de custodia, seguridad, disciplina o cualquier otra función delegada, a los menores transgresores en las instituciones juveniles será conocido como Oficial de Servicios Juveniles. Los Oficiales de Servicios Juveniles formarán parte de una clase distinta a las establecidas para los Oficiales Correccionales que brindan sus servicios a los adultos.</w:t>
      </w:r>
    </w:p>
    <w:p w14:paraId="2B6310E0" w14:textId="604ECB83" w:rsidR="00FB33D3" w:rsidRPr="00D23B81" w:rsidRDefault="00FB33D3" w:rsidP="00D23B81">
      <w:pPr>
        <w:spacing w:line="480" w:lineRule="auto"/>
        <w:ind w:left="2160" w:firstLine="567"/>
        <w:jc w:val="both"/>
        <w:rPr>
          <w:rFonts w:ascii="Book Antiqua" w:hAnsi="Book Antiqua"/>
          <w:i/>
          <w:iCs/>
          <w:lang w:val="es-PR"/>
        </w:rPr>
      </w:pPr>
      <w:r w:rsidRPr="00D23B81">
        <w:rPr>
          <w:rFonts w:ascii="Book Antiqua" w:hAnsi="Book Antiqua"/>
          <w:i/>
          <w:iCs/>
          <w:lang w:val="es-PR"/>
        </w:rPr>
        <w:t>Los Oficiales de Custodia vendrán obligados a trabajar en exceso de la jornada legal de trabajo</w:t>
      </w:r>
      <w:r w:rsidR="001E2456" w:rsidRPr="00D23B81">
        <w:rPr>
          <w:rFonts w:ascii="Book Antiqua" w:hAnsi="Book Antiqua"/>
          <w:i/>
          <w:iCs/>
          <w:lang w:val="es-PR"/>
        </w:rPr>
        <w:t xml:space="preserve"> en los</w:t>
      </w:r>
      <w:r w:rsidR="00E24F85" w:rsidRPr="00D23B81">
        <w:rPr>
          <w:rFonts w:ascii="Book Antiqua" w:hAnsi="Book Antiqua"/>
          <w:i/>
          <w:iCs/>
          <w:lang w:val="es-PR"/>
        </w:rPr>
        <w:t xml:space="preserve"> siguientes casos:</w:t>
      </w:r>
    </w:p>
    <w:p w14:paraId="7AD21D1A" w14:textId="71268DB2" w:rsidR="00E24F85" w:rsidRPr="00D23B81" w:rsidRDefault="00E24F85" w:rsidP="00D23B81">
      <w:pPr>
        <w:pStyle w:val="ListParagraph"/>
        <w:numPr>
          <w:ilvl w:val="0"/>
          <w:numId w:val="26"/>
        </w:numPr>
        <w:spacing w:line="480" w:lineRule="auto"/>
        <w:ind w:firstLine="567"/>
        <w:jc w:val="both"/>
        <w:rPr>
          <w:rFonts w:ascii="Book Antiqua" w:hAnsi="Book Antiqua"/>
          <w:i/>
          <w:iCs/>
          <w:lang w:val="es-PR"/>
        </w:rPr>
      </w:pPr>
      <w:r w:rsidRPr="00D23B81">
        <w:rPr>
          <w:rFonts w:ascii="Book Antiqua" w:hAnsi="Book Antiqua"/>
          <w:i/>
          <w:iCs/>
          <w:lang w:val="es-PR"/>
        </w:rPr>
        <w:t xml:space="preserve">En caso de fuerza mayor </w:t>
      </w:r>
      <w:r w:rsidR="003055B5" w:rsidRPr="00D23B81">
        <w:rPr>
          <w:rFonts w:ascii="Book Antiqua" w:hAnsi="Book Antiqua"/>
          <w:i/>
          <w:iCs/>
          <w:lang w:val="es-PR"/>
        </w:rPr>
        <w:t xml:space="preserve">o emergencia, tales como terremotos, incendios, inundaciones, huracanes, periodos eleccionarios, motines y cualesquiera otros que fueran declarados como tales por el Gobernador. </w:t>
      </w:r>
    </w:p>
    <w:p w14:paraId="2B500BAC" w14:textId="2D6A23F4" w:rsidR="003055B5" w:rsidRPr="00D23B81" w:rsidRDefault="008B468A" w:rsidP="00D23B81">
      <w:pPr>
        <w:pStyle w:val="ListParagraph"/>
        <w:numPr>
          <w:ilvl w:val="0"/>
          <w:numId w:val="26"/>
        </w:numPr>
        <w:spacing w:line="480" w:lineRule="auto"/>
        <w:ind w:firstLine="567"/>
        <w:jc w:val="both"/>
        <w:rPr>
          <w:rFonts w:ascii="Book Antiqua" w:hAnsi="Book Antiqua"/>
          <w:i/>
          <w:iCs/>
          <w:lang w:val="es-PR"/>
        </w:rPr>
      </w:pPr>
      <w:r w:rsidRPr="00D23B81">
        <w:rPr>
          <w:rFonts w:ascii="Book Antiqua" w:hAnsi="Book Antiqua"/>
          <w:i/>
          <w:iCs/>
          <w:lang w:val="es-PR"/>
        </w:rPr>
        <w:t xml:space="preserve">Cuando por necesidad del servicio y para beneficio del servicio </w:t>
      </w:r>
      <w:r w:rsidR="000F0FDF" w:rsidRPr="00D23B81">
        <w:rPr>
          <w:rFonts w:ascii="Book Antiqua" w:hAnsi="Book Antiqua"/>
          <w:i/>
          <w:iCs/>
          <w:lang w:val="es-PR"/>
        </w:rPr>
        <w:t>público</w:t>
      </w:r>
      <w:r w:rsidRPr="00D23B81">
        <w:rPr>
          <w:rFonts w:ascii="Book Antiqua" w:hAnsi="Book Antiqua"/>
          <w:i/>
          <w:iCs/>
          <w:lang w:val="es-PR"/>
        </w:rPr>
        <w:t xml:space="preserve">, ello fuera necesario, según los determine el </w:t>
      </w:r>
      <w:proofErr w:type="gramStart"/>
      <w:r w:rsidRPr="00D23B81">
        <w:rPr>
          <w:rFonts w:ascii="Book Antiqua" w:hAnsi="Book Antiqua"/>
          <w:i/>
          <w:iCs/>
          <w:lang w:val="es-PR"/>
        </w:rPr>
        <w:t>Secretario</w:t>
      </w:r>
      <w:proofErr w:type="gramEnd"/>
      <w:r w:rsidR="000F0FDF" w:rsidRPr="00D23B81">
        <w:rPr>
          <w:rFonts w:ascii="Book Antiqua" w:hAnsi="Book Antiqua"/>
          <w:i/>
          <w:iCs/>
          <w:lang w:val="es-PR"/>
        </w:rPr>
        <w:t>.”</w:t>
      </w:r>
      <w:r w:rsidR="004257AF" w:rsidRPr="00D23B81">
        <w:rPr>
          <w:rFonts w:ascii="Book Antiqua" w:hAnsi="Book Antiqua"/>
          <w:i/>
          <w:iCs/>
          <w:lang w:val="es-PR"/>
        </w:rPr>
        <w:t xml:space="preserve"> </w:t>
      </w:r>
    </w:p>
    <w:p w14:paraId="781F8D35" w14:textId="1324812F" w:rsidR="00466B64" w:rsidRPr="00D23B81" w:rsidRDefault="00846BCC" w:rsidP="00D23B81">
      <w:pPr>
        <w:spacing w:line="480" w:lineRule="auto"/>
        <w:ind w:firstLine="567"/>
        <w:jc w:val="both"/>
        <w:rPr>
          <w:rFonts w:ascii="Book Antiqua" w:hAnsi="Book Antiqua"/>
          <w:lang w:val="es-ES"/>
        </w:rPr>
      </w:pPr>
      <w:r w:rsidRPr="00D23B81">
        <w:rPr>
          <w:rFonts w:ascii="Book Antiqua" w:hAnsi="Book Antiqua"/>
          <w:lang w:val="es-PR"/>
        </w:rPr>
        <w:tab/>
      </w:r>
      <w:r w:rsidR="00BE7F3F" w:rsidRPr="00D23B81">
        <w:rPr>
          <w:rFonts w:ascii="Book Antiqua" w:hAnsi="Book Antiqua"/>
          <w:lang w:val="es-ES"/>
        </w:rPr>
        <w:t xml:space="preserve">Artículo </w:t>
      </w:r>
      <w:r w:rsidR="00B379CD" w:rsidRPr="00D23B81">
        <w:rPr>
          <w:rFonts w:ascii="Book Antiqua" w:hAnsi="Book Antiqua"/>
          <w:lang w:val="es-ES"/>
        </w:rPr>
        <w:t>4</w:t>
      </w:r>
      <w:r w:rsidR="00BE7F3F" w:rsidRPr="00D23B81">
        <w:rPr>
          <w:rFonts w:ascii="Book Antiqua" w:hAnsi="Book Antiqua"/>
          <w:lang w:val="es-ES"/>
        </w:rPr>
        <w:t>.-</w:t>
      </w:r>
      <w:r w:rsidR="002212DF" w:rsidRPr="00D23B81">
        <w:rPr>
          <w:rFonts w:ascii="Book Antiqua" w:hAnsi="Book Antiqua"/>
          <w:lang w:val="es-ES"/>
        </w:rPr>
        <w:t xml:space="preserve">Se </w:t>
      </w:r>
      <w:r w:rsidR="006C7F58" w:rsidRPr="00D23B81">
        <w:rPr>
          <w:rFonts w:ascii="Book Antiqua" w:hAnsi="Book Antiqua"/>
          <w:lang w:val="es-ES"/>
        </w:rPr>
        <w:t>añade un nuevo</w:t>
      </w:r>
      <w:r w:rsidR="00D3281A" w:rsidRPr="00D23B81">
        <w:rPr>
          <w:rFonts w:ascii="Book Antiqua" w:hAnsi="Book Antiqua"/>
          <w:lang w:val="es-ES"/>
        </w:rPr>
        <w:t xml:space="preserve"> </w:t>
      </w:r>
      <w:r w:rsidR="00225F10" w:rsidRPr="00D23B81">
        <w:rPr>
          <w:rFonts w:ascii="Book Antiqua" w:hAnsi="Book Antiqua"/>
          <w:lang w:val="es-ES"/>
        </w:rPr>
        <w:t>inciso</w:t>
      </w:r>
      <w:r w:rsidR="00D3281A" w:rsidRPr="00D23B81">
        <w:rPr>
          <w:rFonts w:ascii="Book Antiqua" w:hAnsi="Book Antiqua"/>
          <w:lang w:val="es-ES"/>
        </w:rPr>
        <w:t xml:space="preserve"> </w:t>
      </w:r>
      <w:r w:rsidR="00225F10" w:rsidRPr="00D23B81">
        <w:rPr>
          <w:rFonts w:ascii="Book Antiqua" w:hAnsi="Book Antiqua"/>
          <w:lang w:val="es-ES"/>
        </w:rPr>
        <w:t>(</w:t>
      </w:r>
      <w:r w:rsidR="00D3281A" w:rsidRPr="00D23B81">
        <w:rPr>
          <w:rFonts w:ascii="Book Antiqua" w:hAnsi="Book Antiqua"/>
          <w:lang w:val="es-ES"/>
        </w:rPr>
        <w:t>35</w:t>
      </w:r>
      <w:r w:rsidR="00225F10" w:rsidRPr="00D23B81">
        <w:rPr>
          <w:rFonts w:ascii="Book Antiqua" w:hAnsi="Book Antiqua"/>
          <w:lang w:val="es-ES"/>
        </w:rPr>
        <w:t>)</w:t>
      </w:r>
      <w:r w:rsidR="00D3281A" w:rsidRPr="00D23B81">
        <w:rPr>
          <w:rFonts w:ascii="Book Antiqua" w:hAnsi="Book Antiqua"/>
          <w:lang w:val="es-ES"/>
        </w:rPr>
        <w:t xml:space="preserve"> </w:t>
      </w:r>
      <w:r w:rsidR="006C7F58" w:rsidRPr="00D23B81">
        <w:rPr>
          <w:rFonts w:ascii="Book Antiqua" w:hAnsi="Book Antiqua"/>
          <w:lang w:val="es-ES"/>
        </w:rPr>
        <w:t xml:space="preserve">y reenumero los actuales incisos (35) y (36) como incisos (36) y (37) </w:t>
      </w:r>
      <w:r w:rsidR="00D3281A" w:rsidRPr="00D23B81">
        <w:rPr>
          <w:rFonts w:ascii="Book Antiqua" w:hAnsi="Book Antiqua"/>
          <w:lang w:val="es-ES"/>
        </w:rPr>
        <w:t>de</w:t>
      </w:r>
      <w:r w:rsidR="002212DF" w:rsidRPr="00D23B81">
        <w:rPr>
          <w:rFonts w:ascii="Book Antiqua" w:hAnsi="Book Antiqua"/>
          <w:lang w:val="es-ES"/>
        </w:rPr>
        <w:t xml:space="preserve"> la Sección 10</w:t>
      </w:r>
      <w:r w:rsidR="00D3281A" w:rsidRPr="00D23B81">
        <w:rPr>
          <w:rFonts w:ascii="Book Antiqua" w:hAnsi="Book Antiqua"/>
          <w:lang w:val="es-ES"/>
        </w:rPr>
        <w:t>3</w:t>
      </w:r>
      <w:r w:rsidR="002212DF" w:rsidRPr="00D23B81">
        <w:rPr>
          <w:rFonts w:ascii="Book Antiqua" w:hAnsi="Book Antiqua"/>
          <w:lang w:val="es-ES"/>
        </w:rPr>
        <w:t>1.02 de la Ley 1-2011, según enmendada, para que lea como sigue:</w:t>
      </w:r>
    </w:p>
    <w:p w14:paraId="7A465973" w14:textId="77777777" w:rsidR="005D3419" w:rsidRPr="00D23B81" w:rsidRDefault="00466B64" w:rsidP="00D23B81">
      <w:pPr>
        <w:spacing w:line="480" w:lineRule="auto"/>
        <w:ind w:left="720" w:firstLine="567"/>
        <w:jc w:val="both"/>
        <w:rPr>
          <w:rFonts w:ascii="Book Antiqua" w:hAnsi="Book Antiqua"/>
          <w:lang w:val="es-ES"/>
        </w:rPr>
      </w:pPr>
      <w:r w:rsidRPr="00D23B81">
        <w:rPr>
          <w:rFonts w:ascii="Book Antiqua" w:hAnsi="Book Antiqua"/>
          <w:lang w:val="es-ES"/>
        </w:rPr>
        <w:t>“</w:t>
      </w:r>
      <w:r w:rsidR="005D3419" w:rsidRPr="00D23B81">
        <w:rPr>
          <w:rFonts w:ascii="Book Antiqua" w:hAnsi="Book Antiqua"/>
          <w:lang w:val="es-ES"/>
        </w:rPr>
        <w:t xml:space="preserve">Sección 1031.02. — Exenciones del Ingreso Bruto. </w:t>
      </w:r>
    </w:p>
    <w:p w14:paraId="2791156C" w14:textId="71F56726" w:rsidR="00531FC9" w:rsidRPr="00D23B81" w:rsidRDefault="00531FC9" w:rsidP="00D23B81">
      <w:pPr>
        <w:spacing w:line="480" w:lineRule="auto"/>
        <w:ind w:left="720" w:firstLine="567"/>
        <w:jc w:val="both"/>
        <w:rPr>
          <w:rFonts w:ascii="Book Antiqua" w:hAnsi="Book Antiqua"/>
          <w:lang w:val="es-ES"/>
        </w:rPr>
      </w:pPr>
      <w:r w:rsidRPr="00D23B81">
        <w:rPr>
          <w:rFonts w:ascii="Book Antiqua" w:hAnsi="Book Antiqua"/>
          <w:lang w:val="es-ES"/>
        </w:rPr>
        <w:t>(a) Las siguientes partidas de ingreso estarán exentas de tributación bajo este Subtítulo:</w:t>
      </w:r>
    </w:p>
    <w:p w14:paraId="3B19E35D" w14:textId="64C141B8" w:rsidR="006F1AC4" w:rsidRPr="00D23B81" w:rsidRDefault="006F1AC4" w:rsidP="00D23B81">
      <w:pPr>
        <w:spacing w:line="480" w:lineRule="auto"/>
        <w:ind w:left="2160" w:firstLine="567"/>
        <w:jc w:val="both"/>
        <w:rPr>
          <w:rFonts w:ascii="Book Antiqua" w:hAnsi="Book Antiqua"/>
          <w:lang w:val="es-ES"/>
        </w:rPr>
      </w:pPr>
      <w:r w:rsidRPr="00D23B81">
        <w:rPr>
          <w:rFonts w:ascii="Book Antiqua" w:hAnsi="Book Antiqua"/>
          <w:lang w:val="es-ES"/>
        </w:rPr>
        <w:lastRenderedPageBreak/>
        <w:t>[…]</w:t>
      </w:r>
    </w:p>
    <w:p w14:paraId="5F2E7FC3" w14:textId="6A84E8EF" w:rsidR="006F1AC4" w:rsidRPr="00D23B81" w:rsidRDefault="00F640E0" w:rsidP="00D23B81">
      <w:pPr>
        <w:spacing w:line="480" w:lineRule="auto"/>
        <w:ind w:left="2880" w:firstLine="567"/>
        <w:jc w:val="both"/>
        <w:rPr>
          <w:rFonts w:ascii="Book Antiqua" w:hAnsi="Book Antiqua"/>
          <w:lang w:val="es-ES"/>
        </w:rPr>
      </w:pPr>
      <w:r w:rsidRPr="00D23B81">
        <w:rPr>
          <w:rFonts w:ascii="Book Antiqua" w:hAnsi="Book Antiqua"/>
          <w:i/>
          <w:iCs/>
          <w:lang w:val="es-ES"/>
        </w:rPr>
        <w:t xml:space="preserve">(35) El ingreso devengado por un Oficial de Custodia del Departamento de Corrección y Rehabilitación según este funcionario es definido en el </w:t>
      </w:r>
      <w:r w:rsidR="006F1AC4" w:rsidRPr="00D23B81">
        <w:rPr>
          <w:rFonts w:ascii="Book Antiqua" w:hAnsi="Book Antiqua"/>
          <w:i/>
          <w:iCs/>
          <w:lang w:val="es-ES"/>
        </w:rPr>
        <w:t>Artículo</w:t>
      </w:r>
      <w:r w:rsidRPr="00D23B81">
        <w:rPr>
          <w:rFonts w:ascii="Book Antiqua" w:hAnsi="Book Antiqua"/>
          <w:i/>
          <w:iCs/>
          <w:lang w:val="es-ES"/>
        </w:rPr>
        <w:t xml:space="preserve"> 58 de la Ley </w:t>
      </w:r>
      <w:r w:rsidR="00DC2188" w:rsidRPr="00D23B81">
        <w:rPr>
          <w:rFonts w:ascii="Book Antiqua" w:hAnsi="Book Antiqua"/>
          <w:i/>
          <w:iCs/>
          <w:lang w:val="es-ES"/>
        </w:rPr>
        <w:t>2-2011, conocida com</w:t>
      </w:r>
      <w:r w:rsidR="004306BE" w:rsidRPr="00D23B81">
        <w:rPr>
          <w:rFonts w:ascii="Book Antiqua" w:hAnsi="Book Antiqua"/>
          <w:i/>
          <w:iCs/>
          <w:lang w:val="es-ES"/>
        </w:rPr>
        <w:t>o “Plan de Reorganización del Departamento de Corrección y Rehabilitación de 2011</w:t>
      </w:r>
      <w:r w:rsidR="00FA6DF1" w:rsidRPr="00D23B81">
        <w:rPr>
          <w:rFonts w:ascii="Book Antiqua" w:hAnsi="Book Antiqua"/>
          <w:i/>
          <w:iCs/>
          <w:lang w:val="es-ES"/>
        </w:rPr>
        <w:t>”</w:t>
      </w:r>
      <w:r w:rsidRPr="00D23B81">
        <w:rPr>
          <w:rFonts w:ascii="Book Antiqua" w:hAnsi="Book Antiqua"/>
          <w:i/>
          <w:iCs/>
          <w:lang w:val="es-ES"/>
        </w:rPr>
        <w:t xml:space="preserve">. Esta exclusión no aplica a empleados civiles adscritos </w:t>
      </w:r>
      <w:r w:rsidR="004F2167" w:rsidRPr="00D23B81">
        <w:rPr>
          <w:rFonts w:ascii="Book Antiqua" w:hAnsi="Book Antiqua"/>
          <w:i/>
          <w:iCs/>
          <w:lang w:val="es-ES"/>
        </w:rPr>
        <w:t>al</w:t>
      </w:r>
      <w:r w:rsidR="00FA6DF1" w:rsidRPr="00D23B81">
        <w:rPr>
          <w:rFonts w:ascii="Book Antiqua" w:hAnsi="Book Antiqua"/>
          <w:i/>
          <w:iCs/>
          <w:lang w:val="es-ES"/>
        </w:rPr>
        <w:t xml:space="preserve"> Departamento de </w:t>
      </w:r>
      <w:r w:rsidR="004F2167" w:rsidRPr="00D23B81">
        <w:rPr>
          <w:rFonts w:ascii="Book Antiqua" w:hAnsi="Book Antiqua"/>
          <w:i/>
          <w:iCs/>
          <w:lang w:val="es-ES"/>
        </w:rPr>
        <w:t>Corrección y Rehabilitación</w:t>
      </w:r>
      <w:r w:rsidR="002212DF" w:rsidRPr="00D23B81">
        <w:rPr>
          <w:rFonts w:ascii="Book Antiqua" w:hAnsi="Book Antiqua"/>
          <w:lang w:val="es-ES"/>
        </w:rPr>
        <w:t>.</w:t>
      </w:r>
    </w:p>
    <w:p w14:paraId="07E915E2" w14:textId="7294930E" w:rsidR="006C7F58" w:rsidRPr="00D23B81" w:rsidRDefault="006C7F58" w:rsidP="00D23B81">
      <w:pPr>
        <w:spacing w:line="480" w:lineRule="auto"/>
        <w:ind w:firstLine="567"/>
        <w:jc w:val="both"/>
        <w:rPr>
          <w:rFonts w:ascii="Book Antiqua" w:hAnsi="Book Antiqua"/>
          <w:lang w:val="es-ES"/>
        </w:rPr>
      </w:pPr>
      <w:r w:rsidRPr="00D23B81">
        <w:rPr>
          <w:rFonts w:ascii="Book Antiqua" w:hAnsi="Book Antiqua"/>
          <w:lang w:val="es-ES"/>
        </w:rPr>
        <w:tab/>
      </w:r>
      <w:r w:rsidRPr="00D23B81">
        <w:rPr>
          <w:rFonts w:ascii="Book Antiqua" w:hAnsi="Book Antiqua"/>
          <w:lang w:val="es-ES"/>
        </w:rPr>
        <w:tab/>
      </w:r>
      <w:r w:rsidRPr="00D23B81">
        <w:rPr>
          <w:rFonts w:ascii="Book Antiqua" w:hAnsi="Book Antiqua"/>
          <w:lang w:val="es-ES"/>
        </w:rPr>
        <w:tab/>
      </w:r>
      <w:r w:rsidRPr="00D23B81">
        <w:rPr>
          <w:rFonts w:ascii="Book Antiqua" w:hAnsi="Book Antiqua"/>
          <w:lang w:val="es-ES"/>
        </w:rPr>
        <w:tab/>
      </w:r>
      <w:r w:rsidRPr="00D23B81">
        <w:rPr>
          <w:rFonts w:ascii="Book Antiqua" w:hAnsi="Book Antiqua"/>
          <w:lang w:val="es-ES"/>
        </w:rPr>
        <w:tab/>
      </w:r>
      <w:r w:rsidRPr="00D23B81">
        <w:rPr>
          <w:rFonts w:ascii="Book Antiqua" w:hAnsi="Book Antiqua"/>
          <w:b/>
          <w:bCs/>
          <w:lang w:val="es-ES"/>
        </w:rPr>
        <w:t>[(35)]</w:t>
      </w:r>
      <w:r w:rsidRPr="00D23B81">
        <w:rPr>
          <w:rFonts w:ascii="Book Antiqua" w:hAnsi="Book Antiqua"/>
          <w:lang w:val="es-ES"/>
        </w:rPr>
        <w:t xml:space="preserve"> </w:t>
      </w:r>
      <w:r w:rsidRPr="00D23B81">
        <w:rPr>
          <w:rFonts w:ascii="Book Antiqua" w:hAnsi="Book Antiqua"/>
          <w:i/>
          <w:iCs/>
          <w:lang w:val="es-ES"/>
        </w:rPr>
        <w:t>(</w:t>
      </w:r>
      <w:proofErr w:type="gramStart"/>
      <w:r w:rsidRPr="00D23B81">
        <w:rPr>
          <w:rFonts w:ascii="Book Antiqua" w:hAnsi="Book Antiqua"/>
          <w:i/>
          <w:iCs/>
          <w:lang w:val="es-ES"/>
        </w:rPr>
        <w:t>36)</w:t>
      </w:r>
      <w:r w:rsidRPr="00D23B81">
        <w:rPr>
          <w:rFonts w:ascii="Book Antiqua" w:hAnsi="Book Antiqua"/>
          <w:lang w:val="es-ES"/>
        </w:rPr>
        <w:t>…</w:t>
      </w:r>
      <w:proofErr w:type="gramEnd"/>
    </w:p>
    <w:p w14:paraId="78A3F71D" w14:textId="0E188E91" w:rsidR="00BE7F3F" w:rsidRPr="00D23B81" w:rsidRDefault="006C7F58" w:rsidP="00D23B81">
      <w:pPr>
        <w:spacing w:line="480" w:lineRule="auto"/>
        <w:ind w:firstLine="567"/>
        <w:jc w:val="both"/>
        <w:rPr>
          <w:rFonts w:ascii="Book Antiqua" w:hAnsi="Book Antiqua"/>
          <w:lang w:val="es-ES"/>
        </w:rPr>
      </w:pPr>
      <w:r w:rsidRPr="00D23B81">
        <w:rPr>
          <w:rFonts w:ascii="Book Antiqua" w:hAnsi="Book Antiqua"/>
          <w:lang w:val="es-ES"/>
        </w:rPr>
        <w:tab/>
      </w:r>
      <w:r w:rsidRPr="00D23B81">
        <w:rPr>
          <w:rFonts w:ascii="Book Antiqua" w:hAnsi="Book Antiqua"/>
          <w:lang w:val="es-ES"/>
        </w:rPr>
        <w:tab/>
      </w:r>
      <w:r w:rsidRPr="00D23B81">
        <w:rPr>
          <w:rFonts w:ascii="Book Antiqua" w:hAnsi="Book Antiqua"/>
          <w:lang w:val="es-ES"/>
        </w:rPr>
        <w:tab/>
      </w:r>
      <w:r w:rsidRPr="00D23B81">
        <w:rPr>
          <w:rFonts w:ascii="Book Antiqua" w:hAnsi="Book Antiqua"/>
          <w:lang w:val="es-ES"/>
        </w:rPr>
        <w:tab/>
      </w:r>
      <w:r w:rsidRPr="00D23B81">
        <w:rPr>
          <w:rFonts w:ascii="Book Antiqua" w:hAnsi="Book Antiqua"/>
          <w:lang w:val="es-ES"/>
        </w:rPr>
        <w:tab/>
      </w:r>
      <w:r w:rsidRPr="00D23B81">
        <w:rPr>
          <w:rFonts w:ascii="Book Antiqua" w:hAnsi="Book Antiqua"/>
          <w:b/>
          <w:bCs/>
          <w:lang w:val="es-ES"/>
        </w:rPr>
        <w:t>[(36)]</w:t>
      </w:r>
      <w:r w:rsidRPr="00D23B81">
        <w:rPr>
          <w:rFonts w:ascii="Book Antiqua" w:hAnsi="Book Antiqua"/>
          <w:lang w:val="es-ES"/>
        </w:rPr>
        <w:t xml:space="preserve"> </w:t>
      </w:r>
      <w:r w:rsidRPr="00D23B81">
        <w:rPr>
          <w:rFonts w:ascii="Book Antiqua" w:hAnsi="Book Antiqua"/>
          <w:i/>
          <w:iCs/>
          <w:lang w:val="es-ES"/>
        </w:rPr>
        <w:t>(37)</w:t>
      </w:r>
      <w:r w:rsidRPr="00D23B81">
        <w:rPr>
          <w:rFonts w:ascii="Book Antiqua" w:hAnsi="Book Antiqua"/>
          <w:lang w:val="es-ES"/>
        </w:rPr>
        <w:t xml:space="preserve"> …</w:t>
      </w:r>
      <w:r w:rsidR="004F2167" w:rsidRPr="00D23B81">
        <w:rPr>
          <w:rFonts w:ascii="Book Antiqua" w:hAnsi="Book Antiqua"/>
          <w:lang w:val="es-ES"/>
        </w:rPr>
        <w:t>”</w:t>
      </w:r>
    </w:p>
    <w:p w14:paraId="27C15E4D" w14:textId="14B39AB9" w:rsidR="00AB3E72" w:rsidRPr="00D23B81" w:rsidRDefault="00BE7F3F" w:rsidP="00D23B81">
      <w:pPr>
        <w:spacing w:line="480" w:lineRule="auto"/>
        <w:ind w:firstLine="567"/>
        <w:jc w:val="both"/>
        <w:rPr>
          <w:rFonts w:ascii="Book Antiqua" w:hAnsi="Book Antiqua"/>
          <w:lang w:val="es-ES"/>
        </w:rPr>
      </w:pPr>
      <w:r w:rsidRPr="00D23B81">
        <w:rPr>
          <w:rFonts w:ascii="Book Antiqua" w:hAnsi="Book Antiqua"/>
          <w:lang w:val="es-ES"/>
        </w:rPr>
        <w:tab/>
        <w:t xml:space="preserve">Artículo </w:t>
      </w:r>
      <w:r w:rsidR="00B379CD" w:rsidRPr="00D23B81">
        <w:rPr>
          <w:rFonts w:ascii="Book Antiqua" w:hAnsi="Book Antiqua"/>
          <w:lang w:val="es-ES"/>
        </w:rPr>
        <w:t>5</w:t>
      </w:r>
      <w:r w:rsidRPr="00D23B81">
        <w:rPr>
          <w:rFonts w:ascii="Book Antiqua" w:hAnsi="Book Antiqua"/>
          <w:lang w:val="es-ES"/>
        </w:rPr>
        <w:t>.</w:t>
      </w:r>
      <w:r w:rsidR="00D23B81">
        <w:rPr>
          <w:rFonts w:ascii="Book Antiqua" w:hAnsi="Book Antiqua"/>
          <w:lang w:val="es-ES"/>
        </w:rPr>
        <w:t>-</w:t>
      </w:r>
      <w:r w:rsidR="00AB3E72" w:rsidRPr="00D23B81">
        <w:rPr>
          <w:rFonts w:ascii="Book Antiqua" w:hAnsi="Book Antiqua"/>
          <w:lang w:val="es-ES"/>
        </w:rPr>
        <w:t>Facultad de Reglamentación</w:t>
      </w:r>
    </w:p>
    <w:p w14:paraId="1E2FDBEB" w14:textId="602FD791" w:rsidR="00AB3E72" w:rsidRPr="00D23B81" w:rsidRDefault="00AB3E72" w:rsidP="00D23B81">
      <w:pPr>
        <w:spacing w:line="480" w:lineRule="auto"/>
        <w:ind w:firstLine="567"/>
        <w:jc w:val="both"/>
        <w:rPr>
          <w:rFonts w:ascii="Book Antiqua" w:hAnsi="Book Antiqua"/>
          <w:lang w:val="es-ES_tradnl"/>
        </w:rPr>
      </w:pPr>
      <w:r w:rsidRPr="00D23B81">
        <w:rPr>
          <w:rFonts w:ascii="Book Antiqua" w:hAnsi="Book Antiqua"/>
          <w:lang w:val="es-ES"/>
        </w:rPr>
        <w:tab/>
        <w:t xml:space="preserve">El </w:t>
      </w:r>
      <w:proofErr w:type="gramStart"/>
      <w:r w:rsidRPr="00D23B81">
        <w:rPr>
          <w:rFonts w:ascii="Book Antiqua" w:hAnsi="Book Antiqua"/>
          <w:lang w:val="es-ES"/>
        </w:rPr>
        <w:t>Secretario</w:t>
      </w:r>
      <w:proofErr w:type="gramEnd"/>
      <w:r w:rsidRPr="00D23B81">
        <w:rPr>
          <w:rFonts w:ascii="Book Antiqua" w:hAnsi="Book Antiqua"/>
          <w:lang w:val="es-ES"/>
        </w:rPr>
        <w:t xml:space="preserve"> del Departamento de Hacienda y la Secretaria del Departamento de Corrección y Rehabilitación de Puerto Rico determinarán el procedimiento para la autorización, justificación y pago de horas extras y adoptará las medidas necesarias, reglas o reglamentación que permitan la implementación de la presente Ley, dentro del término de sesenta (60) días contados a partir de su aprobación.</w:t>
      </w:r>
    </w:p>
    <w:p w14:paraId="72DAD60F" w14:textId="05F58989" w:rsidR="004A700E" w:rsidRPr="00D23B81" w:rsidRDefault="00AB3E72" w:rsidP="00D23B81">
      <w:pPr>
        <w:spacing w:line="480" w:lineRule="auto"/>
        <w:ind w:firstLine="567"/>
        <w:jc w:val="both"/>
        <w:rPr>
          <w:rFonts w:ascii="Book Antiqua" w:hAnsi="Book Antiqua"/>
          <w:lang w:val="es-ES"/>
        </w:rPr>
      </w:pPr>
      <w:r w:rsidRPr="00D23B81">
        <w:rPr>
          <w:rFonts w:ascii="Book Antiqua" w:hAnsi="Book Antiqua"/>
          <w:lang w:val="es-ES"/>
        </w:rPr>
        <w:t>Artículo 6.</w:t>
      </w:r>
      <w:r w:rsidR="00D23B81">
        <w:rPr>
          <w:rFonts w:ascii="Book Antiqua" w:hAnsi="Book Antiqua"/>
          <w:lang w:val="es-ES"/>
        </w:rPr>
        <w:t>-</w:t>
      </w:r>
      <w:r w:rsidR="00BE7F3F" w:rsidRPr="00D23B81">
        <w:rPr>
          <w:rFonts w:ascii="Book Antiqua" w:hAnsi="Book Antiqua"/>
          <w:lang w:val="es-ES"/>
        </w:rPr>
        <w:t>Vigencia</w:t>
      </w:r>
    </w:p>
    <w:p w14:paraId="5052E586" w14:textId="5F00E9F5" w:rsidR="002B74B3" w:rsidRPr="00D23B81" w:rsidRDefault="00846BCC" w:rsidP="00D23B81">
      <w:pPr>
        <w:spacing w:line="480" w:lineRule="auto"/>
        <w:ind w:firstLine="567"/>
        <w:jc w:val="both"/>
        <w:rPr>
          <w:rFonts w:ascii="Book Antiqua" w:hAnsi="Book Antiqua"/>
          <w:lang w:val="es-ES"/>
        </w:rPr>
      </w:pPr>
      <w:r w:rsidRPr="00D23B81">
        <w:rPr>
          <w:rFonts w:ascii="Book Antiqua" w:hAnsi="Book Antiqua"/>
          <w:lang w:val="es-ES"/>
        </w:rPr>
        <w:tab/>
      </w:r>
      <w:r w:rsidR="002B74B3" w:rsidRPr="00D23B81">
        <w:rPr>
          <w:rFonts w:ascii="Book Antiqua" w:hAnsi="Book Antiqua"/>
          <w:lang w:val="es-ES"/>
        </w:rPr>
        <w:t>Esta Ley comenzará</w:t>
      </w:r>
      <w:r w:rsidR="00F06528" w:rsidRPr="00D23B81">
        <w:rPr>
          <w:rFonts w:ascii="Book Antiqua" w:hAnsi="Book Antiqua"/>
          <w:lang w:val="es-ES"/>
        </w:rPr>
        <w:t xml:space="preserve"> a regir </w:t>
      </w:r>
      <w:r w:rsidR="00BE7F3F" w:rsidRPr="00D23B81">
        <w:rPr>
          <w:rFonts w:ascii="Book Antiqua" w:hAnsi="Book Antiqua"/>
          <w:lang w:val="es-ES"/>
        </w:rPr>
        <w:t>inmediatamente después de su aprobación</w:t>
      </w:r>
      <w:r w:rsidR="00F06528" w:rsidRPr="00D23B81">
        <w:rPr>
          <w:rFonts w:ascii="Book Antiqua" w:hAnsi="Book Antiqua"/>
          <w:lang w:val="es-ES"/>
        </w:rPr>
        <w:t>.</w:t>
      </w:r>
    </w:p>
    <w:sectPr w:rsidR="002B74B3" w:rsidRPr="00D23B81"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1D48" w14:textId="77777777" w:rsidR="00732046" w:rsidRDefault="00732046">
      <w:r>
        <w:separator/>
      </w:r>
    </w:p>
  </w:endnote>
  <w:endnote w:type="continuationSeparator" w:id="0">
    <w:p w14:paraId="2D8A7D96" w14:textId="77777777" w:rsidR="00732046" w:rsidRDefault="0073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3F52C" w14:textId="77777777" w:rsidR="00732046" w:rsidRDefault="00732046">
      <w:r>
        <w:separator/>
      </w:r>
    </w:p>
  </w:footnote>
  <w:footnote w:type="continuationSeparator" w:id="0">
    <w:p w14:paraId="7469146E" w14:textId="77777777" w:rsidR="00732046" w:rsidRDefault="00732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19"/>
  </w:num>
  <w:num w:numId="2" w16cid:durableId="697586941">
    <w:abstractNumId w:val="5"/>
  </w:num>
  <w:num w:numId="3" w16cid:durableId="332269631">
    <w:abstractNumId w:val="22"/>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2"/>
  </w:num>
  <w:num w:numId="10" w16cid:durableId="937828662">
    <w:abstractNumId w:val="11"/>
  </w:num>
  <w:num w:numId="11" w16cid:durableId="97599510">
    <w:abstractNumId w:val="16"/>
  </w:num>
  <w:num w:numId="12" w16cid:durableId="1700276230">
    <w:abstractNumId w:val="17"/>
  </w:num>
  <w:num w:numId="13" w16cid:durableId="639072555">
    <w:abstractNumId w:val="20"/>
  </w:num>
  <w:num w:numId="14" w16cid:durableId="630980633">
    <w:abstractNumId w:val="23"/>
  </w:num>
  <w:num w:numId="15" w16cid:durableId="357895331">
    <w:abstractNumId w:val="1"/>
  </w:num>
  <w:num w:numId="16" w16cid:durableId="784229085">
    <w:abstractNumId w:val="0"/>
  </w:num>
  <w:num w:numId="17" w16cid:durableId="1395353111">
    <w:abstractNumId w:val="18"/>
  </w:num>
  <w:num w:numId="18" w16cid:durableId="793408005">
    <w:abstractNumId w:val="15"/>
  </w:num>
  <w:num w:numId="19" w16cid:durableId="2056612077">
    <w:abstractNumId w:val="4"/>
  </w:num>
  <w:num w:numId="20" w16cid:durableId="231933052">
    <w:abstractNumId w:val="24"/>
  </w:num>
  <w:num w:numId="21" w16cid:durableId="1504396896">
    <w:abstractNumId w:val="21"/>
  </w:num>
  <w:num w:numId="22" w16cid:durableId="1639148181">
    <w:abstractNumId w:val="25"/>
  </w:num>
  <w:num w:numId="23" w16cid:durableId="2010785594">
    <w:abstractNumId w:val="14"/>
  </w:num>
  <w:num w:numId="24" w16cid:durableId="1688559439">
    <w:abstractNumId w:val="6"/>
  </w:num>
  <w:num w:numId="25" w16cid:durableId="1936745992">
    <w:abstractNumId w:val="8"/>
  </w:num>
  <w:num w:numId="26" w16cid:durableId="1365794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135D2"/>
    <w:rsid w:val="0001546B"/>
    <w:rsid w:val="00020BBB"/>
    <w:rsid w:val="000279EC"/>
    <w:rsid w:val="00035F66"/>
    <w:rsid w:val="000421C2"/>
    <w:rsid w:val="00047EA7"/>
    <w:rsid w:val="00051E2A"/>
    <w:rsid w:val="000551F0"/>
    <w:rsid w:val="00056DF7"/>
    <w:rsid w:val="00066ECA"/>
    <w:rsid w:val="0008343D"/>
    <w:rsid w:val="00085D0C"/>
    <w:rsid w:val="00091EDE"/>
    <w:rsid w:val="00095FDE"/>
    <w:rsid w:val="00097FEF"/>
    <w:rsid w:val="000A142D"/>
    <w:rsid w:val="000A163F"/>
    <w:rsid w:val="000A71F1"/>
    <w:rsid w:val="000B2F40"/>
    <w:rsid w:val="000B4C8D"/>
    <w:rsid w:val="000B72B3"/>
    <w:rsid w:val="000C0F27"/>
    <w:rsid w:val="000C54EE"/>
    <w:rsid w:val="000C6B43"/>
    <w:rsid w:val="000E0ADE"/>
    <w:rsid w:val="000E194C"/>
    <w:rsid w:val="000E2B87"/>
    <w:rsid w:val="000F0FDF"/>
    <w:rsid w:val="000F3E2B"/>
    <w:rsid w:val="000F4F79"/>
    <w:rsid w:val="000F5275"/>
    <w:rsid w:val="000F63CF"/>
    <w:rsid w:val="000F7631"/>
    <w:rsid w:val="001044B2"/>
    <w:rsid w:val="00111E71"/>
    <w:rsid w:val="00111F48"/>
    <w:rsid w:val="00113AFB"/>
    <w:rsid w:val="0011583D"/>
    <w:rsid w:val="001204DC"/>
    <w:rsid w:val="00122D54"/>
    <w:rsid w:val="00125AE7"/>
    <w:rsid w:val="00126546"/>
    <w:rsid w:val="00131AA2"/>
    <w:rsid w:val="00133DB0"/>
    <w:rsid w:val="00140B3D"/>
    <w:rsid w:val="001552C2"/>
    <w:rsid w:val="00157DE2"/>
    <w:rsid w:val="0016094B"/>
    <w:rsid w:val="0016230C"/>
    <w:rsid w:val="00166D5C"/>
    <w:rsid w:val="00171BBE"/>
    <w:rsid w:val="00183C65"/>
    <w:rsid w:val="00186363"/>
    <w:rsid w:val="00186EDC"/>
    <w:rsid w:val="00190CD3"/>
    <w:rsid w:val="001A7FAF"/>
    <w:rsid w:val="001B1D59"/>
    <w:rsid w:val="001B6DC6"/>
    <w:rsid w:val="001B6FF0"/>
    <w:rsid w:val="001D1142"/>
    <w:rsid w:val="001D36DD"/>
    <w:rsid w:val="001D37B8"/>
    <w:rsid w:val="001D5FB9"/>
    <w:rsid w:val="001E2456"/>
    <w:rsid w:val="001E45F8"/>
    <w:rsid w:val="001E7A73"/>
    <w:rsid w:val="001F2FA8"/>
    <w:rsid w:val="00206C76"/>
    <w:rsid w:val="00210BFC"/>
    <w:rsid w:val="00211368"/>
    <w:rsid w:val="00211396"/>
    <w:rsid w:val="002117F1"/>
    <w:rsid w:val="00216056"/>
    <w:rsid w:val="00216C57"/>
    <w:rsid w:val="002212DF"/>
    <w:rsid w:val="00225F10"/>
    <w:rsid w:val="00227192"/>
    <w:rsid w:val="0022720D"/>
    <w:rsid w:val="00236BE8"/>
    <w:rsid w:val="00240393"/>
    <w:rsid w:val="0024191D"/>
    <w:rsid w:val="00245982"/>
    <w:rsid w:val="0024787F"/>
    <w:rsid w:val="002568CF"/>
    <w:rsid w:val="002573C2"/>
    <w:rsid w:val="00260B75"/>
    <w:rsid w:val="00262050"/>
    <w:rsid w:val="00266608"/>
    <w:rsid w:val="00271F90"/>
    <w:rsid w:val="002837C0"/>
    <w:rsid w:val="00284261"/>
    <w:rsid w:val="00286284"/>
    <w:rsid w:val="00291AA3"/>
    <w:rsid w:val="002A01E9"/>
    <w:rsid w:val="002A4BEC"/>
    <w:rsid w:val="002A5832"/>
    <w:rsid w:val="002A5E83"/>
    <w:rsid w:val="002B3666"/>
    <w:rsid w:val="002B74B3"/>
    <w:rsid w:val="002C15C3"/>
    <w:rsid w:val="002D4AC8"/>
    <w:rsid w:val="002D7A14"/>
    <w:rsid w:val="002E0450"/>
    <w:rsid w:val="002E5971"/>
    <w:rsid w:val="002E7042"/>
    <w:rsid w:val="002F5211"/>
    <w:rsid w:val="002F6F03"/>
    <w:rsid w:val="00304BAD"/>
    <w:rsid w:val="003055B5"/>
    <w:rsid w:val="00313BCD"/>
    <w:rsid w:val="00317030"/>
    <w:rsid w:val="0031717B"/>
    <w:rsid w:val="0032039D"/>
    <w:rsid w:val="003209EB"/>
    <w:rsid w:val="00323870"/>
    <w:rsid w:val="00327E4E"/>
    <w:rsid w:val="00335835"/>
    <w:rsid w:val="00340658"/>
    <w:rsid w:val="0034731A"/>
    <w:rsid w:val="00352B89"/>
    <w:rsid w:val="00355C24"/>
    <w:rsid w:val="00361354"/>
    <w:rsid w:val="0036577F"/>
    <w:rsid w:val="003719F8"/>
    <w:rsid w:val="00372687"/>
    <w:rsid w:val="00377E11"/>
    <w:rsid w:val="00384054"/>
    <w:rsid w:val="003864C4"/>
    <w:rsid w:val="003865FE"/>
    <w:rsid w:val="0039357A"/>
    <w:rsid w:val="003956E4"/>
    <w:rsid w:val="0039747B"/>
    <w:rsid w:val="003A11DD"/>
    <w:rsid w:val="003A2B71"/>
    <w:rsid w:val="003A51CC"/>
    <w:rsid w:val="003A7E15"/>
    <w:rsid w:val="003C4BF9"/>
    <w:rsid w:val="003F570C"/>
    <w:rsid w:val="003F6768"/>
    <w:rsid w:val="004041B0"/>
    <w:rsid w:val="00405DAD"/>
    <w:rsid w:val="00416DD1"/>
    <w:rsid w:val="00417428"/>
    <w:rsid w:val="00422961"/>
    <w:rsid w:val="004257AF"/>
    <w:rsid w:val="00430000"/>
    <w:rsid w:val="004306BE"/>
    <w:rsid w:val="00431606"/>
    <w:rsid w:val="0043293B"/>
    <w:rsid w:val="0043686B"/>
    <w:rsid w:val="0043699C"/>
    <w:rsid w:val="00436FC5"/>
    <w:rsid w:val="00441D8E"/>
    <w:rsid w:val="00442E8D"/>
    <w:rsid w:val="004440CB"/>
    <w:rsid w:val="00447833"/>
    <w:rsid w:val="00450DC0"/>
    <w:rsid w:val="00454153"/>
    <w:rsid w:val="00463BA9"/>
    <w:rsid w:val="00465108"/>
    <w:rsid w:val="00466B64"/>
    <w:rsid w:val="004713D2"/>
    <w:rsid w:val="00474B6E"/>
    <w:rsid w:val="004803EF"/>
    <w:rsid w:val="0048314C"/>
    <w:rsid w:val="00484C80"/>
    <w:rsid w:val="0049190B"/>
    <w:rsid w:val="004925C2"/>
    <w:rsid w:val="004A5A1C"/>
    <w:rsid w:val="004A700E"/>
    <w:rsid w:val="004A75C2"/>
    <w:rsid w:val="004A7E55"/>
    <w:rsid w:val="004B1555"/>
    <w:rsid w:val="004B184E"/>
    <w:rsid w:val="004B4F54"/>
    <w:rsid w:val="004B57F1"/>
    <w:rsid w:val="004B73C3"/>
    <w:rsid w:val="004C1E96"/>
    <w:rsid w:val="004C3646"/>
    <w:rsid w:val="004C5C04"/>
    <w:rsid w:val="004D2E44"/>
    <w:rsid w:val="004E6939"/>
    <w:rsid w:val="004F116C"/>
    <w:rsid w:val="004F2167"/>
    <w:rsid w:val="004F6FCA"/>
    <w:rsid w:val="004F7715"/>
    <w:rsid w:val="004F7A8E"/>
    <w:rsid w:val="00500124"/>
    <w:rsid w:val="005162CD"/>
    <w:rsid w:val="00522F58"/>
    <w:rsid w:val="00525FB7"/>
    <w:rsid w:val="00531FC9"/>
    <w:rsid w:val="00533EA6"/>
    <w:rsid w:val="00537BE2"/>
    <w:rsid w:val="005420F8"/>
    <w:rsid w:val="0054464C"/>
    <w:rsid w:val="00546E6B"/>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4B68"/>
    <w:rsid w:val="005C4D4A"/>
    <w:rsid w:val="005D16AE"/>
    <w:rsid w:val="005D3419"/>
    <w:rsid w:val="005D5756"/>
    <w:rsid w:val="005E2888"/>
    <w:rsid w:val="005F6061"/>
    <w:rsid w:val="005F7758"/>
    <w:rsid w:val="006060E8"/>
    <w:rsid w:val="00616564"/>
    <w:rsid w:val="00620654"/>
    <w:rsid w:val="006240DF"/>
    <w:rsid w:val="00625BEF"/>
    <w:rsid w:val="0064709E"/>
    <w:rsid w:val="006476BA"/>
    <w:rsid w:val="00647EF3"/>
    <w:rsid w:val="00650CC1"/>
    <w:rsid w:val="006538DD"/>
    <w:rsid w:val="00660BE9"/>
    <w:rsid w:val="00666B20"/>
    <w:rsid w:val="00672428"/>
    <w:rsid w:val="00672B31"/>
    <w:rsid w:val="00672BDB"/>
    <w:rsid w:val="00681404"/>
    <w:rsid w:val="0068389B"/>
    <w:rsid w:val="00684045"/>
    <w:rsid w:val="00691253"/>
    <w:rsid w:val="006B6547"/>
    <w:rsid w:val="006B6AD1"/>
    <w:rsid w:val="006C08BE"/>
    <w:rsid w:val="006C35F0"/>
    <w:rsid w:val="006C7F58"/>
    <w:rsid w:val="006E2E0B"/>
    <w:rsid w:val="006F1AC4"/>
    <w:rsid w:val="00704838"/>
    <w:rsid w:val="00710733"/>
    <w:rsid w:val="007245A7"/>
    <w:rsid w:val="00725E15"/>
    <w:rsid w:val="00732000"/>
    <w:rsid w:val="00732046"/>
    <w:rsid w:val="00734F14"/>
    <w:rsid w:val="007552A4"/>
    <w:rsid w:val="00794163"/>
    <w:rsid w:val="007955EB"/>
    <w:rsid w:val="007A440C"/>
    <w:rsid w:val="007B0216"/>
    <w:rsid w:val="007B29C5"/>
    <w:rsid w:val="007C0E48"/>
    <w:rsid w:val="007C4E3F"/>
    <w:rsid w:val="007D3A72"/>
    <w:rsid w:val="007D781C"/>
    <w:rsid w:val="007E4961"/>
    <w:rsid w:val="007E7A90"/>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3C7C"/>
    <w:rsid w:val="00846BCC"/>
    <w:rsid w:val="00847031"/>
    <w:rsid w:val="00852066"/>
    <w:rsid w:val="008539BD"/>
    <w:rsid w:val="00861BE2"/>
    <w:rsid w:val="00863042"/>
    <w:rsid w:val="00864AB6"/>
    <w:rsid w:val="00865B71"/>
    <w:rsid w:val="00867E18"/>
    <w:rsid w:val="008716C9"/>
    <w:rsid w:val="00872BBB"/>
    <w:rsid w:val="00891A43"/>
    <w:rsid w:val="0089391E"/>
    <w:rsid w:val="00894D95"/>
    <w:rsid w:val="008A39ED"/>
    <w:rsid w:val="008B0A93"/>
    <w:rsid w:val="008B468A"/>
    <w:rsid w:val="008B5847"/>
    <w:rsid w:val="008C0030"/>
    <w:rsid w:val="008C0E91"/>
    <w:rsid w:val="008C4566"/>
    <w:rsid w:val="008E1EBA"/>
    <w:rsid w:val="008E224C"/>
    <w:rsid w:val="008F1C5C"/>
    <w:rsid w:val="008F5D43"/>
    <w:rsid w:val="008F6C2E"/>
    <w:rsid w:val="00902500"/>
    <w:rsid w:val="00905CE5"/>
    <w:rsid w:val="00907032"/>
    <w:rsid w:val="00917CC1"/>
    <w:rsid w:val="00923770"/>
    <w:rsid w:val="0092428A"/>
    <w:rsid w:val="009242BD"/>
    <w:rsid w:val="0092735F"/>
    <w:rsid w:val="009431BD"/>
    <w:rsid w:val="009459C5"/>
    <w:rsid w:val="00946F1E"/>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5CC"/>
    <w:rsid w:val="009C3CA3"/>
    <w:rsid w:val="009C7613"/>
    <w:rsid w:val="009D179A"/>
    <w:rsid w:val="009E283A"/>
    <w:rsid w:val="009E61F3"/>
    <w:rsid w:val="009F0960"/>
    <w:rsid w:val="009F299E"/>
    <w:rsid w:val="00A01401"/>
    <w:rsid w:val="00A06136"/>
    <w:rsid w:val="00A10332"/>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5B33"/>
    <w:rsid w:val="00A9029D"/>
    <w:rsid w:val="00A96AFE"/>
    <w:rsid w:val="00AA0572"/>
    <w:rsid w:val="00AA747B"/>
    <w:rsid w:val="00AA7C09"/>
    <w:rsid w:val="00AB116C"/>
    <w:rsid w:val="00AB2211"/>
    <w:rsid w:val="00AB3E72"/>
    <w:rsid w:val="00AB47B7"/>
    <w:rsid w:val="00AE0816"/>
    <w:rsid w:val="00AE502C"/>
    <w:rsid w:val="00AE61B7"/>
    <w:rsid w:val="00AF6B6E"/>
    <w:rsid w:val="00AF78F5"/>
    <w:rsid w:val="00B01E59"/>
    <w:rsid w:val="00B025F1"/>
    <w:rsid w:val="00B10CFD"/>
    <w:rsid w:val="00B12CB1"/>
    <w:rsid w:val="00B16332"/>
    <w:rsid w:val="00B1727E"/>
    <w:rsid w:val="00B25D7F"/>
    <w:rsid w:val="00B27A23"/>
    <w:rsid w:val="00B31424"/>
    <w:rsid w:val="00B31666"/>
    <w:rsid w:val="00B379CD"/>
    <w:rsid w:val="00B41B01"/>
    <w:rsid w:val="00B55A2E"/>
    <w:rsid w:val="00B5619A"/>
    <w:rsid w:val="00B61D17"/>
    <w:rsid w:val="00B667AD"/>
    <w:rsid w:val="00B677A5"/>
    <w:rsid w:val="00B80495"/>
    <w:rsid w:val="00B82E15"/>
    <w:rsid w:val="00B85CAD"/>
    <w:rsid w:val="00B86DAF"/>
    <w:rsid w:val="00B96183"/>
    <w:rsid w:val="00BA4773"/>
    <w:rsid w:val="00BA50A7"/>
    <w:rsid w:val="00BB11DD"/>
    <w:rsid w:val="00BB51F9"/>
    <w:rsid w:val="00BC13E4"/>
    <w:rsid w:val="00BC1413"/>
    <w:rsid w:val="00BC219F"/>
    <w:rsid w:val="00BC2FF9"/>
    <w:rsid w:val="00BC5327"/>
    <w:rsid w:val="00BC5366"/>
    <w:rsid w:val="00BD3E7C"/>
    <w:rsid w:val="00BD3EDB"/>
    <w:rsid w:val="00BD695C"/>
    <w:rsid w:val="00BE3C56"/>
    <w:rsid w:val="00BE7F3F"/>
    <w:rsid w:val="00BF2D9E"/>
    <w:rsid w:val="00BF730D"/>
    <w:rsid w:val="00C02317"/>
    <w:rsid w:val="00C03D0E"/>
    <w:rsid w:val="00C07219"/>
    <w:rsid w:val="00C10130"/>
    <w:rsid w:val="00C10670"/>
    <w:rsid w:val="00C1245E"/>
    <w:rsid w:val="00C13304"/>
    <w:rsid w:val="00C24E03"/>
    <w:rsid w:val="00C25A59"/>
    <w:rsid w:val="00C33ADE"/>
    <w:rsid w:val="00C413BE"/>
    <w:rsid w:val="00C4227C"/>
    <w:rsid w:val="00C51640"/>
    <w:rsid w:val="00C51A98"/>
    <w:rsid w:val="00C551BC"/>
    <w:rsid w:val="00C56E89"/>
    <w:rsid w:val="00C575C3"/>
    <w:rsid w:val="00C57B47"/>
    <w:rsid w:val="00C62936"/>
    <w:rsid w:val="00C679E6"/>
    <w:rsid w:val="00C71022"/>
    <w:rsid w:val="00C83326"/>
    <w:rsid w:val="00CA313F"/>
    <w:rsid w:val="00CA73C3"/>
    <w:rsid w:val="00CB4C6F"/>
    <w:rsid w:val="00CB5029"/>
    <w:rsid w:val="00CC0A38"/>
    <w:rsid w:val="00CC29FD"/>
    <w:rsid w:val="00CD1C8C"/>
    <w:rsid w:val="00CD2DE7"/>
    <w:rsid w:val="00CF635C"/>
    <w:rsid w:val="00CF656F"/>
    <w:rsid w:val="00D04026"/>
    <w:rsid w:val="00D044DF"/>
    <w:rsid w:val="00D074DC"/>
    <w:rsid w:val="00D11EE6"/>
    <w:rsid w:val="00D12D27"/>
    <w:rsid w:val="00D1349D"/>
    <w:rsid w:val="00D21706"/>
    <w:rsid w:val="00D23610"/>
    <w:rsid w:val="00D23B81"/>
    <w:rsid w:val="00D3281A"/>
    <w:rsid w:val="00D41EE9"/>
    <w:rsid w:val="00D421C1"/>
    <w:rsid w:val="00D4695C"/>
    <w:rsid w:val="00D52740"/>
    <w:rsid w:val="00D52967"/>
    <w:rsid w:val="00D62BD8"/>
    <w:rsid w:val="00D729D7"/>
    <w:rsid w:val="00D74C61"/>
    <w:rsid w:val="00D764B2"/>
    <w:rsid w:val="00D77F6B"/>
    <w:rsid w:val="00D800A0"/>
    <w:rsid w:val="00D825F4"/>
    <w:rsid w:val="00D90C2A"/>
    <w:rsid w:val="00D9162E"/>
    <w:rsid w:val="00D921D7"/>
    <w:rsid w:val="00D93FCD"/>
    <w:rsid w:val="00D95B55"/>
    <w:rsid w:val="00DA2E24"/>
    <w:rsid w:val="00DA50E1"/>
    <w:rsid w:val="00DA53BF"/>
    <w:rsid w:val="00DA6D52"/>
    <w:rsid w:val="00DA6E2C"/>
    <w:rsid w:val="00DB0AC6"/>
    <w:rsid w:val="00DB230B"/>
    <w:rsid w:val="00DC2188"/>
    <w:rsid w:val="00DC23FD"/>
    <w:rsid w:val="00DE06CE"/>
    <w:rsid w:val="00DF3052"/>
    <w:rsid w:val="00DF76AE"/>
    <w:rsid w:val="00E01E0D"/>
    <w:rsid w:val="00E03133"/>
    <w:rsid w:val="00E07038"/>
    <w:rsid w:val="00E1539E"/>
    <w:rsid w:val="00E1642E"/>
    <w:rsid w:val="00E23330"/>
    <w:rsid w:val="00E24F85"/>
    <w:rsid w:val="00E30776"/>
    <w:rsid w:val="00E32245"/>
    <w:rsid w:val="00E33AAB"/>
    <w:rsid w:val="00E36F69"/>
    <w:rsid w:val="00E37DFA"/>
    <w:rsid w:val="00E37F0A"/>
    <w:rsid w:val="00E43766"/>
    <w:rsid w:val="00E51AF5"/>
    <w:rsid w:val="00E5754E"/>
    <w:rsid w:val="00E6600C"/>
    <w:rsid w:val="00E74FE2"/>
    <w:rsid w:val="00E81D63"/>
    <w:rsid w:val="00E832F8"/>
    <w:rsid w:val="00E91552"/>
    <w:rsid w:val="00E919C9"/>
    <w:rsid w:val="00E9335B"/>
    <w:rsid w:val="00E93639"/>
    <w:rsid w:val="00EA3D72"/>
    <w:rsid w:val="00EB05C9"/>
    <w:rsid w:val="00EB0E66"/>
    <w:rsid w:val="00EC711D"/>
    <w:rsid w:val="00EC78B0"/>
    <w:rsid w:val="00ED730C"/>
    <w:rsid w:val="00EE37F1"/>
    <w:rsid w:val="00EE4109"/>
    <w:rsid w:val="00EE4273"/>
    <w:rsid w:val="00EE77C9"/>
    <w:rsid w:val="00EF0F6B"/>
    <w:rsid w:val="00F00D28"/>
    <w:rsid w:val="00F01751"/>
    <w:rsid w:val="00F024FA"/>
    <w:rsid w:val="00F042CB"/>
    <w:rsid w:val="00F05138"/>
    <w:rsid w:val="00F06528"/>
    <w:rsid w:val="00F1001A"/>
    <w:rsid w:val="00F10B0A"/>
    <w:rsid w:val="00F12BB4"/>
    <w:rsid w:val="00F205AE"/>
    <w:rsid w:val="00F257D7"/>
    <w:rsid w:val="00F40C6E"/>
    <w:rsid w:val="00F4582D"/>
    <w:rsid w:val="00F51457"/>
    <w:rsid w:val="00F640E0"/>
    <w:rsid w:val="00F70BCF"/>
    <w:rsid w:val="00F710E9"/>
    <w:rsid w:val="00F7392D"/>
    <w:rsid w:val="00F75CEC"/>
    <w:rsid w:val="00F86609"/>
    <w:rsid w:val="00F87D0C"/>
    <w:rsid w:val="00F94690"/>
    <w:rsid w:val="00F96D77"/>
    <w:rsid w:val="00FA0B16"/>
    <w:rsid w:val="00FA3215"/>
    <w:rsid w:val="00FA377D"/>
    <w:rsid w:val="00FA6DF1"/>
    <w:rsid w:val="00FA7708"/>
    <w:rsid w:val="00FB33D3"/>
    <w:rsid w:val="00FB690E"/>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6</TotalTime>
  <Pages>5</Pages>
  <Words>1117</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Bárbara Sierra Nieves</cp:lastModifiedBy>
  <cp:revision>6</cp:revision>
  <cp:lastPrinted>2025-01-27T17:20:00Z</cp:lastPrinted>
  <dcterms:created xsi:type="dcterms:W3CDTF">2025-01-23T20:51:00Z</dcterms:created>
  <dcterms:modified xsi:type="dcterms:W3CDTF">2025-01-27T17:25:00Z</dcterms:modified>
</cp:coreProperties>
</file>