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B5128" w14:textId="77777777" w:rsidR="00EE398C" w:rsidRDefault="00EE398C" w:rsidP="00EE398C">
      <w:pPr>
        <w:jc w:val="center"/>
        <w:rPr>
          <w:rFonts w:ascii="Book Antiqua" w:eastAsia="Book Antiqua" w:hAnsi="Book Antiqua" w:cs="Book Antiqua"/>
          <w:sz w:val="28"/>
          <w:szCs w:val="28"/>
        </w:rPr>
      </w:pPr>
      <w:r>
        <w:rPr>
          <w:rFonts w:ascii="Book Antiqua" w:eastAsia="Book Antiqua" w:hAnsi="Book Antiqua" w:cs="Book Antiqua"/>
          <w:sz w:val="28"/>
          <w:szCs w:val="28"/>
        </w:rPr>
        <w:t>GOBIERNO DE PUERTO RICO</w:t>
      </w:r>
    </w:p>
    <w:p w14:paraId="64055780" w14:textId="77777777" w:rsidR="00EE398C" w:rsidRDefault="00EE398C" w:rsidP="00EE398C">
      <w:pPr>
        <w:jc w:val="center"/>
        <w:rPr>
          <w:rFonts w:ascii="Book Antiqua" w:eastAsia="Book Antiqua" w:hAnsi="Book Antiqua" w:cs="Book Antiqua"/>
        </w:rPr>
      </w:pPr>
    </w:p>
    <w:p w14:paraId="3BFABFE3" w14:textId="77777777" w:rsidR="00EE398C" w:rsidRDefault="00EE398C" w:rsidP="00EE398C">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Pr>
          <w:rFonts w:ascii="Book Antiqua" w:eastAsia="Book Antiqua" w:hAnsi="Book Antiqua" w:cs="Book Antiqua"/>
          <w:color w:val="000000"/>
        </w:rPr>
        <w:t xml:space="preserve">20 </w:t>
      </w:r>
      <w:proofErr w:type="spellStart"/>
      <w:r>
        <w:rPr>
          <w:rFonts w:ascii="Book Antiqua" w:eastAsia="Book Antiqua" w:hAnsi="Book Antiqua" w:cs="Book Antiqua"/>
          <w:color w:val="000000"/>
          <w:vertAlign w:val="superscript"/>
        </w:rPr>
        <w:t>ma</w:t>
      </w:r>
      <w:proofErr w:type="spellEnd"/>
      <w:r>
        <w:rPr>
          <w:rFonts w:ascii="Book Antiqua" w:eastAsia="Book Antiqua" w:hAnsi="Book Antiqua" w:cs="Book Antiqua"/>
          <w:color w:val="000000"/>
        </w:rPr>
        <w:tab/>
        <w:t>Asamblea</w:t>
      </w:r>
      <w:r>
        <w:rPr>
          <w:rFonts w:ascii="Book Antiqua" w:eastAsia="Book Antiqua" w:hAnsi="Book Antiqua" w:cs="Book Antiqua"/>
          <w:color w:val="000000"/>
        </w:rPr>
        <w:tab/>
      </w:r>
      <w:r>
        <w:rPr>
          <w:rFonts w:ascii="Book Antiqua" w:eastAsia="Book Antiqua" w:hAnsi="Book Antiqua" w:cs="Book Antiqua"/>
        </w:rPr>
        <w:t>1</w:t>
      </w:r>
      <w:r>
        <w:rPr>
          <w:rFonts w:ascii="Book Antiqua" w:eastAsia="Book Antiqua" w:hAnsi="Book Antiqua" w:cs="Book Antiqua"/>
          <w:color w:val="000000"/>
        </w:rPr>
        <w:t xml:space="preserve"> </w:t>
      </w:r>
      <w:proofErr w:type="spellStart"/>
      <w:r>
        <w:rPr>
          <w:rFonts w:ascii="Book Antiqua" w:eastAsia="Book Antiqua" w:hAnsi="Book Antiqua" w:cs="Book Antiqua"/>
          <w:vertAlign w:val="superscript"/>
        </w:rPr>
        <w:t>r</w:t>
      </w:r>
      <w:r>
        <w:rPr>
          <w:rFonts w:ascii="Book Antiqua" w:eastAsia="Book Antiqua" w:hAnsi="Book Antiqua" w:cs="Book Antiqua"/>
          <w:color w:val="000000"/>
          <w:vertAlign w:val="superscript"/>
        </w:rPr>
        <w:t>a</w:t>
      </w:r>
      <w:proofErr w:type="spellEnd"/>
      <w:r>
        <w:rPr>
          <w:rFonts w:ascii="Book Antiqua" w:eastAsia="Book Antiqua" w:hAnsi="Book Antiqua" w:cs="Book Antiqua"/>
          <w:color w:val="000000"/>
        </w:rPr>
        <w:tab/>
        <w:t>Sesión</w:t>
      </w:r>
    </w:p>
    <w:p w14:paraId="1DA04102" w14:textId="77777777" w:rsidR="00EE398C" w:rsidRDefault="00EE398C" w:rsidP="00EE398C">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Pr>
          <w:rFonts w:ascii="Book Antiqua" w:eastAsia="Book Antiqua" w:hAnsi="Book Antiqua" w:cs="Book Antiqua"/>
          <w:color w:val="000000"/>
        </w:rPr>
        <w:tab/>
        <w:t>Legislativa</w:t>
      </w:r>
      <w:r>
        <w:rPr>
          <w:rFonts w:ascii="Book Antiqua" w:eastAsia="Book Antiqua" w:hAnsi="Book Antiqua" w:cs="Book Antiqua"/>
          <w:color w:val="000000"/>
        </w:rPr>
        <w:tab/>
      </w:r>
      <w:r>
        <w:rPr>
          <w:rFonts w:ascii="Book Antiqua" w:eastAsia="Book Antiqua" w:hAnsi="Book Antiqua" w:cs="Book Antiqua"/>
          <w:color w:val="000000"/>
        </w:rPr>
        <w:tab/>
        <w:t>Ordinaria</w:t>
      </w:r>
    </w:p>
    <w:p w14:paraId="27EA9F87" w14:textId="77777777" w:rsidR="00EE398C" w:rsidRDefault="00EE398C" w:rsidP="00EE398C">
      <w:pPr>
        <w:rPr>
          <w:rFonts w:ascii="Book Antiqua" w:eastAsia="Book Antiqua" w:hAnsi="Book Antiqua" w:cs="Book Antiqua"/>
        </w:rPr>
      </w:pPr>
    </w:p>
    <w:p w14:paraId="6EF6C18D" w14:textId="77777777" w:rsidR="00EE398C" w:rsidRPr="00E93423" w:rsidRDefault="00EE398C" w:rsidP="00EE398C">
      <w:pPr>
        <w:jc w:val="center"/>
        <w:rPr>
          <w:rFonts w:ascii="Book Antiqua" w:eastAsia="Book Antiqua" w:hAnsi="Book Antiqua" w:cs="Book Antiqua"/>
          <w:b/>
          <w:sz w:val="36"/>
          <w:szCs w:val="36"/>
        </w:rPr>
      </w:pPr>
      <w:r w:rsidRPr="00E93423">
        <w:rPr>
          <w:rFonts w:ascii="Book Antiqua" w:eastAsia="Book Antiqua" w:hAnsi="Book Antiqua" w:cs="Book Antiqua"/>
          <w:b/>
          <w:sz w:val="36"/>
          <w:szCs w:val="36"/>
        </w:rPr>
        <w:t>CÁMARA DE REPRESENTANTES</w:t>
      </w:r>
    </w:p>
    <w:p w14:paraId="0B6C3151" w14:textId="77777777" w:rsidR="00EE398C" w:rsidRDefault="00EE398C" w:rsidP="00EE398C">
      <w:pPr>
        <w:jc w:val="center"/>
        <w:rPr>
          <w:rFonts w:ascii="Book Antiqua" w:eastAsia="Book Antiqua" w:hAnsi="Book Antiqua" w:cs="Book Antiqua"/>
          <w:sz w:val="32"/>
          <w:szCs w:val="32"/>
        </w:rPr>
      </w:pPr>
    </w:p>
    <w:p w14:paraId="50ACA3E7" w14:textId="0FE69B9A" w:rsidR="00EE398C" w:rsidRDefault="00EE398C" w:rsidP="00EE398C">
      <w:pPr>
        <w:jc w:val="center"/>
        <w:rPr>
          <w:rFonts w:ascii="Book Antiqua" w:eastAsia="Book Antiqua" w:hAnsi="Book Antiqua" w:cs="Book Antiqua"/>
          <w:sz w:val="52"/>
          <w:szCs w:val="52"/>
        </w:rPr>
      </w:pPr>
      <w:r w:rsidRPr="00E93423">
        <w:rPr>
          <w:rFonts w:ascii="Book Antiqua" w:eastAsia="Book Antiqua" w:hAnsi="Book Antiqua" w:cs="Book Antiqua"/>
          <w:sz w:val="52"/>
          <w:szCs w:val="52"/>
        </w:rPr>
        <w:t xml:space="preserve"> P. de</w:t>
      </w:r>
      <w:r w:rsidR="00F11ACE">
        <w:rPr>
          <w:rFonts w:ascii="Book Antiqua" w:eastAsia="Book Antiqua" w:hAnsi="Book Antiqua" w:cs="Book Antiqua"/>
          <w:sz w:val="52"/>
          <w:szCs w:val="52"/>
        </w:rPr>
        <w:t xml:space="preserve"> </w:t>
      </w:r>
      <w:r w:rsidRPr="00E93423">
        <w:rPr>
          <w:rFonts w:ascii="Book Antiqua" w:eastAsia="Book Antiqua" w:hAnsi="Book Antiqua" w:cs="Book Antiqua"/>
          <w:sz w:val="52"/>
          <w:szCs w:val="52"/>
        </w:rPr>
        <w:t>l</w:t>
      </w:r>
      <w:r w:rsidR="00F11ACE">
        <w:rPr>
          <w:rFonts w:ascii="Book Antiqua" w:eastAsia="Book Antiqua" w:hAnsi="Book Antiqua" w:cs="Book Antiqua"/>
          <w:sz w:val="52"/>
          <w:szCs w:val="52"/>
        </w:rPr>
        <w:t>a</w:t>
      </w:r>
      <w:r w:rsidRPr="00E93423">
        <w:rPr>
          <w:rFonts w:ascii="Book Antiqua" w:eastAsia="Book Antiqua" w:hAnsi="Book Antiqua" w:cs="Book Antiqua"/>
          <w:sz w:val="52"/>
          <w:szCs w:val="52"/>
        </w:rPr>
        <w:t xml:space="preserve"> </w:t>
      </w:r>
      <w:r>
        <w:rPr>
          <w:rFonts w:ascii="Book Antiqua" w:eastAsia="Book Antiqua" w:hAnsi="Book Antiqua" w:cs="Book Antiqua"/>
          <w:sz w:val="52"/>
          <w:szCs w:val="52"/>
        </w:rPr>
        <w:t>C. 268</w:t>
      </w:r>
    </w:p>
    <w:p w14:paraId="0A18A698" w14:textId="77777777" w:rsidR="00EE398C" w:rsidRDefault="00EE398C" w:rsidP="00EE398C">
      <w:pPr>
        <w:jc w:val="center"/>
        <w:rPr>
          <w:rFonts w:ascii="Book Antiqua" w:eastAsia="Book Antiqua" w:hAnsi="Book Antiqua" w:cs="Book Antiqua"/>
          <w:sz w:val="28"/>
          <w:szCs w:val="28"/>
        </w:rPr>
      </w:pPr>
    </w:p>
    <w:p w14:paraId="6EBBC83E" w14:textId="77777777" w:rsidR="00EE398C" w:rsidRDefault="00EE398C" w:rsidP="00EE398C">
      <w:pPr>
        <w:jc w:val="center"/>
        <w:rPr>
          <w:rFonts w:ascii="Book Antiqua" w:eastAsia="Book Antiqua" w:hAnsi="Book Antiqua" w:cs="Book Antiqua"/>
          <w:sz w:val="28"/>
          <w:szCs w:val="28"/>
        </w:rPr>
      </w:pPr>
      <w:r>
        <w:rPr>
          <w:rFonts w:ascii="Book Antiqua" w:eastAsia="Book Antiqua" w:hAnsi="Book Antiqua" w:cs="Book Antiqua"/>
          <w:sz w:val="28"/>
          <w:szCs w:val="28"/>
        </w:rPr>
        <w:t>Informe Positivo</w:t>
      </w:r>
    </w:p>
    <w:p w14:paraId="34FDE71D" w14:textId="77777777" w:rsidR="00EE398C" w:rsidRPr="00E93423" w:rsidRDefault="00EE398C" w:rsidP="00EE398C">
      <w:pPr>
        <w:jc w:val="center"/>
        <w:rPr>
          <w:rFonts w:ascii="Book Antiqua" w:eastAsia="Book Antiqua" w:hAnsi="Book Antiqua" w:cs="Book Antiqua"/>
        </w:rPr>
      </w:pPr>
    </w:p>
    <w:p w14:paraId="0B980F4B" w14:textId="6BAED389" w:rsidR="00EE398C" w:rsidRPr="00E93423" w:rsidRDefault="000B36A7" w:rsidP="00EE398C">
      <w:pPr>
        <w:jc w:val="center"/>
        <w:rPr>
          <w:rFonts w:ascii="Book Antiqua" w:eastAsia="Book Antiqua" w:hAnsi="Book Antiqua" w:cs="Book Antiqua"/>
        </w:rPr>
      </w:pPr>
      <w:r>
        <w:rPr>
          <w:rFonts w:ascii="Book Antiqua" w:eastAsia="Book Antiqua" w:hAnsi="Book Antiqua" w:cs="Book Antiqua"/>
        </w:rPr>
        <w:t>21</w:t>
      </w:r>
      <w:r w:rsidR="00EE398C" w:rsidRPr="00E93423">
        <w:rPr>
          <w:rFonts w:ascii="Book Antiqua" w:eastAsia="Book Antiqua" w:hAnsi="Book Antiqua" w:cs="Book Antiqua"/>
        </w:rPr>
        <w:t xml:space="preserve"> de </w:t>
      </w:r>
      <w:r w:rsidR="00EE398C">
        <w:rPr>
          <w:rFonts w:ascii="Book Antiqua" w:eastAsia="Book Antiqua" w:hAnsi="Book Antiqua" w:cs="Book Antiqua"/>
        </w:rPr>
        <w:t>febrero</w:t>
      </w:r>
      <w:r w:rsidR="00EE398C" w:rsidRPr="00E93423">
        <w:rPr>
          <w:rFonts w:ascii="Book Antiqua" w:eastAsia="Book Antiqua" w:hAnsi="Book Antiqua" w:cs="Book Antiqua"/>
        </w:rPr>
        <w:t xml:space="preserve"> de 20</w:t>
      </w:r>
      <w:r w:rsidR="00EE398C">
        <w:rPr>
          <w:rFonts w:ascii="Book Antiqua" w:eastAsia="Book Antiqua" w:hAnsi="Book Antiqua" w:cs="Book Antiqua"/>
        </w:rPr>
        <w:t>25</w:t>
      </w:r>
    </w:p>
    <w:p w14:paraId="638F55DC" w14:textId="77777777" w:rsidR="00EE398C" w:rsidRDefault="00EE398C" w:rsidP="00EE398C">
      <w:pPr>
        <w:jc w:val="center"/>
        <w:rPr>
          <w:rFonts w:ascii="Book Antiqua" w:eastAsia="Book Antiqua" w:hAnsi="Book Antiqua" w:cs="Book Antiqua"/>
        </w:rPr>
      </w:pPr>
    </w:p>
    <w:p w14:paraId="0CDDB9CF" w14:textId="77777777" w:rsidR="00EE398C" w:rsidRDefault="00EE398C" w:rsidP="00EE398C">
      <w:pPr>
        <w:jc w:val="both"/>
        <w:rPr>
          <w:rFonts w:ascii="Book Antiqua" w:eastAsia="Book Antiqua" w:hAnsi="Book Antiqua" w:cs="Book Antiqua"/>
          <w:b/>
        </w:rPr>
      </w:pPr>
      <w:r>
        <w:rPr>
          <w:rFonts w:ascii="Book Antiqua" w:eastAsia="Book Antiqua" w:hAnsi="Book Antiqua" w:cs="Book Antiqua"/>
          <w:b/>
        </w:rPr>
        <w:t>A LA CÁMARA DE REPRESENTANTES DE PUERTO RICO:</w:t>
      </w:r>
    </w:p>
    <w:p w14:paraId="312DE85B" w14:textId="77777777" w:rsidR="00EE398C" w:rsidRDefault="00EE398C" w:rsidP="00EE398C">
      <w:pPr>
        <w:jc w:val="both"/>
        <w:rPr>
          <w:rFonts w:ascii="Book Antiqua" w:eastAsia="Book Antiqua" w:hAnsi="Book Antiqua" w:cs="Book Antiqua"/>
          <w:b/>
        </w:rPr>
      </w:pPr>
    </w:p>
    <w:p w14:paraId="4937C0B4" w14:textId="4A542269" w:rsidR="00EE398C" w:rsidRDefault="00EE398C" w:rsidP="00EE398C">
      <w:pPr>
        <w:jc w:val="both"/>
        <w:rPr>
          <w:rFonts w:ascii="Book Antiqua" w:eastAsia="Book Antiqua" w:hAnsi="Book Antiqua" w:cs="Book Antiqua"/>
        </w:rPr>
      </w:pPr>
      <w:r>
        <w:rPr>
          <w:rFonts w:ascii="Book Antiqua" w:eastAsia="Book Antiqua" w:hAnsi="Book Antiqua" w:cs="Book Antiqua"/>
          <w:b/>
        </w:rPr>
        <w:tab/>
      </w:r>
      <w:r>
        <w:rPr>
          <w:rFonts w:ascii="Book Antiqua" w:eastAsia="Book Antiqua" w:hAnsi="Book Antiqua" w:cs="Book Antiqua"/>
        </w:rPr>
        <w:t>La Comisión de Gobierno de la Cámara de Representantes</w:t>
      </w:r>
      <w:r w:rsidR="00533D9D">
        <w:rPr>
          <w:rFonts w:ascii="Book Antiqua" w:eastAsia="Book Antiqua" w:hAnsi="Book Antiqua" w:cs="Book Antiqua"/>
        </w:rPr>
        <w:t xml:space="preserve"> de Puerto Rico</w:t>
      </w:r>
      <w:r>
        <w:rPr>
          <w:rFonts w:ascii="Book Antiqua" w:eastAsia="Book Antiqua" w:hAnsi="Book Antiqua" w:cs="Book Antiqua"/>
        </w:rPr>
        <w:t>, previa consideración, recomienda la aprobación del P. de</w:t>
      </w:r>
      <w:r w:rsidR="00F11ACE">
        <w:rPr>
          <w:rFonts w:ascii="Book Antiqua" w:eastAsia="Book Antiqua" w:hAnsi="Book Antiqua" w:cs="Book Antiqua"/>
        </w:rPr>
        <w:t xml:space="preserve"> </w:t>
      </w:r>
      <w:r>
        <w:rPr>
          <w:rFonts w:ascii="Book Antiqua" w:eastAsia="Book Antiqua" w:hAnsi="Book Antiqua" w:cs="Book Antiqua"/>
        </w:rPr>
        <w:t>l</w:t>
      </w:r>
      <w:r w:rsidR="00F11ACE">
        <w:rPr>
          <w:rFonts w:ascii="Book Antiqua" w:eastAsia="Book Antiqua" w:hAnsi="Book Antiqua" w:cs="Book Antiqua"/>
        </w:rPr>
        <w:t>a</w:t>
      </w:r>
      <w:r>
        <w:rPr>
          <w:rFonts w:ascii="Book Antiqua" w:eastAsia="Book Antiqua" w:hAnsi="Book Antiqua" w:cs="Book Antiqua"/>
        </w:rPr>
        <w:t xml:space="preserve"> C. 268, </w:t>
      </w:r>
      <w:r w:rsidRPr="00533D9D">
        <w:rPr>
          <w:rFonts w:ascii="Book Antiqua" w:eastAsia="Book Antiqua" w:hAnsi="Book Antiqua" w:cs="Book Antiqua"/>
        </w:rPr>
        <w:t xml:space="preserve">con las enmiendas contenidas en el </w:t>
      </w:r>
      <w:proofErr w:type="spellStart"/>
      <w:r w:rsidRPr="00533D9D">
        <w:rPr>
          <w:rFonts w:ascii="Book Antiqua" w:eastAsia="Book Antiqua" w:hAnsi="Book Antiqua" w:cs="Book Antiqua"/>
        </w:rPr>
        <w:t>entirillado</w:t>
      </w:r>
      <w:proofErr w:type="spellEnd"/>
      <w:r w:rsidRPr="00533D9D">
        <w:rPr>
          <w:rFonts w:ascii="Book Antiqua" w:eastAsia="Book Antiqua" w:hAnsi="Book Antiqua" w:cs="Book Antiqua"/>
        </w:rPr>
        <w:t xml:space="preserve"> electrónico que se acompaña.</w:t>
      </w:r>
    </w:p>
    <w:p w14:paraId="7AE88477" w14:textId="77777777" w:rsidR="00EE398C" w:rsidRDefault="00EE398C" w:rsidP="00EE398C">
      <w:pPr>
        <w:jc w:val="both"/>
        <w:rPr>
          <w:rFonts w:ascii="Book Antiqua" w:eastAsia="Book Antiqua" w:hAnsi="Book Antiqua" w:cs="Book Antiqua"/>
        </w:rPr>
      </w:pPr>
    </w:p>
    <w:p w14:paraId="452EC995" w14:textId="77777777" w:rsidR="00EE398C" w:rsidRDefault="00EE398C" w:rsidP="00EE398C">
      <w:pPr>
        <w:jc w:val="center"/>
        <w:rPr>
          <w:rFonts w:ascii="Book Antiqua" w:eastAsia="Book Antiqua" w:hAnsi="Book Antiqua" w:cs="Book Antiqua"/>
          <w:b/>
        </w:rPr>
      </w:pPr>
      <w:r>
        <w:rPr>
          <w:rFonts w:ascii="Book Antiqua" w:eastAsia="Book Antiqua" w:hAnsi="Book Antiqua" w:cs="Book Antiqua"/>
          <w:b/>
        </w:rPr>
        <w:t>ALCANCE DE LA MEDIDA</w:t>
      </w:r>
    </w:p>
    <w:p w14:paraId="2EF838D0" w14:textId="77777777" w:rsidR="00EE398C" w:rsidRDefault="00EE398C" w:rsidP="00EE398C">
      <w:pPr>
        <w:jc w:val="center"/>
        <w:rPr>
          <w:rFonts w:ascii="Book Antiqua" w:eastAsia="Book Antiqua" w:hAnsi="Book Antiqua" w:cs="Book Antiqua"/>
          <w:b/>
        </w:rPr>
      </w:pPr>
    </w:p>
    <w:p w14:paraId="03A85BAF" w14:textId="471F9494" w:rsidR="00EE398C" w:rsidRDefault="00EE398C" w:rsidP="003C06B1">
      <w:pPr>
        <w:ind w:firstLine="720"/>
        <w:jc w:val="both"/>
        <w:rPr>
          <w:rFonts w:ascii="Book Antiqua" w:hAnsi="Book Antiqua"/>
          <w:shd w:val="clear" w:color="auto" w:fill="FFFFFF"/>
          <w:lang w:val="es-ES"/>
        </w:rPr>
      </w:pPr>
      <w:r>
        <w:rPr>
          <w:rFonts w:ascii="Book Antiqua" w:hAnsi="Book Antiqua"/>
          <w:shd w:val="clear" w:color="auto" w:fill="FFFFFF"/>
          <w:lang w:val="es-ES"/>
        </w:rPr>
        <w:t>El P. de</w:t>
      </w:r>
      <w:r w:rsidR="00F11ACE">
        <w:rPr>
          <w:rFonts w:ascii="Book Antiqua" w:hAnsi="Book Antiqua"/>
          <w:shd w:val="clear" w:color="auto" w:fill="FFFFFF"/>
          <w:lang w:val="es-ES"/>
        </w:rPr>
        <w:t xml:space="preserve"> la</w:t>
      </w:r>
      <w:r>
        <w:rPr>
          <w:rFonts w:ascii="Book Antiqua" w:hAnsi="Book Antiqua"/>
          <w:shd w:val="clear" w:color="auto" w:fill="FFFFFF"/>
          <w:lang w:val="es-ES"/>
        </w:rPr>
        <w:t xml:space="preserve"> C. 268 propone</w:t>
      </w:r>
      <w:r w:rsidRPr="006C78FB">
        <w:rPr>
          <w:rFonts w:ascii="Book Antiqua" w:hAnsi="Book Antiqua"/>
          <w:shd w:val="clear" w:color="auto" w:fill="FFFFFF"/>
          <w:lang w:val="es-ES"/>
        </w:rPr>
        <w:t xml:space="preserve"> </w:t>
      </w:r>
      <w:r>
        <w:rPr>
          <w:rFonts w:ascii="Book Antiqua" w:hAnsi="Book Antiqua"/>
          <w:shd w:val="clear" w:color="auto" w:fill="FFFFFF"/>
          <w:lang w:val="es-ES"/>
        </w:rPr>
        <w:t xml:space="preserve">enmendar el Artículo 6.36 de la Ley 57-2015, según enmendada, conocida como la Ley de Transformación y ALIVIO Energético; para aumentar las multas que puede imponer y facilitar el cobro de </w:t>
      </w:r>
      <w:proofErr w:type="gramStart"/>
      <w:r>
        <w:rPr>
          <w:rFonts w:ascii="Book Antiqua" w:hAnsi="Book Antiqua"/>
          <w:shd w:val="clear" w:color="auto" w:fill="FFFFFF"/>
          <w:lang w:val="es-ES"/>
        </w:rPr>
        <w:t>las mismas</w:t>
      </w:r>
      <w:proofErr w:type="gramEnd"/>
      <w:r>
        <w:rPr>
          <w:rFonts w:ascii="Book Antiqua" w:hAnsi="Book Antiqua"/>
          <w:shd w:val="clear" w:color="auto" w:fill="FFFFFF"/>
          <w:lang w:val="es-ES"/>
        </w:rPr>
        <w:t xml:space="preserve">; y para otros fines relacionados. </w:t>
      </w:r>
    </w:p>
    <w:p w14:paraId="6CD1ED10" w14:textId="77777777" w:rsidR="00EE398C" w:rsidRDefault="00EE398C" w:rsidP="003C06B1">
      <w:pPr>
        <w:ind w:firstLine="720"/>
        <w:jc w:val="both"/>
        <w:rPr>
          <w:rFonts w:ascii="Book Antiqua" w:hAnsi="Book Antiqua"/>
          <w:shd w:val="clear" w:color="auto" w:fill="FFFFFF"/>
          <w:lang w:val="es-ES"/>
        </w:rPr>
      </w:pPr>
    </w:p>
    <w:p w14:paraId="4C806A42" w14:textId="77777777" w:rsidR="00EE398C" w:rsidRDefault="00EE398C" w:rsidP="003C06B1">
      <w:pPr>
        <w:ind w:firstLine="720"/>
        <w:jc w:val="both"/>
        <w:rPr>
          <w:rFonts w:ascii="Book Antiqua" w:eastAsia="Book Antiqua" w:hAnsi="Book Antiqua" w:cs="Book Antiqua"/>
        </w:rPr>
      </w:pPr>
      <w:r>
        <w:rPr>
          <w:rFonts w:ascii="Book Antiqua" w:eastAsia="Book Antiqua" w:hAnsi="Book Antiqua" w:cs="Book Antiqua"/>
        </w:rPr>
        <w:t>De la Exposición de Motivos se desprende que l</w:t>
      </w:r>
      <w:r w:rsidRPr="0046597B">
        <w:rPr>
          <w:rFonts w:ascii="Book Antiqua" w:eastAsia="Book Antiqua" w:hAnsi="Book Antiqua" w:cs="Book Antiqua"/>
        </w:rPr>
        <w:t>as experiencias vividas en los últimos años con las compañías privadas que se contrataron para la operación y mantenimiento de nuestra red eléctrica han demostrado una necesidad imperante de facultar al Negociado de Energía de Puerto Rico con mayor autoridad fiscalizadora sobre sus regulados</w:t>
      </w:r>
    </w:p>
    <w:p w14:paraId="75795218" w14:textId="77777777" w:rsidR="00EE398C" w:rsidRDefault="00EE398C" w:rsidP="003C06B1">
      <w:pPr>
        <w:ind w:firstLine="720"/>
        <w:jc w:val="both"/>
        <w:rPr>
          <w:rFonts w:ascii="Book Antiqua" w:eastAsia="Book Antiqua" w:hAnsi="Book Antiqua" w:cs="Book Antiqua"/>
        </w:rPr>
      </w:pPr>
    </w:p>
    <w:p w14:paraId="4A4F670B" w14:textId="23045F70" w:rsidR="00EE398C" w:rsidRDefault="00EE398C" w:rsidP="003C06B1">
      <w:pPr>
        <w:ind w:firstLine="720"/>
        <w:jc w:val="both"/>
        <w:rPr>
          <w:rFonts w:ascii="Book Antiqua" w:eastAsia="Book Antiqua" w:hAnsi="Book Antiqua" w:cs="Book Antiqua"/>
        </w:rPr>
      </w:pPr>
      <w:r>
        <w:rPr>
          <w:rFonts w:ascii="Book Antiqua" w:eastAsia="Book Antiqua" w:hAnsi="Book Antiqua" w:cs="Book Antiqua"/>
        </w:rPr>
        <w:t>Para atender esta situación, el P. de</w:t>
      </w:r>
      <w:r w:rsidR="00F11ACE">
        <w:rPr>
          <w:rFonts w:ascii="Book Antiqua" w:eastAsia="Book Antiqua" w:hAnsi="Book Antiqua" w:cs="Book Antiqua"/>
        </w:rPr>
        <w:t xml:space="preserve"> la</w:t>
      </w:r>
      <w:r>
        <w:rPr>
          <w:rFonts w:ascii="Book Antiqua" w:eastAsia="Book Antiqua" w:hAnsi="Book Antiqua" w:cs="Book Antiqua"/>
        </w:rPr>
        <w:t xml:space="preserve"> C. 268 incorpora los mecanismos para fortalecer la capacidad del Negociado de Energía de Puerto Rico para fiscalizar y sancionar a las compañías de energía bajo su jurisdicción. Esta pieza legislativa le transfiere la faculta administrativa al Negociado de Energía imponer multas </w:t>
      </w:r>
      <w:r w:rsidRPr="00386433">
        <w:rPr>
          <w:rFonts w:ascii="Book Antiqua" w:eastAsia="Book Antiqua" w:hAnsi="Book Antiqua" w:cs="Book Antiqua"/>
        </w:rPr>
        <w:t xml:space="preserve">por violaciones a </w:t>
      </w:r>
      <w:r>
        <w:rPr>
          <w:rFonts w:ascii="Book Antiqua" w:eastAsia="Book Antiqua" w:hAnsi="Book Antiqua" w:cs="Book Antiqua"/>
        </w:rPr>
        <w:t>la Ley 57-2014</w:t>
      </w:r>
      <w:r w:rsidRPr="00386433">
        <w:rPr>
          <w:rFonts w:ascii="Book Antiqua" w:eastAsia="Book Antiqua" w:hAnsi="Book Antiqua" w:cs="Book Antiqua"/>
        </w:rPr>
        <w:t>, a sus reglamentos y a sus órdenes, incurridas por cualquier persona o compañía de energía sujeta a la jurisdicción de esta, de hasta un máximo de ciento veinticinco mil dólares ($125,000) por día</w:t>
      </w:r>
      <w:r>
        <w:rPr>
          <w:rFonts w:ascii="Book Antiqua" w:eastAsia="Book Antiqua" w:hAnsi="Book Antiqua" w:cs="Book Antiqua"/>
        </w:rPr>
        <w:t xml:space="preserve">. Además, </w:t>
      </w:r>
      <w:r w:rsidRPr="00AE5403">
        <w:rPr>
          <w:rFonts w:ascii="Book Antiqua" w:eastAsia="Book Antiqua" w:hAnsi="Book Antiqua" w:cs="Book Antiqua"/>
        </w:rPr>
        <w:t xml:space="preserve">dichas multas nunca excederán del cinco por ciento (5%) de las ventas brutas, del quince por ciento (15%) del ingreso neto o del diez por ciento (10%) de los activos netos de la persona o compañía de energía </w:t>
      </w:r>
      <w:r w:rsidRPr="00AE5403">
        <w:rPr>
          <w:rFonts w:ascii="Book Antiqua" w:eastAsia="Book Antiqua" w:hAnsi="Book Antiqua" w:cs="Book Antiqua"/>
        </w:rPr>
        <w:lastRenderedPageBreak/>
        <w:t>sancionada.</w:t>
      </w:r>
      <w:r>
        <w:rPr>
          <w:rFonts w:ascii="Book Antiqua" w:eastAsia="Book Antiqua" w:hAnsi="Book Antiqua" w:cs="Book Antiqua"/>
        </w:rPr>
        <w:t xml:space="preserve"> Así las cosas, l</w:t>
      </w:r>
      <w:r w:rsidRPr="00AE5403">
        <w:rPr>
          <w:rFonts w:ascii="Book Antiqua" w:eastAsia="Book Antiqua" w:hAnsi="Book Antiqua" w:cs="Book Antiqua"/>
        </w:rPr>
        <w:t xml:space="preserve">a cantidad que resulte mayor de las </w:t>
      </w:r>
      <w:r>
        <w:rPr>
          <w:rFonts w:ascii="Book Antiqua" w:eastAsia="Book Antiqua" w:hAnsi="Book Antiqua" w:cs="Book Antiqua"/>
        </w:rPr>
        <w:t>multas administrativas</w:t>
      </w:r>
      <w:r w:rsidRPr="00AE5403">
        <w:rPr>
          <w:rFonts w:ascii="Book Antiqua" w:eastAsia="Book Antiqua" w:hAnsi="Book Antiqua" w:cs="Book Antiqua"/>
        </w:rPr>
        <w:t xml:space="preserve"> mencionadas, correspondiente al año contributivo más reciente, será la cantidad multada</w:t>
      </w:r>
      <w:r>
        <w:rPr>
          <w:rFonts w:ascii="Book Antiqua" w:eastAsia="Book Antiqua" w:hAnsi="Book Antiqua" w:cs="Book Antiqua"/>
        </w:rPr>
        <w:t>.</w:t>
      </w:r>
    </w:p>
    <w:p w14:paraId="6330E271" w14:textId="77777777" w:rsidR="00EE398C" w:rsidRDefault="00EE398C" w:rsidP="003C06B1">
      <w:pPr>
        <w:ind w:firstLine="720"/>
        <w:jc w:val="both"/>
        <w:rPr>
          <w:rFonts w:ascii="Book Antiqua" w:eastAsia="Book Antiqua" w:hAnsi="Book Antiqua" w:cs="Book Antiqua"/>
        </w:rPr>
      </w:pPr>
    </w:p>
    <w:p w14:paraId="656BF3E6" w14:textId="77777777" w:rsidR="00EE398C" w:rsidRDefault="00EE398C" w:rsidP="003C06B1">
      <w:pPr>
        <w:ind w:firstLine="720"/>
        <w:jc w:val="both"/>
        <w:rPr>
          <w:rFonts w:ascii="Book Antiqua" w:eastAsia="Book Antiqua" w:hAnsi="Book Antiqua" w:cs="Book Antiqua"/>
        </w:rPr>
      </w:pPr>
      <w:r>
        <w:rPr>
          <w:rFonts w:ascii="Book Antiqua" w:eastAsia="Book Antiqua" w:hAnsi="Book Antiqua" w:cs="Book Antiqua"/>
        </w:rPr>
        <w:t>A estos efectos, la medida presentada aumenta el monto de multas s</w:t>
      </w:r>
      <w:r w:rsidRPr="00AE5403">
        <w:rPr>
          <w:rFonts w:ascii="Book Antiqua" w:eastAsia="Book Antiqua" w:hAnsi="Book Antiqua" w:cs="Book Antiqua"/>
        </w:rPr>
        <w:t>i la persona o compañía de energía certificada persiste en la violación de esta Ley</w:t>
      </w:r>
      <w:r>
        <w:rPr>
          <w:rFonts w:ascii="Book Antiqua" w:eastAsia="Book Antiqua" w:hAnsi="Book Antiqua" w:cs="Book Antiqua"/>
        </w:rPr>
        <w:t xml:space="preserve"> 57-2014</w:t>
      </w:r>
      <w:r w:rsidRPr="00AE5403">
        <w:rPr>
          <w:rFonts w:ascii="Book Antiqua" w:eastAsia="Book Antiqua" w:hAnsi="Book Antiqua" w:cs="Book Antiqua"/>
        </w:rPr>
        <w:t>, la Comisión podrá imponerle multas de hasta un máximo de doscientos cincuenta mil dólares ($250,000) diarios. En tal caso, y mediante determinación unánime de la Comisión, la misma podrá imponer multas de hasta el doble de las limitaciones a base de ventas, ingreso o activos establecidos en el inciso (a) de</w:t>
      </w:r>
      <w:r>
        <w:rPr>
          <w:rFonts w:ascii="Book Antiqua" w:eastAsia="Book Antiqua" w:hAnsi="Book Antiqua" w:cs="Book Antiqua"/>
        </w:rPr>
        <w:t xml:space="preserve"> esta medida legislativa. </w:t>
      </w:r>
    </w:p>
    <w:p w14:paraId="79789924" w14:textId="77777777" w:rsidR="00EE398C" w:rsidRDefault="00EE398C" w:rsidP="003C06B1">
      <w:pPr>
        <w:ind w:firstLine="720"/>
        <w:jc w:val="both"/>
        <w:rPr>
          <w:rFonts w:ascii="Book Antiqua" w:eastAsia="Book Antiqua" w:hAnsi="Book Antiqua" w:cs="Book Antiqua"/>
        </w:rPr>
      </w:pPr>
    </w:p>
    <w:p w14:paraId="2297EB12" w14:textId="689A0B78" w:rsidR="00EE398C" w:rsidRDefault="00EE398C" w:rsidP="003C06B1">
      <w:pPr>
        <w:ind w:firstLine="720"/>
        <w:jc w:val="both"/>
        <w:rPr>
          <w:rFonts w:ascii="Book Antiqua" w:eastAsia="Book Antiqua" w:hAnsi="Book Antiqua" w:cs="Book Antiqua"/>
        </w:rPr>
      </w:pPr>
      <w:r>
        <w:rPr>
          <w:rFonts w:ascii="Book Antiqua" w:eastAsia="Book Antiqua" w:hAnsi="Book Antiqua" w:cs="Book Antiqua"/>
        </w:rPr>
        <w:t xml:space="preserve">Por último, el proyecto radicado establece como delito grave infringir intencionalmente la Ley, omitir o descuidar o rehusarse a obedecer y cumplir con cualquier regla o decisión del Negociado de Energía, la cual se </w:t>
      </w:r>
      <w:r w:rsidR="00545471">
        <w:rPr>
          <w:rFonts w:ascii="Book Antiqua" w:eastAsia="Book Antiqua" w:hAnsi="Book Antiqua" w:cs="Book Antiqua"/>
        </w:rPr>
        <w:t>aumentó</w:t>
      </w:r>
      <w:r>
        <w:rPr>
          <w:rFonts w:ascii="Book Antiqua" w:eastAsia="Book Antiqua" w:hAnsi="Book Antiqua" w:cs="Book Antiqua"/>
        </w:rPr>
        <w:t xml:space="preserve"> la pena de reclusión de hasta un máximo de un (1) año y la multa por dicho delito a no menos de mil quinientos dólares ($1,500) ni m</w:t>
      </w:r>
      <w:r w:rsidR="00F11ACE">
        <w:rPr>
          <w:rFonts w:ascii="Book Antiqua" w:eastAsia="Book Antiqua" w:hAnsi="Book Antiqua" w:cs="Book Antiqua"/>
        </w:rPr>
        <w:t>á</w:t>
      </w:r>
      <w:r>
        <w:rPr>
          <w:rFonts w:ascii="Book Antiqua" w:eastAsia="Book Antiqua" w:hAnsi="Book Antiqua" w:cs="Book Antiqua"/>
        </w:rPr>
        <w:t xml:space="preserve">s de veinticinco mil dólares ($25,000). Además, en caso de reincidencia, se aumentó la multa a no menos de cincuenta mil dólares ($50,000) ni más de cien mil dólares ($100,000), y la decisión sobre el monto recaerá en el Tribunal de Puerto Rico. </w:t>
      </w:r>
    </w:p>
    <w:p w14:paraId="3921E815" w14:textId="77777777" w:rsidR="00EE398C" w:rsidRPr="00A56253" w:rsidRDefault="00EE398C" w:rsidP="003C06B1">
      <w:pPr>
        <w:jc w:val="both"/>
        <w:rPr>
          <w:rFonts w:ascii="Book Antiqua" w:eastAsia="Book Antiqua" w:hAnsi="Book Antiqua" w:cs="Book Antiqua"/>
        </w:rPr>
      </w:pPr>
    </w:p>
    <w:p w14:paraId="64D13F99" w14:textId="77777777" w:rsidR="00EE398C" w:rsidRDefault="00EE398C" w:rsidP="005523F9">
      <w:pPr>
        <w:jc w:val="center"/>
        <w:rPr>
          <w:rFonts w:ascii="Book Antiqua" w:eastAsia="Book Antiqua" w:hAnsi="Book Antiqua" w:cs="Book Antiqua"/>
          <w:b/>
        </w:rPr>
      </w:pPr>
      <w:r>
        <w:rPr>
          <w:rFonts w:ascii="Book Antiqua" w:eastAsia="Book Antiqua" w:hAnsi="Book Antiqua" w:cs="Book Antiqua"/>
          <w:b/>
        </w:rPr>
        <w:t>ANÁLISIS DE LA MEDIDA</w:t>
      </w:r>
      <w:r>
        <w:rPr>
          <w:rFonts w:ascii="Book Antiqua" w:eastAsia="Book Antiqua" w:hAnsi="Book Antiqua" w:cs="Book Antiqua"/>
          <w:b/>
        </w:rPr>
        <w:br/>
      </w:r>
    </w:p>
    <w:p w14:paraId="4A81C5D8" w14:textId="77777777" w:rsidR="00EE398C" w:rsidRDefault="00EE398C" w:rsidP="003C06B1">
      <w:pPr>
        <w:tabs>
          <w:tab w:val="left" w:pos="720"/>
          <w:tab w:val="left" w:pos="6760"/>
        </w:tabs>
        <w:jc w:val="both"/>
        <w:rPr>
          <w:rFonts w:ascii="Book Antiqua" w:eastAsia="Book Antiqua" w:hAnsi="Book Antiqua" w:cs="Book Antiqua"/>
        </w:rPr>
      </w:pPr>
      <w:r>
        <w:rPr>
          <w:rFonts w:ascii="Book Antiqua" w:eastAsia="Book Antiqua" w:hAnsi="Book Antiqua" w:cs="Book Antiqua"/>
        </w:rPr>
        <w:tab/>
        <w:t>Para el análisis correspondiente del P. de la C 268, no podemos desligar los trabajos llevados a cabo por la Cámara de Representantes en cuatrienios anteriores, específicamente en cuanto al tema de la transformación energética.</w:t>
      </w:r>
    </w:p>
    <w:p w14:paraId="6F8FD392" w14:textId="77777777" w:rsidR="00EE398C" w:rsidRDefault="00EE398C" w:rsidP="003C06B1">
      <w:pPr>
        <w:tabs>
          <w:tab w:val="left" w:pos="720"/>
          <w:tab w:val="left" w:pos="6760"/>
        </w:tabs>
        <w:jc w:val="both"/>
        <w:rPr>
          <w:rFonts w:ascii="Book Antiqua" w:eastAsia="Book Antiqua" w:hAnsi="Book Antiqua" w:cs="Book Antiqua"/>
        </w:rPr>
      </w:pPr>
    </w:p>
    <w:p w14:paraId="7BB47BA6" w14:textId="77777777" w:rsidR="00EE398C" w:rsidRDefault="00EE398C" w:rsidP="003C06B1">
      <w:pPr>
        <w:tabs>
          <w:tab w:val="left" w:pos="720"/>
          <w:tab w:val="left" w:pos="6760"/>
        </w:tabs>
        <w:jc w:val="both"/>
        <w:rPr>
          <w:rFonts w:ascii="Book Antiqua" w:eastAsia="Book Antiqua" w:hAnsi="Book Antiqua" w:cs="Book Antiqua"/>
        </w:rPr>
      </w:pPr>
      <w:r>
        <w:rPr>
          <w:rFonts w:ascii="Book Antiqua" w:eastAsia="Book Antiqua" w:hAnsi="Book Antiqua" w:cs="Book Antiqua"/>
        </w:rPr>
        <w:tab/>
        <w:t xml:space="preserve">Ahora bien, nuestra historia ha demostrado que nuestra jurisdicción </w:t>
      </w:r>
      <w:r w:rsidRPr="00E006E3">
        <w:rPr>
          <w:rFonts w:ascii="Book Antiqua" w:eastAsia="Book Antiqua" w:hAnsi="Book Antiqua" w:cs="Book Antiqua"/>
        </w:rPr>
        <w:t>el desarrollo de la infraestructura para la generación, transmisión y distribución de energía eléctrica ha permanecido estancado y excesivamente dependiente del petróleo.</w:t>
      </w:r>
      <w:r>
        <w:rPr>
          <w:rFonts w:ascii="Book Antiqua" w:eastAsia="Book Antiqua" w:hAnsi="Book Antiqua" w:cs="Book Antiqua"/>
        </w:rPr>
        <w:t xml:space="preserve"> Como se puede observar, otros países </w:t>
      </w:r>
      <w:r w:rsidRPr="00E006E3">
        <w:rPr>
          <w:rFonts w:ascii="Book Antiqua" w:eastAsia="Book Antiqua" w:hAnsi="Book Antiqua" w:cs="Book Antiqua"/>
        </w:rPr>
        <w:t>han logrado alejarse paulatinamente de</w:t>
      </w:r>
      <w:r>
        <w:rPr>
          <w:rFonts w:ascii="Book Antiqua" w:eastAsia="Book Antiqua" w:hAnsi="Book Antiqua" w:cs="Book Antiqua"/>
        </w:rPr>
        <w:t xml:space="preserve">l uso de petróleo, esto ya que se considera un producto </w:t>
      </w:r>
      <w:r w:rsidRPr="00E006E3">
        <w:rPr>
          <w:rFonts w:ascii="Book Antiqua" w:eastAsia="Book Antiqua" w:hAnsi="Book Antiqua" w:cs="Book Antiqua"/>
        </w:rPr>
        <w:t>tóxico</w:t>
      </w:r>
      <w:r>
        <w:rPr>
          <w:rFonts w:ascii="Book Antiqua" w:eastAsia="Book Antiqua" w:hAnsi="Book Antiqua" w:cs="Book Antiqua"/>
        </w:rPr>
        <w:t xml:space="preserve"> y costoso. En el caso de Puerto Rico, </w:t>
      </w:r>
      <w:r w:rsidRPr="00E006E3">
        <w:rPr>
          <w:rFonts w:ascii="Book Antiqua" w:eastAsia="Book Antiqua" w:hAnsi="Book Antiqua" w:cs="Book Antiqua"/>
        </w:rPr>
        <w:t>se</w:t>
      </w:r>
      <w:r>
        <w:rPr>
          <w:rFonts w:ascii="Book Antiqua" w:eastAsia="Book Antiqua" w:hAnsi="Book Antiqua" w:cs="Book Antiqua"/>
        </w:rPr>
        <w:t xml:space="preserve"> ha mantenido firme en la utilización del </w:t>
      </w:r>
      <w:r w:rsidRPr="00E006E3">
        <w:rPr>
          <w:rFonts w:ascii="Book Antiqua" w:eastAsia="Book Antiqua" w:hAnsi="Book Antiqua" w:cs="Book Antiqua"/>
        </w:rPr>
        <w:t>petróleo para la generación de su electricidad</w:t>
      </w:r>
      <w:r>
        <w:rPr>
          <w:rFonts w:ascii="Book Antiqua" w:eastAsia="Book Antiqua" w:hAnsi="Book Antiqua" w:cs="Book Antiqua"/>
        </w:rPr>
        <w:t xml:space="preserve">. </w:t>
      </w:r>
    </w:p>
    <w:p w14:paraId="55F899FF" w14:textId="77777777" w:rsidR="00EE398C" w:rsidRDefault="00EE398C" w:rsidP="003C06B1">
      <w:pPr>
        <w:tabs>
          <w:tab w:val="left" w:pos="720"/>
          <w:tab w:val="left" w:pos="6760"/>
        </w:tabs>
        <w:jc w:val="both"/>
        <w:rPr>
          <w:rFonts w:ascii="Book Antiqua" w:eastAsia="Book Antiqua" w:hAnsi="Book Antiqua" w:cs="Book Antiqua"/>
        </w:rPr>
      </w:pPr>
      <w:r>
        <w:rPr>
          <w:rFonts w:ascii="Book Antiqua" w:eastAsia="Book Antiqua" w:hAnsi="Book Antiqua" w:cs="Book Antiqua"/>
        </w:rPr>
        <w:tab/>
      </w:r>
    </w:p>
    <w:p w14:paraId="3D38ADDE" w14:textId="452B55E7" w:rsidR="00EE398C" w:rsidRPr="00867787" w:rsidRDefault="00EE398C" w:rsidP="003C06B1">
      <w:pPr>
        <w:tabs>
          <w:tab w:val="left" w:pos="720"/>
          <w:tab w:val="left" w:pos="6760"/>
        </w:tabs>
        <w:jc w:val="both"/>
        <w:rPr>
          <w:rFonts w:ascii="Book Antiqua" w:eastAsia="Book Antiqua" w:hAnsi="Book Antiqua" w:cs="Book Antiqua"/>
        </w:rPr>
      </w:pPr>
      <w:r>
        <w:rPr>
          <w:rFonts w:ascii="Book Antiqua" w:eastAsia="Book Antiqua" w:hAnsi="Book Antiqua" w:cs="Book Antiqua"/>
        </w:rPr>
        <w:tab/>
        <w:t xml:space="preserve">Es importante destacar, que, en un estudio reciente en el 2024 </w:t>
      </w:r>
      <w:r w:rsidRPr="00E006E3">
        <w:rPr>
          <w:rFonts w:ascii="Book Antiqua" w:eastAsia="Book Antiqua" w:hAnsi="Book Antiqua" w:cs="Book Antiqua"/>
        </w:rPr>
        <w:t xml:space="preserve">por la Administración de Información Energética de los Estados Unidos, conocida en inglés como el U.S. Energy </w:t>
      </w:r>
      <w:proofErr w:type="spellStart"/>
      <w:r w:rsidRPr="00E006E3">
        <w:rPr>
          <w:rFonts w:ascii="Book Antiqua" w:eastAsia="Book Antiqua" w:hAnsi="Book Antiqua" w:cs="Book Antiqua"/>
        </w:rPr>
        <w:t>Information</w:t>
      </w:r>
      <w:proofErr w:type="spellEnd"/>
      <w:r w:rsidRPr="00E006E3">
        <w:rPr>
          <w:rFonts w:ascii="Book Antiqua" w:eastAsia="Book Antiqua" w:hAnsi="Book Antiqua" w:cs="Book Antiqua"/>
        </w:rPr>
        <w:t xml:space="preserve"> </w:t>
      </w:r>
      <w:proofErr w:type="spellStart"/>
      <w:r w:rsidRPr="00E006E3">
        <w:rPr>
          <w:rFonts w:ascii="Book Antiqua" w:eastAsia="Book Antiqua" w:hAnsi="Book Antiqua" w:cs="Book Antiqua"/>
        </w:rPr>
        <w:t>Administration</w:t>
      </w:r>
      <w:proofErr w:type="spellEnd"/>
      <w:r w:rsidRPr="00E006E3">
        <w:rPr>
          <w:rFonts w:ascii="Book Antiqua" w:eastAsia="Book Antiqua" w:hAnsi="Book Antiqua" w:cs="Book Antiqua"/>
        </w:rPr>
        <w:t xml:space="preserve"> (“EIA” por sus siglas en inglés)</w:t>
      </w:r>
      <w:r>
        <w:rPr>
          <w:rFonts w:ascii="Book Antiqua" w:eastAsia="Book Antiqua" w:hAnsi="Book Antiqua" w:cs="Book Antiqua"/>
        </w:rPr>
        <w:t xml:space="preserve"> indica, entre otras cosas, que </w:t>
      </w:r>
      <w:r w:rsidRPr="00867787">
        <w:rPr>
          <w:rFonts w:ascii="Book Antiqua" w:eastAsia="Book Antiqua" w:hAnsi="Book Antiqua" w:cs="Book Antiqua"/>
        </w:rPr>
        <w:t xml:space="preserve">Puerto Rico consume casi </w:t>
      </w:r>
      <w:r>
        <w:rPr>
          <w:rFonts w:ascii="Book Antiqua" w:eastAsia="Book Antiqua" w:hAnsi="Book Antiqua" w:cs="Book Antiqua"/>
        </w:rPr>
        <w:t>setenta (</w:t>
      </w:r>
      <w:r w:rsidRPr="00867787">
        <w:rPr>
          <w:rFonts w:ascii="Book Antiqua" w:eastAsia="Book Antiqua" w:hAnsi="Book Antiqua" w:cs="Book Antiqua"/>
        </w:rPr>
        <w:t>70</w:t>
      </w:r>
      <w:r>
        <w:rPr>
          <w:rFonts w:ascii="Book Antiqua" w:eastAsia="Book Antiqua" w:hAnsi="Book Antiqua" w:cs="Book Antiqua"/>
        </w:rPr>
        <w:t>)</w:t>
      </w:r>
      <w:r w:rsidRPr="00867787">
        <w:rPr>
          <w:rFonts w:ascii="Book Antiqua" w:eastAsia="Book Antiqua" w:hAnsi="Book Antiqua" w:cs="Book Antiqua"/>
        </w:rPr>
        <w:t xml:space="preserve"> veces más energía de la que produce, y el consumo de energía per cápita del </w:t>
      </w:r>
      <w:r>
        <w:rPr>
          <w:rFonts w:ascii="Book Antiqua" w:eastAsia="Book Antiqua" w:hAnsi="Book Antiqua" w:cs="Book Antiqua"/>
        </w:rPr>
        <w:t>Gobierno de Puerto Rico</w:t>
      </w:r>
      <w:r w:rsidRPr="00867787">
        <w:rPr>
          <w:rFonts w:ascii="Book Antiqua" w:eastAsia="Book Antiqua" w:hAnsi="Book Antiqua" w:cs="Book Antiqua"/>
        </w:rPr>
        <w:t xml:space="preserve"> es aproximadamente una cuarta parte del promedio de los 50 estados de</w:t>
      </w:r>
      <w:r>
        <w:rPr>
          <w:rFonts w:ascii="Book Antiqua" w:eastAsia="Book Antiqua" w:hAnsi="Book Antiqua" w:cs="Book Antiqua"/>
        </w:rPr>
        <w:t xml:space="preserve"> Estados Unidos de América</w:t>
      </w:r>
      <w:r w:rsidRPr="00867787">
        <w:rPr>
          <w:rFonts w:ascii="Book Antiqua" w:eastAsia="Book Antiqua" w:hAnsi="Book Antiqua" w:cs="Book Antiqua"/>
        </w:rPr>
        <w:t>.</w:t>
      </w:r>
      <w:r>
        <w:rPr>
          <w:rFonts w:ascii="Book Antiqua" w:eastAsia="Book Antiqua" w:hAnsi="Book Antiqua" w:cs="Book Antiqua"/>
        </w:rPr>
        <w:t xml:space="preserve"> </w:t>
      </w:r>
      <w:r w:rsidR="00A3501E">
        <w:rPr>
          <w:rFonts w:ascii="Book Antiqua" w:eastAsia="Book Antiqua" w:hAnsi="Book Antiqua" w:cs="Book Antiqua"/>
        </w:rPr>
        <w:t xml:space="preserve"> </w:t>
      </w:r>
      <w:r>
        <w:rPr>
          <w:rFonts w:ascii="Book Antiqua" w:eastAsia="Book Antiqua" w:hAnsi="Book Antiqua" w:cs="Book Antiqua"/>
        </w:rPr>
        <w:t>Además, establece que l</w:t>
      </w:r>
      <w:r w:rsidRPr="00867787">
        <w:rPr>
          <w:rFonts w:ascii="Book Antiqua" w:eastAsia="Book Antiqua" w:hAnsi="Book Antiqua" w:cs="Book Antiqua"/>
        </w:rPr>
        <w:t xml:space="preserve">os combustibles fósiles generan el 94% de la electricidad de Puerto Rico, lo que contribuye a que la isla tenga un precio promedio de </w:t>
      </w:r>
      <w:r w:rsidRPr="00867787">
        <w:rPr>
          <w:rFonts w:ascii="Book Antiqua" w:eastAsia="Book Antiqua" w:hAnsi="Book Antiqua" w:cs="Book Antiqua"/>
        </w:rPr>
        <w:lastRenderedPageBreak/>
        <w:t xml:space="preserve">electricidad más alto que cualquier estado de </w:t>
      </w:r>
      <w:r>
        <w:rPr>
          <w:rFonts w:ascii="Book Antiqua" w:eastAsia="Book Antiqua" w:hAnsi="Book Antiqua" w:cs="Book Antiqua"/>
        </w:rPr>
        <w:t>Estados Unidos de América</w:t>
      </w:r>
      <w:r w:rsidRPr="00867787">
        <w:rPr>
          <w:rFonts w:ascii="Book Antiqua" w:eastAsia="Book Antiqua" w:hAnsi="Book Antiqua" w:cs="Book Antiqua"/>
        </w:rPr>
        <w:t xml:space="preserve">, excepto </w:t>
      </w:r>
      <w:proofErr w:type="spellStart"/>
      <w:r w:rsidRPr="00867787">
        <w:rPr>
          <w:rFonts w:ascii="Book Antiqua" w:eastAsia="Book Antiqua" w:hAnsi="Book Antiqua" w:cs="Book Antiqua"/>
        </w:rPr>
        <w:t>Haw</w:t>
      </w:r>
      <w:r w:rsidR="00533D9D">
        <w:rPr>
          <w:rFonts w:ascii="Book Antiqua" w:eastAsia="Book Antiqua" w:hAnsi="Book Antiqua" w:cs="Book Antiqua"/>
        </w:rPr>
        <w:t>aii</w:t>
      </w:r>
      <w:proofErr w:type="spellEnd"/>
      <w:r w:rsidRPr="00867787">
        <w:rPr>
          <w:rFonts w:ascii="Book Antiqua" w:eastAsia="Book Antiqua" w:hAnsi="Book Antiqua" w:cs="Book Antiqua"/>
        </w:rPr>
        <w:t>.</w:t>
      </w:r>
    </w:p>
    <w:p w14:paraId="504DDF6B" w14:textId="7B0A43EE" w:rsidR="00EE398C" w:rsidRPr="008420B7" w:rsidRDefault="00EE398C" w:rsidP="003C06B1">
      <w:pPr>
        <w:tabs>
          <w:tab w:val="left" w:pos="720"/>
          <w:tab w:val="left" w:pos="6760"/>
        </w:tabs>
        <w:jc w:val="both"/>
        <w:rPr>
          <w:rFonts w:ascii="Book Antiqua" w:eastAsia="Book Antiqua" w:hAnsi="Book Antiqua" w:cs="Book Antiqua"/>
        </w:rPr>
      </w:pPr>
      <w:r w:rsidRPr="18CBAB9A">
        <w:rPr>
          <w:rFonts w:ascii="Book Antiqua" w:eastAsia="Book Antiqua" w:hAnsi="Book Antiqua" w:cs="Book Antiqua"/>
        </w:rPr>
        <w:t xml:space="preserve"> </w:t>
      </w:r>
    </w:p>
    <w:p w14:paraId="28C5B6A1" w14:textId="5E9BBF44" w:rsidR="00EE398C" w:rsidRPr="008420B7" w:rsidRDefault="00EE398C" w:rsidP="003C06B1">
      <w:pPr>
        <w:tabs>
          <w:tab w:val="left" w:pos="720"/>
          <w:tab w:val="left" w:pos="6760"/>
        </w:tabs>
        <w:jc w:val="both"/>
        <w:rPr>
          <w:rFonts w:ascii="Book Antiqua" w:eastAsia="Book Antiqua" w:hAnsi="Book Antiqua" w:cs="Book Antiqua"/>
        </w:rPr>
      </w:pPr>
      <w:r w:rsidRPr="008420B7">
        <w:rPr>
          <w:rFonts w:ascii="Book Antiqua" w:eastAsia="Book Antiqua" w:hAnsi="Book Antiqua" w:cs="Book Antiqua"/>
        </w:rPr>
        <w:tab/>
        <w:t>El P</w:t>
      </w:r>
      <w:r w:rsidR="00F11ACE" w:rsidRPr="008420B7">
        <w:rPr>
          <w:rFonts w:ascii="Book Antiqua" w:eastAsia="Book Antiqua" w:hAnsi="Book Antiqua" w:cs="Book Antiqua"/>
        </w:rPr>
        <w:t>.</w:t>
      </w:r>
      <w:r w:rsidRPr="008420B7">
        <w:rPr>
          <w:rFonts w:ascii="Book Antiqua" w:eastAsia="Book Antiqua" w:hAnsi="Book Antiqua" w:cs="Book Antiqua"/>
        </w:rPr>
        <w:t xml:space="preserve"> de la C</w:t>
      </w:r>
      <w:r w:rsidR="00F11ACE" w:rsidRPr="008420B7">
        <w:rPr>
          <w:rFonts w:ascii="Book Antiqua" w:eastAsia="Book Antiqua" w:hAnsi="Book Antiqua" w:cs="Book Antiqua"/>
        </w:rPr>
        <w:t>.</w:t>
      </w:r>
      <w:r w:rsidRPr="008420B7">
        <w:rPr>
          <w:rFonts w:ascii="Book Antiqua" w:eastAsia="Book Antiqua" w:hAnsi="Book Antiqua" w:cs="Book Antiqua"/>
        </w:rPr>
        <w:t xml:space="preserve"> 268 fue radicado el </w:t>
      </w:r>
      <w:r w:rsidR="00F11ACE" w:rsidRPr="008420B7">
        <w:rPr>
          <w:rFonts w:ascii="Book Antiqua" w:eastAsia="Book Antiqua" w:hAnsi="Book Antiqua" w:cs="Book Antiqua"/>
        </w:rPr>
        <w:t>23</w:t>
      </w:r>
      <w:r w:rsidRPr="008420B7">
        <w:rPr>
          <w:rFonts w:ascii="Book Antiqua" w:eastAsia="Book Antiqua" w:hAnsi="Book Antiqua" w:cs="Book Antiqua"/>
        </w:rPr>
        <w:t xml:space="preserve"> de enero de 2025. </w:t>
      </w:r>
      <w:r w:rsidR="00F11ACE" w:rsidRPr="008420B7">
        <w:rPr>
          <w:rFonts w:ascii="Book Antiqua" w:eastAsia="Book Antiqua" w:hAnsi="Book Antiqua" w:cs="Book Antiqua"/>
        </w:rPr>
        <w:t>La</w:t>
      </w:r>
      <w:r w:rsidRPr="008420B7">
        <w:rPr>
          <w:rFonts w:ascii="Book Antiqua" w:eastAsia="Book Antiqua" w:hAnsi="Book Antiqua" w:cs="Book Antiqua"/>
        </w:rPr>
        <w:t xml:space="preserve"> Comisión</w:t>
      </w:r>
      <w:r w:rsidR="00F11ACE" w:rsidRPr="008420B7">
        <w:rPr>
          <w:rFonts w:ascii="Book Antiqua" w:eastAsia="Book Antiqua" w:hAnsi="Book Antiqua" w:cs="Book Antiqua"/>
        </w:rPr>
        <w:t xml:space="preserve"> de Gobierno</w:t>
      </w:r>
      <w:r w:rsidRPr="008420B7">
        <w:rPr>
          <w:rFonts w:ascii="Book Antiqua" w:eastAsia="Book Antiqua" w:hAnsi="Book Antiqua" w:cs="Book Antiqua"/>
        </w:rPr>
        <w:t xml:space="preserve"> ha llevado a cabo </w:t>
      </w:r>
      <w:r w:rsidR="00F11ACE" w:rsidRPr="008420B7">
        <w:rPr>
          <w:rFonts w:ascii="Book Antiqua" w:eastAsia="Book Antiqua" w:hAnsi="Book Antiqua" w:cs="Book Antiqua"/>
        </w:rPr>
        <w:t>dos (2)</w:t>
      </w:r>
      <w:r w:rsidRPr="008420B7">
        <w:rPr>
          <w:rFonts w:ascii="Book Antiqua" w:eastAsia="Book Antiqua" w:hAnsi="Book Antiqua" w:cs="Book Antiqua"/>
        </w:rPr>
        <w:t xml:space="preserve"> vistas públicas </w:t>
      </w:r>
      <w:r w:rsidR="00F11ACE" w:rsidRPr="008420B7">
        <w:rPr>
          <w:rFonts w:ascii="Book Antiqua" w:eastAsia="Book Antiqua" w:hAnsi="Book Antiqua" w:cs="Book Antiqua"/>
        </w:rPr>
        <w:t>que contaron</w:t>
      </w:r>
      <w:r w:rsidRPr="008420B7">
        <w:rPr>
          <w:rFonts w:ascii="Book Antiqua" w:eastAsia="Book Antiqua" w:hAnsi="Book Antiqua" w:cs="Book Antiqua"/>
        </w:rPr>
        <w:t xml:space="preserve"> con la participación de agencias y entes privados conocedores del tema</w:t>
      </w:r>
      <w:r w:rsidR="00A3501E">
        <w:rPr>
          <w:rFonts w:ascii="Book Antiqua" w:eastAsia="Book Antiqua" w:hAnsi="Book Antiqua" w:cs="Book Antiqua"/>
        </w:rPr>
        <w:t>.</w:t>
      </w:r>
      <w:r w:rsidRPr="008420B7">
        <w:rPr>
          <w:rFonts w:ascii="Book Antiqua" w:eastAsia="Book Antiqua" w:hAnsi="Book Antiqua" w:cs="Book Antiqua"/>
        </w:rPr>
        <w:t xml:space="preserve"> </w:t>
      </w:r>
      <w:r w:rsidRPr="008420B7">
        <w:rPr>
          <w:rFonts w:ascii="Book Antiqua" w:hAnsi="Book Antiqua"/>
        </w:rPr>
        <w:t xml:space="preserve"> </w:t>
      </w:r>
      <w:r w:rsidR="008420B7" w:rsidRPr="008420B7">
        <w:rPr>
          <w:rFonts w:ascii="Book Antiqua" w:hAnsi="Book Antiqua"/>
        </w:rPr>
        <w:t>En las vistas públicas</w:t>
      </w:r>
      <w:r w:rsidRPr="008420B7">
        <w:rPr>
          <w:rFonts w:ascii="Book Antiqua" w:hAnsi="Book Antiqua"/>
        </w:rPr>
        <w:t xml:space="preserve"> participaron </w:t>
      </w:r>
      <w:r w:rsidR="008420B7" w:rsidRPr="008420B7">
        <w:rPr>
          <w:rFonts w:ascii="Book Antiqua" w:hAnsi="Book Antiqua"/>
        </w:rPr>
        <w:t>las siguientes agencias y entidades</w:t>
      </w:r>
      <w:r w:rsidRPr="008420B7">
        <w:rPr>
          <w:rFonts w:ascii="Book Antiqua" w:hAnsi="Book Antiqua"/>
        </w:rPr>
        <w:t>:</w:t>
      </w:r>
    </w:p>
    <w:p w14:paraId="43FC0479" w14:textId="77777777" w:rsidR="00EE398C" w:rsidRPr="008420B7" w:rsidRDefault="00EE398C" w:rsidP="003C06B1">
      <w:pPr>
        <w:jc w:val="both"/>
        <w:rPr>
          <w:rFonts w:ascii="Book Antiqua" w:eastAsia="Book Antiqua" w:hAnsi="Book Antiqua" w:cs="Book Antiqua"/>
          <w:i/>
        </w:rPr>
      </w:pPr>
    </w:p>
    <w:p w14:paraId="36446276" w14:textId="261DBBF2" w:rsidR="00EE398C" w:rsidRPr="008420B7" w:rsidRDefault="00EE398C" w:rsidP="003C06B1">
      <w:pPr>
        <w:numPr>
          <w:ilvl w:val="0"/>
          <w:numId w:val="1"/>
        </w:numPr>
        <w:jc w:val="both"/>
        <w:rPr>
          <w:rFonts w:ascii="Book Antiqua" w:eastAsia="Book Antiqua" w:hAnsi="Book Antiqua" w:cs="Book Antiqua"/>
        </w:rPr>
      </w:pPr>
      <w:r w:rsidRPr="008420B7">
        <w:rPr>
          <w:rFonts w:ascii="Book Antiqua" w:eastAsia="Book Antiqua" w:hAnsi="Book Antiqua" w:cs="Book Antiqua"/>
        </w:rPr>
        <w:t xml:space="preserve">Negociado de Energía de la Junta </w:t>
      </w:r>
      <w:proofErr w:type="spellStart"/>
      <w:r w:rsidRPr="008420B7">
        <w:rPr>
          <w:rFonts w:ascii="Book Antiqua" w:eastAsia="Book Antiqua" w:hAnsi="Book Antiqua" w:cs="Book Antiqua"/>
        </w:rPr>
        <w:t>Reglamentadora</w:t>
      </w:r>
      <w:proofErr w:type="spellEnd"/>
      <w:r w:rsidRPr="008420B7">
        <w:rPr>
          <w:rFonts w:ascii="Book Antiqua" w:eastAsia="Book Antiqua" w:hAnsi="Book Antiqua" w:cs="Book Antiqua"/>
        </w:rPr>
        <w:t xml:space="preserve"> de Servicio P</w:t>
      </w:r>
      <w:r w:rsidR="00CD60C8">
        <w:rPr>
          <w:rFonts w:ascii="Book Antiqua" w:eastAsia="Book Antiqua" w:hAnsi="Book Antiqua" w:cs="Book Antiqua"/>
        </w:rPr>
        <w:t>ú</w:t>
      </w:r>
      <w:r w:rsidRPr="008420B7">
        <w:rPr>
          <w:rFonts w:ascii="Book Antiqua" w:eastAsia="Book Antiqua" w:hAnsi="Book Antiqua" w:cs="Book Antiqua"/>
        </w:rPr>
        <w:t>blico</w:t>
      </w:r>
      <w:r w:rsidR="008420B7" w:rsidRPr="008420B7">
        <w:rPr>
          <w:rFonts w:ascii="Book Antiqua" w:eastAsia="Book Antiqua" w:hAnsi="Book Antiqua" w:cs="Book Antiqua"/>
        </w:rPr>
        <w:t>,</w:t>
      </w:r>
    </w:p>
    <w:p w14:paraId="78820DCC" w14:textId="0433AE56" w:rsidR="00EE398C" w:rsidRPr="008420B7" w:rsidRDefault="00EE398C" w:rsidP="003C06B1">
      <w:pPr>
        <w:numPr>
          <w:ilvl w:val="0"/>
          <w:numId w:val="1"/>
        </w:numPr>
        <w:jc w:val="both"/>
        <w:rPr>
          <w:rFonts w:ascii="Book Antiqua" w:eastAsia="Book Antiqua" w:hAnsi="Book Antiqua" w:cs="Book Antiqua"/>
        </w:rPr>
      </w:pPr>
      <w:r w:rsidRPr="008420B7">
        <w:rPr>
          <w:rFonts w:ascii="Book Antiqua" w:eastAsia="Book Antiqua" w:hAnsi="Book Antiqua" w:cs="Book Antiqua"/>
        </w:rPr>
        <w:t>Autoridad para la</w:t>
      </w:r>
      <w:r w:rsidR="008420B7" w:rsidRPr="008420B7">
        <w:rPr>
          <w:rFonts w:ascii="Book Antiqua" w:eastAsia="Book Antiqua" w:hAnsi="Book Antiqua" w:cs="Book Antiqua"/>
        </w:rPr>
        <w:t>s</w:t>
      </w:r>
      <w:r w:rsidRPr="008420B7">
        <w:rPr>
          <w:rFonts w:ascii="Book Antiqua" w:eastAsia="Book Antiqua" w:hAnsi="Book Antiqua" w:cs="Book Antiqua"/>
        </w:rPr>
        <w:t xml:space="preserve"> Alianzas </w:t>
      </w:r>
      <w:proofErr w:type="gramStart"/>
      <w:r w:rsidRPr="008420B7">
        <w:rPr>
          <w:rFonts w:ascii="Book Antiqua" w:eastAsia="Book Antiqua" w:hAnsi="Book Antiqua" w:cs="Book Antiqua"/>
        </w:rPr>
        <w:t>P</w:t>
      </w:r>
      <w:r w:rsidR="008420B7" w:rsidRPr="008420B7">
        <w:rPr>
          <w:rFonts w:ascii="Book Antiqua" w:eastAsia="Book Antiqua" w:hAnsi="Book Antiqua" w:cs="Book Antiqua"/>
        </w:rPr>
        <w:t>ú</w:t>
      </w:r>
      <w:r w:rsidRPr="008420B7">
        <w:rPr>
          <w:rFonts w:ascii="Book Antiqua" w:eastAsia="Book Antiqua" w:hAnsi="Book Antiqua" w:cs="Book Antiqua"/>
        </w:rPr>
        <w:t>blico Privadas</w:t>
      </w:r>
      <w:proofErr w:type="gramEnd"/>
      <w:r w:rsidR="008420B7" w:rsidRPr="008420B7">
        <w:rPr>
          <w:rFonts w:ascii="Book Antiqua" w:eastAsia="Book Antiqua" w:hAnsi="Book Antiqua" w:cs="Book Antiqua"/>
        </w:rPr>
        <w:t>,</w:t>
      </w:r>
    </w:p>
    <w:p w14:paraId="30584F82" w14:textId="4DB3CB25" w:rsidR="00EE398C" w:rsidRPr="008420B7" w:rsidRDefault="00EE398C" w:rsidP="003C06B1">
      <w:pPr>
        <w:numPr>
          <w:ilvl w:val="0"/>
          <w:numId w:val="1"/>
        </w:numPr>
        <w:jc w:val="both"/>
        <w:rPr>
          <w:rFonts w:ascii="Book Antiqua" w:eastAsia="Book Antiqua" w:hAnsi="Book Antiqua" w:cs="Book Antiqua"/>
        </w:rPr>
      </w:pPr>
      <w:r w:rsidRPr="008420B7">
        <w:rPr>
          <w:rFonts w:ascii="Book Antiqua" w:eastAsia="Book Antiqua" w:hAnsi="Book Antiqua" w:cs="Book Antiqua"/>
        </w:rPr>
        <w:t>AES Puerto Rico, LP</w:t>
      </w:r>
      <w:r w:rsidR="008420B7" w:rsidRPr="008420B7">
        <w:rPr>
          <w:rFonts w:ascii="Book Antiqua" w:eastAsia="Book Antiqua" w:hAnsi="Book Antiqua" w:cs="Book Antiqua"/>
        </w:rPr>
        <w:t>,</w:t>
      </w:r>
    </w:p>
    <w:p w14:paraId="46EF0691" w14:textId="752D053E" w:rsidR="00EE398C" w:rsidRPr="008420B7" w:rsidRDefault="00EE398C" w:rsidP="003C06B1">
      <w:pPr>
        <w:numPr>
          <w:ilvl w:val="0"/>
          <w:numId w:val="1"/>
        </w:numPr>
        <w:jc w:val="both"/>
        <w:rPr>
          <w:rFonts w:ascii="Book Antiqua" w:eastAsia="Book Antiqua" w:hAnsi="Book Antiqua" w:cs="Book Antiqua"/>
        </w:rPr>
      </w:pPr>
      <w:r w:rsidRPr="008420B7">
        <w:rPr>
          <w:rFonts w:ascii="Book Antiqua" w:eastAsia="Book Antiqua" w:hAnsi="Book Antiqua" w:cs="Book Antiqua"/>
        </w:rPr>
        <w:t>Comité de Di</w:t>
      </w:r>
      <w:r w:rsidR="002E5591">
        <w:rPr>
          <w:rFonts w:ascii="Book Antiqua" w:eastAsia="Book Antiqua" w:hAnsi="Book Antiqua" w:cs="Book Antiqua"/>
        </w:rPr>
        <w:t>á</w:t>
      </w:r>
      <w:r w:rsidRPr="008420B7">
        <w:rPr>
          <w:rFonts w:ascii="Book Antiqua" w:eastAsia="Book Antiqua" w:hAnsi="Book Antiqua" w:cs="Book Antiqua"/>
        </w:rPr>
        <w:t>logo Ambiental</w:t>
      </w:r>
      <w:r w:rsidR="008420B7" w:rsidRPr="008420B7">
        <w:rPr>
          <w:rFonts w:ascii="Book Antiqua" w:eastAsia="Book Antiqua" w:hAnsi="Book Antiqua" w:cs="Book Antiqua"/>
        </w:rPr>
        <w:t>,</w:t>
      </w:r>
    </w:p>
    <w:p w14:paraId="21AE7708" w14:textId="77777777" w:rsidR="008420B7" w:rsidRPr="008420B7" w:rsidRDefault="008420B7" w:rsidP="003C06B1">
      <w:pPr>
        <w:numPr>
          <w:ilvl w:val="0"/>
          <w:numId w:val="1"/>
        </w:numPr>
        <w:jc w:val="both"/>
        <w:rPr>
          <w:rFonts w:ascii="Book Antiqua" w:eastAsia="Book Antiqua" w:hAnsi="Book Antiqua" w:cs="Book Antiqua"/>
        </w:rPr>
      </w:pPr>
      <w:r w:rsidRPr="008420B7">
        <w:rPr>
          <w:rFonts w:ascii="Book Antiqua" w:hAnsi="Book Antiqua"/>
          <w:color w:val="000000"/>
        </w:rPr>
        <w:t xml:space="preserve">El Puente Puerto Rico, </w:t>
      </w:r>
    </w:p>
    <w:p w14:paraId="5ACC48EE" w14:textId="77777777" w:rsidR="008420B7" w:rsidRPr="008420B7" w:rsidRDefault="008420B7" w:rsidP="003C06B1">
      <w:pPr>
        <w:numPr>
          <w:ilvl w:val="0"/>
          <w:numId w:val="1"/>
        </w:numPr>
        <w:jc w:val="both"/>
        <w:rPr>
          <w:rFonts w:ascii="Book Antiqua" w:eastAsia="Book Antiqua" w:hAnsi="Book Antiqua" w:cs="Book Antiqua"/>
        </w:rPr>
      </w:pPr>
      <w:r w:rsidRPr="008420B7">
        <w:rPr>
          <w:rFonts w:ascii="Book Antiqua" w:hAnsi="Book Antiqua"/>
          <w:color w:val="000000"/>
        </w:rPr>
        <w:t xml:space="preserve">Puerto Rico </w:t>
      </w:r>
      <w:proofErr w:type="spellStart"/>
      <w:r w:rsidRPr="008420B7">
        <w:rPr>
          <w:rFonts w:ascii="Book Antiqua" w:hAnsi="Book Antiqua"/>
          <w:color w:val="000000"/>
        </w:rPr>
        <w:t>Clinicians</w:t>
      </w:r>
      <w:proofErr w:type="spellEnd"/>
      <w:r w:rsidRPr="008420B7">
        <w:rPr>
          <w:rFonts w:ascii="Book Antiqua" w:hAnsi="Book Antiqua"/>
          <w:color w:val="000000"/>
        </w:rPr>
        <w:t xml:space="preserve"> </w:t>
      </w:r>
      <w:proofErr w:type="spellStart"/>
      <w:r w:rsidRPr="008420B7">
        <w:rPr>
          <w:rFonts w:ascii="Book Antiqua" w:hAnsi="Book Antiqua"/>
          <w:color w:val="000000"/>
        </w:rPr>
        <w:t>for</w:t>
      </w:r>
      <w:proofErr w:type="spellEnd"/>
      <w:r w:rsidRPr="008420B7">
        <w:rPr>
          <w:rFonts w:ascii="Book Antiqua" w:hAnsi="Book Antiqua"/>
          <w:color w:val="000000"/>
        </w:rPr>
        <w:t xml:space="preserve"> </w:t>
      </w:r>
      <w:proofErr w:type="spellStart"/>
      <w:r w:rsidRPr="008420B7">
        <w:rPr>
          <w:rFonts w:ascii="Book Antiqua" w:hAnsi="Book Antiqua"/>
          <w:color w:val="000000"/>
        </w:rPr>
        <w:t>Climate</w:t>
      </w:r>
      <w:proofErr w:type="spellEnd"/>
      <w:r w:rsidRPr="008420B7">
        <w:rPr>
          <w:rFonts w:ascii="Book Antiqua" w:hAnsi="Book Antiqua"/>
          <w:color w:val="000000"/>
        </w:rPr>
        <w:t xml:space="preserve"> </w:t>
      </w:r>
      <w:proofErr w:type="spellStart"/>
      <w:r w:rsidRPr="008420B7">
        <w:rPr>
          <w:rFonts w:ascii="Book Antiqua" w:hAnsi="Book Antiqua"/>
          <w:color w:val="000000"/>
        </w:rPr>
        <w:t>Action</w:t>
      </w:r>
      <w:proofErr w:type="spellEnd"/>
      <w:r w:rsidRPr="008420B7">
        <w:rPr>
          <w:rFonts w:ascii="Book Antiqua" w:hAnsi="Book Antiqua"/>
          <w:color w:val="000000"/>
        </w:rPr>
        <w:t xml:space="preserve">, </w:t>
      </w:r>
    </w:p>
    <w:p w14:paraId="53B64DC0" w14:textId="77777777" w:rsidR="008420B7" w:rsidRPr="008420B7" w:rsidRDefault="008420B7" w:rsidP="003C06B1">
      <w:pPr>
        <w:numPr>
          <w:ilvl w:val="0"/>
          <w:numId w:val="1"/>
        </w:numPr>
        <w:jc w:val="both"/>
        <w:rPr>
          <w:rFonts w:ascii="Book Antiqua" w:eastAsia="Book Antiqua" w:hAnsi="Book Antiqua" w:cs="Book Antiqua"/>
        </w:rPr>
      </w:pPr>
      <w:r w:rsidRPr="008420B7">
        <w:rPr>
          <w:rFonts w:ascii="Book Antiqua" w:hAnsi="Book Antiqua"/>
          <w:color w:val="000000"/>
        </w:rPr>
        <w:t xml:space="preserve">CAMBIO, </w:t>
      </w:r>
    </w:p>
    <w:p w14:paraId="08F58690" w14:textId="77777777" w:rsidR="008420B7" w:rsidRPr="008420B7" w:rsidRDefault="008420B7" w:rsidP="003C06B1">
      <w:pPr>
        <w:numPr>
          <w:ilvl w:val="0"/>
          <w:numId w:val="1"/>
        </w:numPr>
        <w:jc w:val="both"/>
        <w:rPr>
          <w:rFonts w:ascii="Book Antiqua" w:eastAsia="Book Antiqua" w:hAnsi="Book Antiqua" w:cs="Book Antiqua"/>
        </w:rPr>
      </w:pPr>
      <w:r w:rsidRPr="008420B7">
        <w:rPr>
          <w:rFonts w:ascii="Book Antiqua" w:hAnsi="Book Antiqua"/>
          <w:color w:val="000000"/>
        </w:rPr>
        <w:t xml:space="preserve">Clínica de Asistencia Legal de la Escuela de Derecho de la UPR y </w:t>
      </w:r>
    </w:p>
    <w:p w14:paraId="1ECFE21A" w14:textId="4E37F171" w:rsidR="008420B7" w:rsidRPr="008420B7" w:rsidRDefault="008420B7" w:rsidP="003C06B1">
      <w:pPr>
        <w:numPr>
          <w:ilvl w:val="0"/>
          <w:numId w:val="1"/>
        </w:numPr>
        <w:jc w:val="both"/>
        <w:rPr>
          <w:rFonts w:ascii="Book Antiqua" w:eastAsia="Book Antiqua" w:hAnsi="Book Antiqua" w:cs="Book Antiqua"/>
        </w:rPr>
      </w:pPr>
      <w:r w:rsidRPr="008420B7">
        <w:rPr>
          <w:rFonts w:ascii="Book Antiqua" w:hAnsi="Book Antiqua"/>
          <w:color w:val="000000"/>
        </w:rPr>
        <w:t>Sierra Club Puerto Rico.</w:t>
      </w:r>
    </w:p>
    <w:p w14:paraId="3CA52969" w14:textId="77777777" w:rsidR="00EE398C" w:rsidRDefault="00EE398C" w:rsidP="003C06B1">
      <w:pPr>
        <w:jc w:val="both"/>
        <w:rPr>
          <w:rFonts w:ascii="Book Antiqua" w:eastAsia="Book Antiqua" w:hAnsi="Book Antiqua" w:cs="Book Antiqua"/>
        </w:rPr>
      </w:pPr>
    </w:p>
    <w:p w14:paraId="273267E1" w14:textId="0FD498D9" w:rsidR="00EE398C" w:rsidRPr="00F11ACE" w:rsidRDefault="00EE398C" w:rsidP="003C06B1">
      <w:pPr>
        <w:ind w:firstLine="720"/>
        <w:jc w:val="both"/>
        <w:rPr>
          <w:rFonts w:ascii="Book Antiqua" w:eastAsia="Book Antiqua" w:hAnsi="Book Antiqua" w:cs="Book Antiqua"/>
        </w:rPr>
      </w:pPr>
      <w:r w:rsidRPr="0086667B">
        <w:rPr>
          <w:rFonts w:ascii="Book Antiqua" w:eastAsia="Book Antiqua" w:hAnsi="Book Antiqua" w:cs="Book Antiqua"/>
        </w:rPr>
        <w:t>Los memoriales</w:t>
      </w:r>
      <w:r w:rsidR="0086667B">
        <w:rPr>
          <w:rFonts w:ascii="Book Antiqua" w:eastAsia="Book Antiqua" w:hAnsi="Book Antiqua" w:cs="Book Antiqua"/>
        </w:rPr>
        <w:t xml:space="preserve"> explicativos</w:t>
      </w:r>
      <w:r w:rsidRPr="0086667B">
        <w:rPr>
          <w:rFonts w:ascii="Book Antiqua" w:eastAsia="Book Antiqua" w:hAnsi="Book Antiqua" w:cs="Book Antiqua"/>
        </w:rPr>
        <w:t xml:space="preserve"> de</w:t>
      </w:r>
      <w:r>
        <w:rPr>
          <w:rFonts w:ascii="Book Antiqua" w:eastAsia="Book Antiqua" w:hAnsi="Book Antiqua" w:cs="Book Antiqua"/>
        </w:rPr>
        <w:t xml:space="preserve"> estas entidades fueron objeto de evaluación para la radicación de este informe. Para efectos de este informe, </w:t>
      </w:r>
      <w:r w:rsidR="0086667B">
        <w:rPr>
          <w:rFonts w:ascii="Book Antiqua" w:eastAsia="Book Antiqua" w:hAnsi="Book Antiqua" w:cs="Book Antiqua"/>
        </w:rPr>
        <w:t>se incorporan</w:t>
      </w:r>
      <w:r>
        <w:rPr>
          <w:rFonts w:ascii="Book Antiqua" w:eastAsia="Book Antiqua" w:hAnsi="Book Antiqua" w:cs="Book Antiqua"/>
        </w:rPr>
        <w:t xml:space="preserve"> los comentarios y </w:t>
      </w:r>
      <w:r w:rsidRPr="00F11ACE">
        <w:rPr>
          <w:rFonts w:ascii="Book Antiqua" w:eastAsia="Book Antiqua" w:hAnsi="Book Antiqua" w:cs="Book Antiqua"/>
        </w:rPr>
        <w:t xml:space="preserve">recomendaciones emitidos por </w:t>
      </w:r>
      <w:r w:rsidR="00A3501E">
        <w:rPr>
          <w:rFonts w:ascii="Book Antiqua" w:eastAsia="Book Antiqua" w:hAnsi="Book Antiqua" w:cs="Book Antiqua"/>
        </w:rPr>
        <w:t xml:space="preserve">algunas de estas </w:t>
      </w:r>
      <w:r w:rsidRPr="00F11ACE">
        <w:rPr>
          <w:rFonts w:ascii="Book Antiqua" w:eastAsia="Book Antiqua" w:hAnsi="Book Antiqua" w:cs="Book Antiqua"/>
        </w:rPr>
        <w:t>agencias y entidades durante las vistas públicas para la evaluación del P. de la C</w:t>
      </w:r>
      <w:r w:rsidR="008420B7">
        <w:rPr>
          <w:rFonts w:ascii="Book Antiqua" w:eastAsia="Book Antiqua" w:hAnsi="Book Antiqua" w:cs="Book Antiqua"/>
        </w:rPr>
        <w:t>.</w:t>
      </w:r>
      <w:r w:rsidRPr="00F11ACE">
        <w:rPr>
          <w:rFonts w:ascii="Book Antiqua" w:eastAsia="Book Antiqua" w:hAnsi="Book Antiqua" w:cs="Book Antiqua"/>
        </w:rPr>
        <w:t xml:space="preserve"> 268. Veamos. </w:t>
      </w:r>
    </w:p>
    <w:p w14:paraId="45C75754" w14:textId="77777777" w:rsidR="00F11ACE" w:rsidRPr="00F11ACE" w:rsidRDefault="00F11ACE" w:rsidP="003C06B1">
      <w:pPr>
        <w:jc w:val="both"/>
        <w:rPr>
          <w:rFonts w:ascii="Book Antiqua" w:eastAsia="Book Antiqua" w:hAnsi="Book Antiqua" w:cs="Book Antiqua"/>
        </w:rPr>
      </w:pPr>
    </w:p>
    <w:p w14:paraId="67735E38" w14:textId="5ADECD26" w:rsidR="00F11ACE" w:rsidRPr="00F11ACE" w:rsidRDefault="00F11ACE" w:rsidP="003C06B1">
      <w:pPr>
        <w:ind w:firstLine="720"/>
        <w:jc w:val="both"/>
        <w:rPr>
          <w:rFonts w:ascii="Book Antiqua" w:hAnsi="Book Antiqua"/>
          <w:lang w:val="es-ES"/>
        </w:rPr>
      </w:pPr>
      <w:r w:rsidRPr="3C203492">
        <w:rPr>
          <w:rFonts w:ascii="Book Antiqua" w:hAnsi="Book Antiqua"/>
          <w:lang w:val="es-ES"/>
        </w:rPr>
        <w:t xml:space="preserve">La </w:t>
      </w:r>
      <w:r w:rsidRPr="3C203492">
        <w:rPr>
          <w:rFonts w:ascii="Book Antiqua" w:hAnsi="Book Antiqua"/>
          <w:b/>
          <w:bCs/>
          <w:lang w:val="es-ES"/>
        </w:rPr>
        <w:t>Autoridad para las Alianzas Publico- Privadas</w:t>
      </w:r>
      <w:r w:rsidRPr="3C203492">
        <w:rPr>
          <w:rFonts w:ascii="Book Antiqua" w:hAnsi="Book Antiqua"/>
          <w:lang w:val="es-ES"/>
        </w:rPr>
        <w:t xml:space="preserve"> compareció a través de su </w:t>
      </w:r>
      <w:proofErr w:type="gramStart"/>
      <w:r w:rsidRPr="3C203492">
        <w:rPr>
          <w:rFonts w:ascii="Book Antiqua" w:hAnsi="Book Antiqua"/>
          <w:lang w:val="es-ES"/>
        </w:rPr>
        <w:t>Director Ejecutivo</w:t>
      </w:r>
      <w:proofErr w:type="gramEnd"/>
      <w:r w:rsidRPr="3C203492">
        <w:rPr>
          <w:rFonts w:ascii="Book Antiqua" w:hAnsi="Book Antiqua"/>
          <w:lang w:val="es-ES"/>
        </w:rPr>
        <w:t xml:space="preserve">, el Ing. Josué A. Colón Ortiz, quien expresó su apoyo </w:t>
      </w:r>
      <w:r w:rsidR="00CD60C8" w:rsidRPr="3C203492">
        <w:rPr>
          <w:rFonts w:ascii="Book Antiqua" w:hAnsi="Book Antiqua"/>
          <w:lang w:val="es-ES"/>
        </w:rPr>
        <w:t>al P. de la C.</w:t>
      </w:r>
      <w:r w:rsidRPr="3C203492">
        <w:rPr>
          <w:rFonts w:ascii="Book Antiqua" w:hAnsi="Book Antiqua"/>
          <w:lang w:val="es-ES"/>
        </w:rPr>
        <w:t xml:space="preserve"> 268, tomando en consideración las enmiendas sugeridas.  Las enmiendas van dirigidas a garantizar el cobro de las multas, fortalecer las facultades el Negociado para cobrar las multas y aclarar que el Gobierno, sus agencias y corporaciones públicas estarán exentas del pago de las multas.</w:t>
      </w:r>
    </w:p>
    <w:p w14:paraId="4FF28779" w14:textId="77777777" w:rsidR="00F11ACE" w:rsidRPr="00F11ACE" w:rsidRDefault="00F11ACE" w:rsidP="003C06B1">
      <w:pPr>
        <w:jc w:val="both"/>
        <w:rPr>
          <w:rFonts w:ascii="Book Antiqua" w:hAnsi="Book Antiqua"/>
          <w:lang w:val="es-ES_tradnl"/>
        </w:rPr>
      </w:pPr>
    </w:p>
    <w:p w14:paraId="264413D6" w14:textId="0BE75D07" w:rsidR="00F11ACE" w:rsidRPr="00F11ACE" w:rsidRDefault="00F11ACE" w:rsidP="003C06B1">
      <w:pPr>
        <w:ind w:firstLine="720"/>
        <w:jc w:val="both"/>
        <w:rPr>
          <w:rFonts w:ascii="Book Antiqua" w:hAnsi="Book Antiqua"/>
          <w:lang w:val="es-ES"/>
        </w:rPr>
      </w:pPr>
      <w:r w:rsidRPr="3C203492">
        <w:rPr>
          <w:rFonts w:ascii="Book Antiqua" w:hAnsi="Book Antiqua"/>
          <w:lang w:val="es-ES"/>
        </w:rPr>
        <w:t xml:space="preserve">Específicamente sugieren reducir el máximo de la multa diaria a $50,000 pero por cada violación.  Además, recomendaron introducir un nuevo criterio </w:t>
      </w:r>
      <w:r w:rsidR="000B3001" w:rsidRPr="3C203492">
        <w:rPr>
          <w:rFonts w:ascii="Book Antiqua" w:hAnsi="Book Antiqua"/>
          <w:lang w:val="es-ES"/>
        </w:rPr>
        <w:t>p</w:t>
      </w:r>
      <w:r w:rsidRPr="3C203492">
        <w:rPr>
          <w:rFonts w:ascii="Book Antiqua" w:hAnsi="Book Antiqua"/>
          <w:lang w:val="es-ES"/>
        </w:rPr>
        <w:t>ara operadores privados de activos públicos, limitando la multa al 15% de su “</w:t>
      </w:r>
      <w:proofErr w:type="spellStart"/>
      <w:r w:rsidRPr="3C203492">
        <w:rPr>
          <w:rFonts w:ascii="Book Antiqua" w:hAnsi="Book Antiqua"/>
          <w:lang w:val="es-ES"/>
        </w:rPr>
        <w:t>service</w:t>
      </w:r>
      <w:proofErr w:type="spellEnd"/>
      <w:r w:rsidRPr="3C203492">
        <w:rPr>
          <w:rFonts w:ascii="Book Antiqua" w:hAnsi="Book Antiqua"/>
          <w:lang w:val="es-ES"/>
        </w:rPr>
        <w:t xml:space="preserve"> fee” anual.  Se precisa que las multas deberán ser pagadas con fondos del operador privado y no se permite que sean pagados con fondos provenientes de la tarifa que impacten al consumidor. </w:t>
      </w:r>
    </w:p>
    <w:p w14:paraId="1CB9BB48" w14:textId="77777777" w:rsidR="00F11ACE" w:rsidRPr="00F11ACE" w:rsidRDefault="00F11ACE" w:rsidP="003C06B1">
      <w:pPr>
        <w:jc w:val="both"/>
        <w:rPr>
          <w:rFonts w:ascii="Book Antiqua" w:hAnsi="Book Antiqua"/>
          <w:lang w:val="es-ES_tradnl"/>
        </w:rPr>
      </w:pPr>
    </w:p>
    <w:p w14:paraId="05789AA4" w14:textId="2C63E1CC" w:rsidR="00F64F98" w:rsidRPr="00367578" w:rsidRDefault="00F11ACE" w:rsidP="003C06B1">
      <w:pPr>
        <w:ind w:firstLine="720"/>
        <w:jc w:val="both"/>
        <w:rPr>
          <w:rFonts w:ascii="Book Antiqua" w:hAnsi="Book Antiqua"/>
          <w:lang w:val="es-ES"/>
        </w:rPr>
      </w:pPr>
      <w:r w:rsidRPr="18CBAB9A">
        <w:rPr>
          <w:rFonts w:ascii="Book Antiqua" w:hAnsi="Book Antiqua"/>
          <w:lang w:val="es-ES"/>
        </w:rPr>
        <w:t xml:space="preserve">Además, recomiendan eliminar el inciso (d) porque no le corresponde al Negociado de Energía hacer una determinación sobre la naturaleza delictiva de una violación a la Ley 57-2014.  Sugieren que se faculte al Zar de Energía a referir cualquier asunto al Departamento de Justicia y/o de acudir en auxilio de jurisdicción a una sala </w:t>
      </w:r>
      <w:r w:rsidRPr="18CBAB9A">
        <w:rPr>
          <w:rFonts w:ascii="Book Antiqua" w:hAnsi="Book Antiqua"/>
          <w:lang w:val="es-ES"/>
        </w:rPr>
        <w:lastRenderedPageBreak/>
        <w:t>con competencia del Tribunal de Primera Instancias.</w:t>
      </w:r>
      <w:r w:rsidR="15F6806F" w:rsidRPr="18CBAB9A">
        <w:rPr>
          <w:rFonts w:ascii="Book Antiqua" w:hAnsi="Book Antiqua"/>
          <w:lang w:val="es-ES"/>
        </w:rPr>
        <w:t xml:space="preserve"> </w:t>
      </w:r>
      <w:r w:rsidR="00F64F98" w:rsidRPr="18CBAB9A">
        <w:rPr>
          <w:rFonts w:ascii="Book Antiqua" w:hAnsi="Book Antiqua"/>
          <w:lang w:val="es-ES"/>
        </w:rPr>
        <w:t xml:space="preserve">La Comisión de Gobierno examinó las enmiendas sugeridas por las AAPP y acordó acoger gran parte de estas, las cuales se detallan en la conclusión de este Informe. </w:t>
      </w:r>
    </w:p>
    <w:p w14:paraId="686C9076" w14:textId="4224572D" w:rsidR="00367578" w:rsidRPr="00367578" w:rsidRDefault="00F64F98" w:rsidP="003C06B1">
      <w:pPr>
        <w:pStyle w:val="NormalWeb"/>
        <w:ind w:firstLine="720"/>
        <w:jc w:val="both"/>
        <w:rPr>
          <w:rFonts w:ascii="Book Antiqua" w:hAnsi="Book Antiqua"/>
          <w:color w:val="000000"/>
        </w:rPr>
      </w:pPr>
      <w:r w:rsidRPr="18CBAB9A">
        <w:rPr>
          <w:rFonts w:ascii="Book Antiqua" w:hAnsi="Book Antiqua"/>
          <w:color w:val="000000" w:themeColor="text1"/>
        </w:rPr>
        <w:t>Por su parte, el</w:t>
      </w:r>
      <w:r w:rsidR="00367578" w:rsidRPr="18CBAB9A">
        <w:rPr>
          <w:rFonts w:ascii="Book Antiqua" w:hAnsi="Book Antiqua"/>
          <w:color w:val="000000" w:themeColor="text1"/>
        </w:rPr>
        <w:t xml:space="preserve"> Ing. Edison Avilés </w:t>
      </w:r>
      <w:proofErr w:type="spellStart"/>
      <w:r w:rsidR="00367578" w:rsidRPr="18CBAB9A">
        <w:rPr>
          <w:rFonts w:ascii="Book Antiqua" w:hAnsi="Book Antiqua"/>
          <w:color w:val="000000" w:themeColor="text1"/>
        </w:rPr>
        <w:t>Deliz</w:t>
      </w:r>
      <w:proofErr w:type="spellEnd"/>
      <w:r w:rsidR="00367578" w:rsidRPr="18CBAB9A">
        <w:rPr>
          <w:rFonts w:ascii="Book Antiqua" w:hAnsi="Book Antiqua"/>
          <w:color w:val="000000" w:themeColor="text1"/>
        </w:rPr>
        <w:t xml:space="preserve"> como </w:t>
      </w:r>
      <w:proofErr w:type="gramStart"/>
      <w:r w:rsidR="00367578" w:rsidRPr="18CBAB9A">
        <w:rPr>
          <w:rFonts w:ascii="Book Antiqua" w:hAnsi="Book Antiqua"/>
          <w:color w:val="000000" w:themeColor="text1"/>
        </w:rPr>
        <w:t>Presidente</w:t>
      </w:r>
      <w:proofErr w:type="gramEnd"/>
      <w:r w:rsidR="00367578" w:rsidRPr="18CBAB9A">
        <w:rPr>
          <w:rFonts w:ascii="Book Antiqua" w:hAnsi="Book Antiqua"/>
          <w:color w:val="000000" w:themeColor="text1"/>
        </w:rPr>
        <w:t xml:space="preserve"> de </w:t>
      </w:r>
      <w:r w:rsidR="00367578" w:rsidRPr="18CBAB9A">
        <w:rPr>
          <w:rFonts w:ascii="Book Antiqua" w:hAnsi="Book Antiqua"/>
          <w:b/>
          <w:bCs/>
          <w:color w:val="000000" w:themeColor="text1"/>
        </w:rPr>
        <w:t xml:space="preserve">Junta </w:t>
      </w:r>
      <w:proofErr w:type="spellStart"/>
      <w:r w:rsidR="00367578" w:rsidRPr="18CBAB9A">
        <w:rPr>
          <w:rFonts w:ascii="Book Antiqua" w:hAnsi="Book Antiqua"/>
          <w:b/>
          <w:bCs/>
          <w:color w:val="000000" w:themeColor="text1"/>
        </w:rPr>
        <w:t>Reglamentadora</w:t>
      </w:r>
      <w:proofErr w:type="spellEnd"/>
      <w:r w:rsidR="00367578" w:rsidRPr="18CBAB9A">
        <w:rPr>
          <w:rFonts w:ascii="Book Antiqua" w:hAnsi="Book Antiqua"/>
          <w:b/>
          <w:bCs/>
          <w:color w:val="000000" w:themeColor="text1"/>
        </w:rPr>
        <w:t xml:space="preserve"> del Servicio Público</w:t>
      </w:r>
      <w:r w:rsidR="00367578" w:rsidRPr="18CBAB9A">
        <w:rPr>
          <w:rFonts w:ascii="Book Antiqua" w:hAnsi="Book Antiqua"/>
          <w:color w:val="000000" w:themeColor="text1"/>
        </w:rPr>
        <w:t xml:space="preserve"> (JRSP) y del </w:t>
      </w:r>
      <w:r w:rsidR="00367578" w:rsidRPr="18CBAB9A">
        <w:rPr>
          <w:rFonts w:ascii="Book Antiqua" w:hAnsi="Book Antiqua"/>
          <w:b/>
          <w:bCs/>
          <w:color w:val="000000" w:themeColor="text1"/>
        </w:rPr>
        <w:t>Negociado de Energía</w:t>
      </w:r>
      <w:r w:rsidR="00367578" w:rsidRPr="18CBAB9A">
        <w:rPr>
          <w:rFonts w:ascii="Book Antiqua" w:hAnsi="Book Antiqua"/>
          <w:color w:val="000000" w:themeColor="text1"/>
        </w:rPr>
        <w:t>, presentó un compareció y presentó un Memorial Explicativo sobre el P. de la C. 268.</w:t>
      </w:r>
      <w:r w:rsidR="00367578" w:rsidRPr="18CBAB9A">
        <w:rPr>
          <w:rStyle w:val="apple-converted-space"/>
          <w:rFonts w:ascii="Book Antiqua" w:eastAsiaTheme="majorEastAsia" w:hAnsi="Book Antiqua"/>
          <w:color w:val="000000" w:themeColor="text1"/>
        </w:rPr>
        <w:t> </w:t>
      </w:r>
    </w:p>
    <w:p w14:paraId="27EEEE5D" w14:textId="77777777" w:rsidR="00367578" w:rsidRPr="00367578" w:rsidRDefault="00367578" w:rsidP="003C06B1">
      <w:pPr>
        <w:pStyle w:val="NormalWeb"/>
        <w:ind w:firstLine="720"/>
        <w:jc w:val="both"/>
        <w:rPr>
          <w:rFonts w:ascii="Book Antiqua" w:hAnsi="Book Antiqua"/>
          <w:color w:val="000000"/>
        </w:rPr>
      </w:pPr>
      <w:r w:rsidRPr="18CBAB9A">
        <w:rPr>
          <w:rFonts w:ascii="Book Antiqua" w:hAnsi="Book Antiqua"/>
          <w:color w:val="000000" w:themeColor="text1"/>
        </w:rPr>
        <w:t>El Negociado de Energía comenzó su alocución resumiendo el alcance de la medida, así como las responsabilidades, facultades, poderes, deberes y obligaciones de dicha entidad, conforme fueron establecidas y delegadas por la Ley 57-2014, según enmendada y la Ley 17-2019, según enmendada, entre otras leyes.</w:t>
      </w:r>
      <w:r w:rsidRPr="18CBAB9A">
        <w:rPr>
          <w:rStyle w:val="apple-converted-space"/>
          <w:rFonts w:ascii="Book Antiqua" w:eastAsiaTheme="majorEastAsia" w:hAnsi="Book Antiqua"/>
          <w:color w:val="000000" w:themeColor="text1"/>
        </w:rPr>
        <w:t> </w:t>
      </w:r>
    </w:p>
    <w:p w14:paraId="143B240E" w14:textId="7762B006" w:rsidR="00367578" w:rsidRPr="00367578" w:rsidRDefault="00367578" w:rsidP="003C06B1">
      <w:pPr>
        <w:pStyle w:val="NormalWeb"/>
        <w:ind w:firstLine="720"/>
        <w:jc w:val="both"/>
        <w:rPr>
          <w:rFonts w:ascii="Book Antiqua" w:hAnsi="Book Antiqua"/>
          <w:color w:val="000000"/>
        </w:rPr>
      </w:pPr>
      <w:r w:rsidRPr="18CBAB9A">
        <w:rPr>
          <w:rFonts w:ascii="Book Antiqua" w:hAnsi="Book Antiqua"/>
          <w:color w:val="000000" w:themeColor="text1"/>
        </w:rPr>
        <w:t>El Negociado de Energía enfatiz</w:t>
      </w:r>
      <w:r w:rsidR="008679FD" w:rsidRPr="18CBAB9A">
        <w:rPr>
          <w:rFonts w:ascii="Book Antiqua" w:hAnsi="Book Antiqua"/>
          <w:color w:val="000000" w:themeColor="text1"/>
        </w:rPr>
        <w:t>ó</w:t>
      </w:r>
      <w:r w:rsidRPr="18CBAB9A">
        <w:rPr>
          <w:rFonts w:ascii="Book Antiqua" w:hAnsi="Book Antiqua"/>
          <w:color w:val="000000" w:themeColor="text1"/>
        </w:rPr>
        <w:t xml:space="preserve"> que sus facultades incluyen la potestad de imponer multas por incumplimiento de la Ley 57-2014, sus reglamentos, órdenes y resoluciones, así como de otras leyes que establecen e implementan la política pública energética. Asimismo, el marco regulatorio vigente siempre ha contemplado la capacidad del Negociado de Energía para sancionar incumplimientos por parte de las compañías de servicio eléctrico en relación con los parámetros de desempeño exigidos.</w:t>
      </w:r>
      <w:r w:rsidRPr="18CBAB9A">
        <w:rPr>
          <w:rStyle w:val="apple-converted-space"/>
          <w:rFonts w:ascii="Book Antiqua" w:eastAsiaTheme="majorEastAsia" w:hAnsi="Book Antiqua"/>
          <w:color w:val="000000" w:themeColor="text1"/>
        </w:rPr>
        <w:t> </w:t>
      </w:r>
    </w:p>
    <w:p w14:paraId="3BE2DE64" w14:textId="77777777" w:rsidR="00367578" w:rsidRPr="00367578" w:rsidRDefault="00367578" w:rsidP="003C06B1">
      <w:pPr>
        <w:pStyle w:val="NormalWeb"/>
        <w:ind w:firstLine="720"/>
        <w:jc w:val="both"/>
        <w:rPr>
          <w:rFonts w:ascii="Book Antiqua" w:hAnsi="Book Antiqua"/>
          <w:color w:val="000000"/>
        </w:rPr>
      </w:pPr>
      <w:r w:rsidRPr="18CBAB9A">
        <w:rPr>
          <w:rFonts w:ascii="Book Antiqua" w:hAnsi="Book Antiqua"/>
          <w:color w:val="000000" w:themeColor="text1"/>
        </w:rPr>
        <w:t>Sobre el P. de la C. 268, el Negociado de Energía explicó que el mismo preserva en su totalidad las amplias y esenciales facultades de fiscalización del Negociado de Energía. Además, se fortalece la autoridad previamente conferida al Negociado de Energía, al aumentar sustancialmente los montos de las multas que puede imponer y al otorgarle mecanismos adicionales para garantizar su cobro, asegurando así el cumplimiento efectivo de las disposiciones legales y reglamentarias. Permitir que el ente regulador imponga multas que representen un verdadero disuasivo es fundamental para incentivar mejoras en el desempeño de las compañías de servicio eléctrico.</w:t>
      </w:r>
      <w:r w:rsidRPr="18CBAB9A">
        <w:rPr>
          <w:rStyle w:val="apple-converted-space"/>
          <w:rFonts w:ascii="Book Antiqua" w:eastAsiaTheme="majorEastAsia" w:hAnsi="Book Antiqua"/>
          <w:color w:val="000000" w:themeColor="text1"/>
        </w:rPr>
        <w:t> </w:t>
      </w:r>
    </w:p>
    <w:p w14:paraId="097A69BD" w14:textId="77777777" w:rsidR="00367578" w:rsidRPr="00367578" w:rsidRDefault="00367578" w:rsidP="003C06B1">
      <w:pPr>
        <w:pStyle w:val="NormalWeb"/>
        <w:ind w:firstLine="720"/>
        <w:jc w:val="both"/>
        <w:rPr>
          <w:rFonts w:ascii="Book Antiqua" w:hAnsi="Book Antiqua"/>
          <w:color w:val="000000"/>
        </w:rPr>
      </w:pPr>
      <w:r w:rsidRPr="18CBAB9A">
        <w:rPr>
          <w:rFonts w:ascii="Book Antiqua" w:hAnsi="Book Antiqua"/>
          <w:color w:val="000000" w:themeColor="text1"/>
        </w:rPr>
        <w:t>Así pues, expresaron que las sanciones económicas significativas crean incentivos claros para que las empresas cumplan con los estándares de calidad, confiabilidad y eficiencia establecidos, lo que a su vez redunda en un sistema eléctrico más robusto, costos operacionales más eficientes y un mejor servicio para los consumidores. Además, el esquema adoptado por la legislación propuesta cobra mayor pertinencia dentro de la nueva estructura de la Autoridad de Energía Eléctrica (AEE), cuya operación y mantenimiento han sido delegados a compañías de servicio eléctrico privadas que están bajo la jurisdicción del Negociado de Energía. Estas empresas están obligadas a cubrir el pago de las multas que se les impongan con sus propios recursos, es decir, con los ingresos que generan por la prestación de sus servicios. Esto representa un beneficio, en la medida en que dichas multas no se trasladan directamente a los clientes de la AEE.</w:t>
      </w:r>
      <w:r w:rsidRPr="18CBAB9A">
        <w:rPr>
          <w:rStyle w:val="apple-converted-space"/>
          <w:rFonts w:ascii="Book Antiqua" w:eastAsiaTheme="majorEastAsia" w:hAnsi="Book Antiqua"/>
          <w:color w:val="000000" w:themeColor="text1"/>
        </w:rPr>
        <w:t> </w:t>
      </w:r>
    </w:p>
    <w:p w14:paraId="66AF2E8F" w14:textId="6255AAB5" w:rsidR="00367578" w:rsidRPr="00367578" w:rsidRDefault="00367578" w:rsidP="003C06B1">
      <w:pPr>
        <w:pStyle w:val="NormalWeb"/>
        <w:ind w:firstLine="720"/>
        <w:jc w:val="both"/>
        <w:rPr>
          <w:rFonts w:ascii="Book Antiqua" w:hAnsi="Book Antiqua"/>
          <w:color w:val="000000"/>
        </w:rPr>
      </w:pPr>
      <w:r w:rsidRPr="00367578">
        <w:rPr>
          <w:rFonts w:ascii="Book Antiqua" w:hAnsi="Book Antiqua"/>
          <w:color w:val="000000"/>
        </w:rPr>
        <w:lastRenderedPageBreak/>
        <w:t>La Comisión de Gobierno acogió, mediante enmienda al P. de la C. 268, incluir la expresión clara y contundente sobre que las multas no se trasladen directamente a los clientes. Conforme a ello, se indica en el Artículo 6.36 de la Ley 57-2014, supra, que:</w:t>
      </w:r>
      <w:r w:rsidRPr="00367578">
        <w:rPr>
          <w:rStyle w:val="apple-converted-space"/>
          <w:rFonts w:ascii="Book Antiqua" w:eastAsiaTheme="majorEastAsia" w:hAnsi="Book Antiqua"/>
          <w:color w:val="000000"/>
        </w:rPr>
        <w:t> </w:t>
      </w:r>
      <w:r w:rsidR="008679FD">
        <w:rPr>
          <w:rFonts w:ascii="Book Antiqua" w:hAnsi="Book Antiqua"/>
          <w:color w:val="000000"/>
        </w:rPr>
        <w:t>“</w:t>
      </w:r>
      <w:r w:rsidRPr="00367578">
        <w:rPr>
          <w:rFonts w:ascii="Book Antiqua" w:hAnsi="Book Antiqua"/>
          <w:color w:val="000000"/>
        </w:rPr>
        <w:t>Las multas administrativas impuestas por el Negociado de Energía serán pagaderas de fondos propios de la cantidad regulada y bajo ningún concepto serán transferidas a los consumidores o incluido como un costo en la factura. Cualquier cuantía que sea cobrada por concepto de las multas administrativas impuestas por el Negociado de Energía será depositada por este en una cuenta directa y separada para acreditar</w:t>
      </w:r>
      <w:r w:rsidRPr="00367578">
        <w:rPr>
          <w:rStyle w:val="apple-converted-space"/>
          <w:rFonts w:ascii="Book Antiqua" w:eastAsiaTheme="majorEastAsia" w:hAnsi="Book Antiqua"/>
          <w:color w:val="000000"/>
        </w:rPr>
        <w:t xml:space="preserve"> </w:t>
      </w:r>
      <w:r w:rsidRPr="00367578">
        <w:rPr>
          <w:rFonts w:ascii="Book Antiqua" w:hAnsi="Book Antiqua"/>
          <w:color w:val="000000"/>
        </w:rPr>
        <w:t>a los clientes del servicio eléctrico público periódicamente como parte del proceso trimestral de reconciliación por costos de combustible.</w:t>
      </w:r>
      <w:r w:rsidR="008679FD">
        <w:rPr>
          <w:rStyle w:val="apple-converted-space"/>
          <w:rFonts w:ascii="Book Antiqua" w:eastAsiaTheme="majorEastAsia" w:hAnsi="Book Antiqua"/>
          <w:color w:val="000000"/>
        </w:rPr>
        <w:t>”</w:t>
      </w:r>
    </w:p>
    <w:p w14:paraId="699A0607" w14:textId="77777777" w:rsidR="00367578" w:rsidRPr="002E5591" w:rsidRDefault="00367578" w:rsidP="003C06B1">
      <w:pPr>
        <w:pStyle w:val="NormalWeb"/>
        <w:ind w:firstLine="720"/>
        <w:jc w:val="both"/>
        <w:rPr>
          <w:rFonts w:ascii="Book Antiqua" w:hAnsi="Book Antiqua"/>
          <w:color w:val="000000"/>
          <w:lang w:val="es-ES_tradnl"/>
        </w:rPr>
      </w:pPr>
      <w:r w:rsidRPr="00367578">
        <w:rPr>
          <w:rFonts w:ascii="Book Antiqua" w:hAnsi="Book Antiqua"/>
          <w:color w:val="000000"/>
        </w:rPr>
        <w:t xml:space="preserve">Finalmente, el Negociado de Energía expresó su apoyo a la medida ante </w:t>
      </w:r>
      <w:r w:rsidRPr="002E5591">
        <w:rPr>
          <w:rFonts w:ascii="Book Antiqua" w:hAnsi="Book Antiqua"/>
          <w:color w:val="000000"/>
          <w:lang w:val="es-ES_tradnl"/>
        </w:rPr>
        <w:t>consideración.</w:t>
      </w:r>
    </w:p>
    <w:p w14:paraId="4B43FB25" w14:textId="737521F9" w:rsidR="002E5591" w:rsidRDefault="002E5591" w:rsidP="003C06B1">
      <w:pPr>
        <w:pStyle w:val="NormalWeb"/>
        <w:ind w:firstLine="720"/>
        <w:jc w:val="both"/>
        <w:rPr>
          <w:rFonts w:ascii="Book Antiqua" w:hAnsi="Book Antiqua"/>
          <w:color w:val="000000"/>
          <w:lang w:val="es-ES"/>
        </w:rPr>
      </w:pPr>
      <w:r w:rsidRPr="3C203492">
        <w:rPr>
          <w:rFonts w:ascii="Book Antiqua" w:hAnsi="Book Antiqua"/>
          <w:color w:val="000000" w:themeColor="text1"/>
          <w:lang w:val="es-ES"/>
        </w:rPr>
        <w:t xml:space="preserve">El </w:t>
      </w:r>
      <w:r w:rsidRPr="3C203492">
        <w:rPr>
          <w:rFonts w:ascii="Book Antiqua" w:hAnsi="Book Antiqua"/>
          <w:b/>
          <w:bCs/>
          <w:color w:val="000000" w:themeColor="text1"/>
          <w:lang w:val="es-ES"/>
        </w:rPr>
        <w:t xml:space="preserve">Comité de Diálogo Ambiental, </w:t>
      </w:r>
      <w:r w:rsidRPr="3C203492">
        <w:rPr>
          <w:rFonts w:ascii="Book Antiqua" w:hAnsi="Book Antiqua"/>
          <w:color w:val="000000" w:themeColor="text1"/>
          <w:lang w:val="es-ES"/>
        </w:rPr>
        <w:t xml:space="preserve">manifiesta en su memorial, que </w:t>
      </w:r>
      <w:r w:rsidR="0079770C" w:rsidRPr="3C203492">
        <w:rPr>
          <w:rFonts w:ascii="Book Antiqua" w:hAnsi="Book Antiqua"/>
          <w:color w:val="000000" w:themeColor="text1"/>
          <w:lang w:val="es-ES"/>
        </w:rPr>
        <w:t>el P. de la C. 268</w:t>
      </w:r>
      <w:r w:rsidRPr="3C203492">
        <w:rPr>
          <w:rFonts w:ascii="Book Antiqua" w:hAnsi="Book Antiqua"/>
          <w:color w:val="000000" w:themeColor="text1"/>
          <w:lang w:val="es-ES"/>
        </w:rPr>
        <w:t xml:space="preserve"> debe requerirle al Negociado de Energía cumplir con su deber ministerial de imponer penalidades a</w:t>
      </w:r>
      <w:r w:rsidR="00F64F98" w:rsidRPr="3C203492">
        <w:rPr>
          <w:rFonts w:ascii="Book Antiqua" w:hAnsi="Book Antiqua"/>
          <w:color w:val="000000" w:themeColor="text1"/>
          <w:lang w:val="es-ES"/>
        </w:rPr>
        <w:t xml:space="preserve"> las compañías</w:t>
      </w:r>
      <w:r w:rsidRPr="3C203492">
        <w:rPr>
          <w:rFonts w:ascii="Book Antiqua" w:hAnsi="Book Antiqua"/>
          <w:color w:val="000000" w:themeColor="text1"/>
          <w:lang w:val="es-ES"/>
        </w:rPr>
        <w:t xml:space="preserve"> AES, LUMA y Genera</w:t>
      </w:r>
      <w:r w:rsidR="0079770C" w:rsidRPr="3C203492">
        <w:rPr>
          <w:rFonts w:ascii="Book Antiqua" w:hAnsi="Book Antiqua"/>
          <w:color w:val="000000" w:themeColor="text1"/>
          <w:lang w:val="es-ES"/>
        </w:rPr>
        <w:t>,</w:t>
      </w:r>
      <w:r w:rsidRPr="3C203492">
        <w:rPr>
          <w:rFonts w:ascii="Book Antiqua" w:hAnsi="Book Antiqua"/>
          <w:color w:val="000000" w:themeColor="text1"/>
          <w:lang w:val="es-ES"/>
        </w:rPr>
        <w:t xml:space="preserve"> las cuales no cumplen con proveer </w:t>
      </w:r>
      <w:r w:rsidR="0079770C" w:rsidRPr="3C203492">
        <w:rPr>
          <w:rFonts w:ascii="Book Antiqua" w:hAnsi="Book Antiqua"/>
          <w:color w:val="000000" w:themeColor="text1"/>
          <w:lang w:val="es-ES"/>
        </w:rPr>
        <w:t>un</w:t>
      </w:r>
      <w:r w:rsidRPr="3C203492">
        <w:rPr>
          <w:rFonts w:ascii="Book Antiqua" w:hAnsi="Book Antiqua"/>
          <w:color w:val="000000" w:themeColor="text1"/>
          <w:lang w:val="es-ES"/>
        </w:rPr>
        <w:t xml:space="preserve"> servicio eléctrico confiable, resiliente y accesible.  </w:t>
      </w:r>
    </w:p>
    <w:p w14:paraId="0C5C9B6A" w14:textId="709792CD" w:rsidR="002E5591" w:rsidRPr="002E5591" w:rsidRDefault="002E5591" w:rsidP="003C06B1">
      <w:pPr>
        <w:pStyle w:val="NormalWeb"/>
        <w:ind w:firstLine="720"/>
        <w:jc w:val="both"/>
        <w:rPr>
          <w:rFonts w:ascii="Book Antiqua" w:hAnsi="Book Antiqua"/>
          <w:color w:val="000000"/>
          <w:lang w:val="es-ES_tradnl"/>
        </w:rPr>
      </w:pPr>
      <w:r>
        <w:rPr>
          <w:rFonts w:ascii="Book Antiqua" w:hAnsi="Book Antiqua"/>
          <w:color w:val="000000"/>
          <w:lang w:val="es-ES_tradnl"/>
        </w:rPr>
        <w:t>I</w:t>
      </w:r>
      <w:r w:rsidRPr="002E5591">
        <w:rPr>
          <w:rFonts w:ascii="Book Antiqua" w:hAnsi="Book Antiqua"/>
          <w:color w:val="000000"/>
          <w:lang w:val="es-ES_tradnl"/>
        </w:rPr>
        <w:t>ndican que imponer penalidades por desempeño deficiente est</w:t>
      </w:r>
      <w:r>
        <w:rPr>
          <w:rFonts w:ascii="Book Antiqua" w:hAnsi="Book Antiqua"/>
          <w:color w:val="000000"/>
          <w:lang w:val="es-ES_tradnl"/>
        </w:rPr>
        <w:t>á</w:t>
      </w:r>
      <w:r w:rsidRPr="002E5591">
        <w:rPr>
          <w:rFonts w:ascii="Book Antiqua" w:hAnsi="Book Antiqua"/>
          <w:color w:val="000000"/>
          <w:lang w:val="es-ES_tradnl"/>
        </w:rPr>
        <w:t xml:space="preserve"> entre las funciones d</w:t>
      </w:r>
      <w:r>
        <w:rPr>
          <w:rFonts w:ascii="Book Antiqua" w:hAnsi="Book Antiqua"/>
          <w:color w:val="000000"/>
          <w:lang w:val="es-ES_tradnl"/>
        </w:rPr>
        <w:t>el</w:t>
      </w:r>
      <w:r w:rsidRPr="002E5591">
        <w:rPr>
          <w:rFonts w:ascii="Book Antiqua" w:hAnsi="Book Antiqua"/>
          <w:color w:val="000000"/>
          <w:lang w:val="es-ES_tradnl"/>
        </w:rPr>
        <w:t xml:space="preserve"> Negociado </w:t>
      </w:r>
      <w:r w:rsidR="001673BF">
        <w:rPr>
          <w:rFonts w:ascii="Book Antiqua" w:hAnsi="Book Antiqua"/>
          <w:color w:val="000000"/>
          <w:lang w:val="es-ES_tradnl"/>
        </w:rPr>
        <w:t xml:space="preserve">de Energía </w:t>
      </w:r>
      <w:r w:rsidRPr="002E5591">
        <w:rPr>
          <w:rFonts w:ascii="Book Antiqua" w:hAnsi="Book Antiqua"/>
          <w:color w:val="000000"/>
          <w:lang w:val="es-ES_tradnl"/>
        </w:rPr>
        <w:t xml:space="preserve">según la </w:t>
      </w:r>
      <w:r w:rsidR="001673BF">
        <w:rPr>
          <w:rFonts w:ascii="Book Antiqua" w:hAnsi="Book Antiqua"/>
          <w:color w:val="000000"/>
          <w:lang w:val="es-ES_tradnl"/>
        </w:rPr>
        <w:t>L</w:t>
      </w:r>
      <w:r w:rsidRPr="002E5591">
        <w:rPr>
          <w:rFonts w:ascii="Book Antiqua" w:hAnsi="Book Antiqua"/>
          <w:color w:val="000000"/>
          <w:lang w:val="es-ES_tradnl"/>
        </w:rPr>
        <w:t>ey</w:t>
      </w:r>
      <w:r w:rsidR="0079770C">
        <w:rPr>
          <w:rFonts w:ascii="Book Antiqua" w:hAnsi="Book Antiqua"/>
          <w:color w:val="000000"/>
          <w:lang w:val="es-ES_tradnl"/>
        </w:rPr>
        <w:t>, y</w:t>
      </w:r>
      <w:r w:rsidRPr="002E5591">
        <w:rPr>
          <w:rFonts w:ascii="Book Antiqua" w:hAnsi="Book Antiqua"/>
          <w:color w:val="000000"/>
          <w:lang w:val="es-ES_tradnl"/>
        </w:rPr>
        <w:t xml:space="preserve"> que esta le requiere explícitamente al Negociado a establecer un mecanismo equilibrado basado en el desempeño con </w:t>
      </w:r>
      <w:r>
        <w:rPr>
          <w:rFonts w:ascii="Book Antiqua" w:hAnsi="Book Antiqua"/>
          <w:color w:val="000000"/>
          <w:lang w:val="es-ES_tradnl"/>
        </w:rPr>
        <w:t>penalidades</w:t>
      </w:r>
      <w:r w:rsidRPr="002E5591">
        <w:rPr>
          <w:rFonts w:ascii="Book Antiqua" w:hAnsi="Book Antiqua"/>
          <w:color w:val="000000"/>
          <w:lang w:val="es-ES_tradnl"/>
        </w:rPr>
        <w:t xml:space="preserve"> e incentivos</w:t>
      </w:r>
      <w:r w:rsidR="00F64F98">
        <w:rPr>
          <w:rFonts w:ascii="Book Antiqua" w:hAnsi="Book Antiqua"/>
          <w:color w:val="000000"/>
          <w:lang w:val="es-ES_tradnl"/>
        </w:rPr>
        <w:t xml:space="preserve">. </w:t>
      </w:r>
      <w:r w:rsidRPr="002E5591">
        <w:rPr>
          <w:rFonts w:ascii="Book Antiqua" w:hAnsi="Book Antiqua"/>
          <w:color w:val="000000"/>
          <w:lang w:val="es-ES_tradnl"/>
        </w:rPr>
        <w:t xml:space="preserve"> </w:t>
      </w:r>
      <w:r w:rsidR="00F64F98">
        <w:rPr>
          <w:rFonts w:ascii="Book Antiqua" w:hAnsi="Book Antiqua"/>
          <w:color w:val="000000"/>
          <w:lang w:val="es-ES_tradnl"/>
        </w:rPr>
        <w:t>También, la Ley</w:t>
      </w:r>
      <w:r w:rsidRPr="002E5591">
        <w:rPr>
          <w:rFonts w:ascii="Book Antiqua" w:hAnsi="Book Antiqua"/>
          <w:color w:val="000000"/>
          <w:lang w:val="es-ES_tradnl"/>
        </w:rPr>
        <w:t xml:space="preserve"> provee </w:t>
      </w:r>
      <w:r w:rsidR="0079770C">
        <w:rPr>
          <w:rFonts w:ascii="Book Antiqua" w:hAnsi="Book Antiqua"/>
          <w:color w:val="000000"/>
          <w:lang w:val="es-ES_tradnl"/>
        </w:rPr>
        <w:t xml:space="preserve">para </w:t>
      </w:r>
      <w:r w:rsidRPr="002E5591">
        <w:rPr>
          <w:rFonts w:ascii="Book Antiqua" w:hAnsi="Book Antiqua"/>
          <w:color w:val="000000"/>
          <w:lang w:val="es-ES_tradnl"/>
        </w:rPr>
        <w:t>que el Negociado establezca mecanismos de penalid</w:t>
      </w:r>
      <w:r>
        <w:rPr>
          <w:rFonts w:ascii="Book Antiqua" w:hAnsi="Book Antiqua"/>
          <w:color w:val="000000"/>
          <w:lang w:val="es-ES_tradnl"/>
        </w:rPr>
        <w:t>ade</w:t>
      </w:r>
      <w:r w:rsidRPr="002E5591">
        <w:rPr>
          <w:rFonts w:ascii="Book Antiqua" w:hAnsi="Book Antiqua"/>
          <w:color w:val="000000"/>
          <w:lang w:val="es-ES_tradnl"/>
        </w:rPr>
        <w:t>s par</w:t>
      </w:r>
      <w:r>
        <w:rPr>
          <w:rFonts w:ascii="Book Antiqua" w:hAnsi="Book Antiqua"/>
          <w:color w:val="000000"/>
          <w:lang w:val="es-ES_tradnl"/>
        </w:rPr>
        <w:t>a</w:t>
      </w:r>
      <w:r w:rsidRPr="002E5591">
        <w:rPr>
          <w:rFonts w:ascii="Book Antiqua" w:hAnsi="Book Antiqua"/>
          <w:color w:val="000000"/>
          <w:lang w:val="es-ES_tradnl"/>
        </w:rPr>
        <w:t xml:space="preserve"> las compañías de servicio eléctrico y mecanismo</w:t>
      </w:r>
      <w:r w:rsidR="00F64F98">
        <w:rPr>
          <w:rFonts w:ascii="Book Antiqua" w:hAnsi="Book Antiqua"/>
          <w:color w:val="000000"/>
          <w:lang w:val="es-ES_tradnl"/>
        </w:rPr>
        <w:t>s</w:t>
      </w:r>
      <w:r w:rsidRPr="002E5591">
        <w:rPr>
          <w:rFonts w:ascii="Book Antiqua" w:hAnsi="Book Antiqua"/>
          <w:color w:val="000000"/>
          <w:lang w:val="es-ES_tradnl"/>
        </w:rPr>
        <w:t xml:space="preserve"> que aseguren el estricto cumplimiento de las órdenes del </w:t>
      </w:r>
      <w:r>
        <w:rPr>
          <w:rFonts w:ascii="Book Antiqua" w:hAnsi="Book Antiqua"/>
          <w:color w:val="000000"/>
          <w:lang w:val="es-ES_tradnl"/>
        </w:rPr>
        <w:t>N</w:t>
      </w:r>
      <w:r w:rsidRPr="002E5591">
        <w:rPr>
          <w:rFonts w:ascii="Book Antiqua" w:hAnsi="Book Antiqua"/>
          <w:color w:val="000000"/>
          <w:lang w:val="es-ES_tradnl"/>
        </w:rPr>
        <w:t>egociado.  Además</w:t>
      </w:r>
      <w:r w:rsidR="001673BF">
        <w:rPr>
          <w:rFonts w:ascii="Book Antiqua" w:hAnsi="Book Antiqua"/>
          <w:color w:val="000000"/>
          <w:lang w:val="es-ES_tradnl"/>
        </w:rPr>
        <w:t>,</w:t>
      </w:r>
      <w:r w:rsidRPr="002E5591">
        <w:rPr>
          <w:rFonts w:ascii="Book Antiqua" w:hAnsi="Book Antiqua"/>
          <w:color w:val="000000"/>
          <w:lang w:val="es-ES_tradnl"/>
        </w:rPr>
        <w:t xml:space="preserve"> la legislación provee para que la entidad reguladora examine el mantenimiento de</w:t>
      </w:r>
      <w:r>
        <w:rPr>
          <w:rFonts w:ascii="Book Antiqua" w:hAnsi="Book Antiqua"/>
          <w:color w:val="000000"/>
          <w:lang w:val="es-ES_tradnl"/>
        </w:rPr>
        <w:t xml:space="preserve"> </w:t>
      </w:r>
      <w:r w:rsidRPr="002E5591">
        <w:rPr>
          <w:rFonts w:ascii="Book Antiqua" w:hAnsi="Book Antiqua"/>
          <w:color w:val="000000"/>
          <w:lang w:val="es-ES_tradnl"/>
        </w:rPr>
        <w:t>la red y establezca mecanismos de</w:t>
      </w:r>
      <w:r>
        <w:rPr>
          <w:rFonts w:ascii="Book Antiqua" w:hAnsi="Book Antiqua"/>
          <w:color w:val="000000"/>
          <w:lang w:val="es-ES_tradnl"/>
        </w:rPr>
        <w:t xml:space="preserve"> </w:t>
      </w:r>
      <w:r w:rsidRPr="002E5591">
        <w:rPr>
          <w:rFonts w:ascii="Book Antiqua" w:hAnsi="Book Antiqua"/>
          <w:color w:val="000000"/>
          <w:lang w:val="es-ES_tradnl"/>
        </w:rPr>
        <w:t xml:space="preserve">incentivos y </w:t>
      </w:r>
      <w:r>
        <w:rPr>
          <w:rFonts w:ascii="Book Antiqua" w:hAnsi="Book Antiqua"/>
          <w:color w:val="000000"/>
          <w:lang w:val="es-ES_tradnl"/>
        </w:rPr>
        <w:t>penalidades basados</w:t>
      </w:r>
      <w:r w:rsidRPr="002E5591">
        <w:rPr>
          <w:rFonts w:ascii="Book Antiqua" w:hAnsi="Book Antiqua"/>
          <w:color w:val="000000"/>
          <w:lang w:val="es-ES_tradnl"/>
        </w:rPr>
        <w:t xml:space="preserve"> en el </w:t>
      </w:r>
      <w:r>
        <w:rPr>
          <w:rFonts w:ascii="Book Antiqua" w:hAnsi="Book Antiqua"/>
          <w:color w:val="000000"/>
          <w:lang w:val="es-ES_tradnl"/>
        </w:rPr>
        <w:t>desempeñ</w:t>
      </w:r>
      <w:r w:rsidRPr="002E5591">
        <w:rPr>
          <w:rFonts w:ascii="Book Antiqua" w:hAnsi="Book Antiqua"/>
          <w:color w:val="000000"/>
          <w:lang w:val="es-ES_tradnl"/>
        </w:rPr>
        <w:t xml:space="preserve">o. </w:t>
      </w:r>
      <w:r>
        <w:rPr>
          <w:rFonts w:ascii="Book Antiqua" w:hAnsi="Book Antiqua"/>
          <w:color w:val="000000"/>
          <w:lang w:val="es-ES_tradnl"/>
        </w:rPr>
        <w:t xml:space="preserve"> </w:t>
      </w:r>
      <w:r w:rsidRPr="002E5591">
        <w:rPr>
          <w:rFonts w:ascii="Book Antiqua" w:hAnsi="Book Antiqua"/>
          <w:color w:val="000000"/>
          <w:lang w:val="es-ES_tradnl"/>
        </w:rPr>
        <w:t xml:space="preserve"> Indican que hasta el </w:t>
      </w:r>
      <w:r>
        <w:rPr>
          <w:rFonts w:ascii="Book Antiqua" w:hAnsi="Book Antiqua"/>
          <w:color w:val="000000"/>
          <w:lang w:val="es-ES_tradnl"/>
        </w:rPr>
        <w:t>momento</w:t>
      </w:r>
      <w:r w:rsidRPr="002E5591">
        <w:rPr>
          <w:rFonts w:ascii="Book Antiqua" w:hAnsi="Book Antiqua"/>
          <w:color w:val="000000"/>
          <w:lang w:val="es-ES_tradnl"/>
        </w:rPr>
        <w:t xml:space="preserve"> el Negociado</w:t>
      </w:r>
      <w:r w:rsidR="00F64F98">
        <w:rPr>
          <w:rFonts w:ascii="Book Antiqua" w:hAnsi="Book Antiqua"/>
          <w:color w:val="000000"/>
          <w:lang w:val="es-ES_tradnl"/>
        </w:rPr>
        <w:t xml:space="preserve"> de Energía</w:t>
      </w:r>
      <w:r w:rsidRPr="002E5591">
        <w:rPr>
          <w:rFonts w:ascii="Book Antiqua" w:hAnsi="Book Antiqua"/>
          <w:color w:val="000000"/>
          <w:lang w:val="es-ES_tradnl"/>
        </w:rPr>
        <w:t xml:space="preserve"> se ha negado a</w:t>
      </w:r>
      <w:r>
        <w:rPr>
          <w:rFonts w:ascii="Book Antiqua" w:hAnsi="Book Antiqua"/>
          <w:color w:val="000000"/>
          <w:lang w:val="es-ES_tradnl"/>
        </w:rPr>
        <w:t xml:space="preserve"> </w:t>
      </w:r>
      <w:r w:rsidRPr="002E5591">
        <w:rPr>
          <w:rFonts w:ascii="Book Antiqua" w:hAnsi="Book Antiqua"/>
          <w:color w:val="000000"/>
          <w:lang w:val="es-ES_tradnl"/>
        </w:rPr>
        <w:t xml:space="preserve">imponer </w:t>
      </w:r>
      <w:r>
        <w:rPr>
          <w:rFonts w:ascii="Book Antiqua" w:hAnsi="Book Antiqua"/>
          <w:color w:val="000000"/>
          <w:lang w:val="es-ES_tradnl"/>
        </w:rPr>
        <w:t>penalidades</w:t>
      </w:r>
      <w:r w:rsidRPr="002E5591">
        <w:rPr>
          <w:rFonts w:ascii="Book Antiqua" w:hAnsi="Book Antiqua"/>
          <w:color w:val="000000"/>
          <w:lang w:val="es-ES_tradnl"/>
        </w:rPr>
        <w:t xml:space="preserve"> que sería</w:t>
      </w:r>
      <w:r w:rsidR="00F64F98">
        <w:rPr>
          <w:rFonts w:ascii="Book Antiqua" w:hAnsi="Book Antiqua"/>
          <w:color w:val="000000"/>
          <w:lang w:val="es-ES_tradnl"/>
        </w:rPr>
        <w:t>n</w:t>
      </w:r>
      <w:r w:rsidRPr="002E5591">
        <w:rPr>
          <w:rFonts w:ascii="Book Antiqua" w:hAnsi="Book Antiqua"/>
          <w:color w:val="000000"/>
          <w:lang w:val="es-ES_tradnl"/>
        </w:rPr>
        <w:t xml:space="preserve"> un mecanismo más efe</w:t>
      </w:r>
      <w:r>
        <w:rPr>
          <w:rFonts w:ascii="Book Antiqua" w:hAnsi="Book Antiqua"/>
          <w:color w:val="000000"/>
          <w:lang w:val="es-ES_tradnl"/>
        </w:rPr>
        <w:t>c</w:t>
      </w:r>
      <w:r w:rsidRPr="002E5591">
        <w:rPr>
          <w:rFonts w:ascii="Book Antiqua" w:hAnsi="Book Antiqua"/>
          <w:color w:val="000000"/>
          <w:lang w:val="es-ES_tradnl"/>
        </w:rPr>
        <w:t>tivo para incentivar un</w:t>
      </w:r>
      <w:r>
        <w:rPr>
          <w:rFonts w:ascii="Book Antiqua" w:hAnsi="Book Antiqua"/>
          <w:color w:val="000000"/>
          <w:lang w:val="es-ES_tradnl"/>
        </w:rPr>
        <w:t xml:space="preserve"> m</w:t>
      </w:r>
      <w:r w:rsidRPr="002E5591">
        <w:rPr>
          <w:rFonts w:ascii="Book Antiqua" w:hAnsi="Book Antiqua"/>
          <w:color w:val="000000"/>
          <w:lang w:val="es-ES_tradnl"/>
        </w:rPr>
        <w:t xml:space="preserve">ejor desempeño de las compañías.  </w:t>
      </w:r>
    </w:p>
    <w:p w14:paraId="6E49E183" w14:textId="586F8027" w:rsidR="002E5591" w:rsidRDefault="002E5591" w:rsidP="003C06B1">
      <w:pPr>
        <w:pStyle w:val="NormalWeb"/>
        <w:ind w:firstLine="720"/>
        <w:jc w:val="both"/>
        <w:rPr>
          <w:rFonts w:ascii="Book Antiqua" w:hAnsi="Book Antiqua"/>
          <w:color w:val="000000"/>
          <w:lang w:val="es-ES_tradnl"/>
        </w:rPr>
      </w:pPr>
      <w:r>
        <w:rPr>
          <w:rFonts w:ascii="Book Antiqua" w:hAnsi="Book Antiqua"/>
          <w:color w:val="000000"/>
          <w:lang w:val="es-ES_tradnl"/>
        </w:rPr>
        <w:t>La entidad indica</w:t>
      </w:r>
      <w:r w:rsidRPr="002E5591">
        <w:rPr>
          <w:rFonts w:ascii="Book Antiqua" w:hAnsi="Book Antiqua"/>
          <w:color w:val="000000"/>
          <w:lang w:val="es-ES_tradnl"/>
        </w:rPr>
        <w:t xml:space="preserve"> que le corresponden a la legislatura resaltar el deber del Negociado </w:t>
      </w:r>
      <w:r>
        <w:rPr>
          <w:rFonts w:ascii="Book Antiqua" w:hAnsi="Book Antiqua"/>
          <w:color w:val="000000"/>
          <w:lang w:val="es-ES_tradnl"/>
        </w:rPr>
        <w:t xml:space="preserve">de Energía </w:t>
      </w:r>
      <w:r w:rsidRPr="002E5591">
        <w:rPr>
          <w:rFonts w:ascii="Book Antiqua" w:hAnsi="Book Antiqua"/>
          <w:color w:val="000000"/>
          <w:lang w:val="es-ES_tradnl"/>
        </w:rPr>
        <w:t>de utilizar esta herramienta para lograr mejoría en el servicio eléctrico</w:t>
      </w:r>
      <w:r>
        <w:rPr>
          <w:rFonts w:ascii="Book Antiqua" w:hAnsi="Book Antiqua"/>
          <w:color w:val="000000"/>
          <w:lang w:val="es-ES_tradnl"/>
        </w:rPr>
        <w:t>, y entienden</w:t>
      </w:r>
      <w:r w:rsidRPr="002E5591">
        <w:rPr>
          <w:rFonts w:ascii="Book Antiqua" w:hAnsi="Book Antiqua"/>
          <w:color w:val="000000"/>
          <w:lang w:val="es-ES_tradnl"/>
        </w:rPr>
        <w:t xml:space="preserve"> que poco se gana al expandir la autoridad </w:t>
      </w:r>
      <w:r>
        <w:rPr>
          <w:rFonts w:ascii="Book Antiqua" w:hAnsi="Book Antiqua"/>
          <w:color w:val="000000"/>
          <w:lang w:val="es-ES_tradnl"/>
        </w:rPr>
        <w:t>del</w:t>
      </w:r>
      <w:r w:rsidRPr="002E5591">
        <w:rPr>
          <w:rFonts w:ascii="Book Antiqua" w:hAnsi="Book Antiqua"/>
          <w:color w:val="000000"/>
          <w:lang w:val="es-ES_tradnl"/>
        </w:rPr>
        <w:t xml:space="preserve"> Negociado para em</w:t>
      </w:r>
      <w:r>
        <w:rPr>
          <w:rFonts w:ascii="Book Antiqua" w:hAnsi="Book Antiqua"/>
          <w:color w:val="000000"/>
          <w:lang w:val="es-ES_tradnl"/>
        </w:rPr>
        <w:t>i</w:t>
      </w:r>
      <w:r w:rsidRPr="002E5591">
        <w:rPr>
          <w:rFonts w:ascii="Book Antiqua" w:hAnsi="Book Antiqua"/>
          <w:color w:val="000000"/>
          <w:lang w:val="es-ES_tradnl"/>
        </w:rPr>
        <w:t>tir multas más altas si al presente no ejerce las facultades que y</w:t>
      </w:r>
      <w:r w:rsidR="00624492">
        <w:rPr>
          <w:rFonts w:ascii="Book Antiqua" w:hAnsi="Book Antiqua"/>
          <w:color w:val="000000"/>
          <w:lang w:val="es-ES_tradnl"/>
        </w:rPr>
        <w:t>a</w:t>
      </w:r>
      <w:r w:rsidRPr="002E5591">
        <w:rPr>
          <w:rFonts w:ascii="Book Antiqua" w:hAnsi="Book Antiqua"/>
          <w:color w:val="000000"/>
          <w:lang w:val="es-ES_tradnl"/>
        </w:rPr>
        <w:t xml:space="preserve"> ostenta. </w:t>
      </w:r>
    </w:p>
    <w:p w14:paraId="00E70804" w14:textId="01E7C560" w:rsidR="00F64F98" w:rsidRDefault="00F64F98" w:rsidP="005523F9">
      <w:pPr>
        <w:pStyle w:val="NormalWeb"/>
        <w:jc w:val="center"/>
        <w:rPr>
          <w:rFonts w:ascii="Book Antiqua" w:hAnsi="Book Antiqua"/>
          <w:b/>
          <w:bCs/>
          <w:color w:val="000000"/>
          <w:lang w:val="es-ES_tradnl"/>
        </w:rPr>
      </w:pPr>
      <w:r w:rsidRPr="00F64F98">
        <w:rPr>
          <w:rFonts w:ascii="Book Antiqua" w:hAnsi="Book Antiqua"/>
          <w:b/>
          <w:bCs/>
          <w:color w:val="000000"/>
          <w:lang w:val="es-ES_tradnl"/>
        </w:rPr>
        <w:t>CONCLUSIÓN</w:t>
      </w:r>
    </w:p>
    <w:p w14:paraId="05EB779A" w14:textId="4E07D5DE" w:rsidR="00F64F98" w:rsidRPr="004727AF" w:rsidRDefault="00F64F98" w:rsidP="003C06B1">
      <w:pPr>
        <w:ind w:firstLine="720"/>
        <w:jc w:val="both"/>
        <w:rPr>
          <w:rFonts w:ascii="Book Antiqua" w:hAnsi="Book Antiqua"/>
          <w:lang w:val="es-ES_tradnl"/>
        </w:rPr>
      </w:pPr>
      <w:r w:rsidRPr="004727AF">
        <w:rPr>
          <w:rFonts w:ascii="Book Antiqua" w:hAnsi="Book Antiqua"/>
          <w:lang w:val="es-ES_tradnl"/>
        </w:rPr>
        <w:t>La Comisión de Gobierno examinó las enmiendas sugeridas por las entidades que emitieron sus recomendaciones y comentarios</w:t>
      </w:r>
      <w:r w:rsidR="00533D9D" w:rsidRPr="004727AF">
        <w:rPr>
          <w:rFonts w:ascii="Book Antiqua" w:hAnsi="Book Antiqua"/>
          <w:lang w:val="es-ES_tradnl"/>
        </w:rPr>
        <w:t xml:space="preserve"> al P. de la C. 268</w:t>
      </w:r>
      <w:r w:rsidRPr="004727AF">
        <w:rPr>
          <w:rFonts w:ascii="Book Antiqua" w:hAnsi="Book Antiqua"/>
          <w:lang w:val="es-ES_tradnl"/>
        </w:rPr>
        <w:t xml:space="preserve">.  Específicamente se enmendó </w:t>
      </w:r>
      <w:r w:rsidR="00533D9D" w:rsidRPr="004727AF">
        <w:rPr>
          <w:rFonts w:ascii="Book Antiqua" w:hAnsi="Book Antiqua"/>
          <w:lang w:val="es-ES_tradnl"/>
        </w:rPr>
        <w:t>el proyecto de ley</w:t>
      </w:r>
      <w:r w:rsidRPr="004727AF">
        <w:rPr>
          <w:rFonts w:ascii="Book Antiqua" w:hAnsi="Book Antiqua"/>
          <w:lang w:val="es-ES_tradnl"/>
        </w:rPr>
        <w:t xml:space="preserve"> para: 1) precisar que el tope máximo diario de multa es por cada violación, 2)  </w:t>
      </w:r>
      <w:r w:rsidR="00B148D5" w:rsidRPr="004727AF">
        <w:rPr>
          <w:rFonts w:ascii="Book Antiqua" w:hAnsi="Book Antiqua"/>
          <w:lang w:val="es-ES_tradnl"/>
        </w:rPr>
        <w:t>acoger la sugerencia</w:t>
      </w:r>
      <w:r w:rsidRPr="004727AF">
        <w:rPr>
          <w:rFonts w:ascii="Book Antiqua" w:hAnsi="Book Antiqua"/>
          <w:lang w:val="es-ES_tradnl"/>
        </w:rPr>
        <w:t xml:space="preserve"> de las AAPP</w:t>
      </w:r>
      <w:r w:rsidR="00B148D5" w:rsidRPr="004727AF">
        <w:rPr>
          <w:rFonts w:ascii="Book Antiqua" w:hAnsi="Book Antiqua"/>
          <w:lang w:val="es-ES_tradnl"/>
        </w:rPr>
        <w:t xml:space="preserve"> sobre</w:t>
      </w:r>
      <w:r w:rsidRPr="004727AF">
        <w:rPr>
          <w:rFonts w:ascii="Book Antiqua" w:hAnsi="Book Antiqua"/>
          <w:lang w:val="es-ES_tradnl"/>
        </w:rPr>
        <w:t xml:space="preserve"> el criterio para operadores </w:t>
      </w:r>
      <w:r w:rsidRPr="004727AF">
        <w:rPr>
          <w:rFonts w:ascii="Book Antiqua" w:hAnsi="Book Antiqua"/>
          <w:lang w:val="es-ES_tradnl"/>
        </w:rPr>
        <w:lastRenderedPageBreak/>
        <w:t>privados de activos públicos, limitando la multa al 15% de su “</w:t>
      </w:r>
      <w:proofErr w:type="spellStart"/>
      <w:r w:rsidRPr="004727AF">
        <w:rPr>
          <w:rFonts w:ascii="Book Antiqua" w:hAnsi="Book Antiqua"/>
          <w:lang w:val="es-ES_tradnl"/>
        </w:rPr>
        <w:t>service</w:t>
      </w:r>
      <w:proofErr w:type="spellEnd"/>
      <w:r w:rsidRPr="004727AF">
        <w:rPr>
          <w:rFonts w:ascii="Book Antiqua" w:hAnsi="Book Antiqua"/>
          <w:lang w:val="es-ES_tradnl"/>
        </w:rPr>
        <w:t xml:space="preserve"> fee” anual, </w:t>
      </w:r>
      <w:r w:rsidR="00B148D5" w:rsidRPr="004727AF">
        <w:rPr>
          <w:rFonts w:ascii="Book Antiqua" w:hAnsi="Book Antiqua"/>
          <w:lang w:val="es-ES_tradnl"/>
        </w:rPr>
        <w:t xml:space="preserve">3) </w:t>
      </w:r>
      <w:r w:rsidRPr="004727AF">
        <w:rPr>
          <w:rFonts w:ascii="Book Antiqua" w:hAnsi="Book Antiqua"/>
          <w:lang w:val="es-ES_tradnl"/>
        </w:rPr>
        <w:t xml:space="preserve">se precisó que las multas sean pagadas con fondos </w:t>
      </w:r>
      <w:r w:rsidR="004727AF" w:rsidRPr="004727AF">
        <w:rPr>
          <w:rFonts w:ascii="Book Antiqua" w:hAnsi="Book Antiqua"/>
          <w:lang w:val="es-ES_tradnl"/>
        </w:rPr>
        <w:t xml:space="preserve">propios de la entidad regulada </w:t>
      </w:r>
      <w:r w:rsidRPr="004727AF">
        <w:rPr>
          <w:rFonts w:ascii="Book Antiqua" w:hAnsi="Book Antiqua"/>
          <w:lang w:val="es-ES_tradnl"/>
        </w:rPr>
        <w:t>y no con fondos que provengan de la tarifa o que afecten al consumidor</w:t>
      </w:r>
      <w:r w:rsidR="00B148D5" w:rsidRPr="004727AF">
        <w:rPr>
          <w:rFonts w:ascii="Book Antiqua" w:hAnsi="Book Antiqua"/>
          <w:lang w:val="es-ES_tradnl"/>
        </w:rPr>
        <w:t xml:space="preserve">, </w:t>
      </w:r>
      <w:r w:rsidR="004727AF" w:rsidRPr="004727AF">
        <w:rPr>
          <w:rFonts w:ascii="Book Antiqua" w:hAnsi="Book Antiqua"/>
          <w:lang w:val="es-ES_tradnl"/>
        </w:rPr>
        <w:t xml:space="preserve">4) establecer que la cantidad </w:t>
      </w:r>
      <w:r w:rsidR="004727AF" w:rsidRPr="004727AF">
        <w:rPr>
          <w:rFonts w:ascii="Book Antiqua" w:eastAsia="Book Antiqua" w:hAnsi="Book Antiqua" w:cs="Book Antiqua"/>
          <w:color w:val="000000" w:themeColor="text1"/>
        </w:rPr>
        <w:t xml:space="preserve">cobrada por concepto de las multas administrativas será depositada en una cuenta separada para acreditar a los clientes del servicio eléctrico periódicamente como parte del proceso trimestral de reconciliación, y </w:t>
      </w:r>
      <w:r w:rsidR="004727AF" w:rsidRPr="004727AF">
        <w:rPr>
          <w:rFonts w:ascii="Book Antiqua" w:hAnsi="Book Antiqua"/>
          <w:lang w:val="es-ES_tradnl"/>
        </w:rPr>
        <w:t xml:space="preserve">5) </w:t>
      </w:r>
      <w:r w:rsidR="00B148D5" w:rsidRPr="004727AF">
        <w:rPr>
          <w:rFonts w:ascii="Book Antiqua" w:hAnsi="Book Antiqua"/>
          <w:lang w:val="es-ES_tradnl"/>
        </w:rPr>
        <w:t xml:space="preserve">en el inciso (d) se aclaró </w:t>
      </w:r>
      <w:r w:rsidRPr="004727AF">
        <w:rPr>
          <w:rFonts w:ascii="Book Antiqua" w:hAnsi="Book Antiqua"/>
          <w:lang w:val="es-ES_tradnl"/>
        </w:rPr>
        <w:t xml:space="preserve">que la sanción correspondiente al delito será impuesta por el tribunal y no por el Negociado de Energía. </w:t>
      </w:r>
    </w:p>
    <w:p w14:paraId="10E10B12" w14:textId="77777777" w:rsidR="00B86526" w:rsidRDefault="00B86526" w:rsidP="003C06B1">
      <w:pPr>
        <w:pStyle w:val="BodyText"/>
        <w:tabs>
          <w:tab w:val="left" w:pos="0"/>
        </w:tabs>
        <w:spacing w:line="240" w:lineRule="auto"/>
        <w:rPr>
          <w:rFonts w:ascii="Book Antiqua" w:hAnsi="Book Antiqua" w:cs="Calibri"/>
          <w:color w:val="000000"/>
          <w:szCs w:val="24"/>
          <w:lang w:val="es-PR"/>
        </w:rPr>
      </w:pPr>
    </w:p>
    <w:p w14:paraId="2E9BCF36" w14:textId="24727CD8" w:rsidR="00F64F98" w:rsidRPr="008B46A9" w:rsidRDefault="00B86526" w:rsidP="003C06B1">
      <w:pPr>
        <w:pStyle w:val="BodyText"/>
        <w:tabs>
          <w:tab w:val="left" w:pos="0"/>
        </w:tabs>
        <w:spacing w:line="240" w:lineRule="auto"/>
        <w:rPr>
          <w:rFonts w:ascii="Book Antiqua" w:hAnsi="Book Antiqua" w:cs="Calibri"/>
          <w:color w:val="000000"/>
          <w:szCs w:val="24"/>
          <w:lang w:val="es-PR"/>
        </w:rPr>
      </w:pPr>
      <w:r>
        <w:rPr>
          <w:rFonts w:ascii="Book Antiqua" w:hAnsi="Book Antiqua" w:cs="Calibri"/>
          <w:color w:val="000000"/>
          <w:szCs w:val="24"/>
          <w:lang w:val="es-PR"/>
        </w:rPr>
        <w:tab/>
      </w:r>
      <w:r w:rsidR="00F64F98" w:rsidRPr="008B46A9">
        <w:rPr>
          <w:rFonts w:ascii="Book Antiqua" w:hAnsi="Book Antiqua" w:cs="Calibri"/>
          <w:color w:val="000000"/>
          <w:szCs w:val="24"/>
          <w:lang w:val="es-PR"/>
        </w:rPr>
        <w:t>Por los fundamentos antes expuestos,</w:t>
      </w:r>
      <w:r w:rsidR="00F64F98">
        <w:rPr>
          <w:rFonts w:ascii="Book Antiqua" w:hAnsi="Book Antiqua" w:cs="Calibri"/>
          <w:color w:val="000000"/>
          <w:szCs w:val="24"/>
          <w:lang w:val="es-PR"/>
        </w:rPr>
        <w:t xml:space="preserve"> la Comisión de Gobierno </w:t>
      </w:r>
      <w:r w:rsidR="00F64F98" w:rsidRPr="00863370">
        <w:rPr>
          <w:rFonts w:ascii="Book Antiqua" w:hAnsi="Book Antiqua"/>
          <w:szCs w:val="24"/>
        </w:rPr>
        <w:t xml:space="preserve">de la Cámara de Representantes de Puerto Rico, </w:t>
      </w:r>
      <w:r w:rsidR="00F64F98" w:rsidRPr="008B46A9">
        <w:rPr>
          <w:rFonts w:ascii="Book Antiqua" w:hAnsi="Book Antiqua" w:cs="Calibri"/>
          <w:color w:val="000000"/>
          <w:szCs w:val="24"/>
          <w:lang w:val="es-PR"/>
        </w:rPr>
        <w:t>somete el presente Informe Positivo en el que recomendamos a este Honorable Cuerpo la aprobación de</w:t>
      </w:r>
      <w:r w:rsidR="00F64F98">
        <w:rPr>
          <w:rFonts w:ascii="Book Antiqua" w:hAnsi="Book Antiqua" w:cs="Calibri"/>
          <w:color w:val="000000"/>
          <w:szCs w:val="24"/>
          <w:lang w:val="es-PR"/>
        </w:rPr>
        <w:t xml:space="preserve">l P. de la C. 268 con las enmiendas contenidas en el </w:t>
      </w:r>
      <w:proofErr w:type="spellStart"/>
      <w:r w:rsidR="00F64F98">
        <w:rPr>
          <w:rFonts w:ascii="Book Antiqua" w:hAnsi="Book Antiqua" w:cs="Calibri"/>
          <w:color w:val="000000"/>
          <w:szCs w:val="24"/>
          <w:lang w:val="es-PR"/>
        </w:rPr>
        <w:t>entirillado</w:t>
      </w:r>
      <w:proofErr w:type="spellEnd"/>
      <w:r w:rsidR="00F64F98">
        <w:rPr>
          <w:rFonts w:ascii="Book Antiqua" w:hAnsi="Book Antiqua" w:cs="Calibri"/>
          <w:color w:val="000000"/>
          <w:szCs w:val="24"/>
          <w:lang w:val="es-PR"/>
        </w:rPr>
        <w:t xml:space="preserve"> electrónico que se acompaña</w:t>
      </w:r>
      <w:r w:rsidR="00F64F98" w:rsidRPr="008B46A9">
        <w:rPr>
          <w:rFonts w:ascii="Book Antiqua" w:hAnsi="Book Antiqua" w:cs="Calibri"/>
          <w:color w:val="000000"/>
          <w:szCs w:val="24"/>
          <w:lang w:val="es-PR"/>
        </w:rPr>
        <w:t>.</w:t>
      </w:r>
    </w:p>
    <w:p w14:paraId="2A691A6B" w14:textId="77777777" w:rsidR="00F64F98" w:rsidRPr="00B21570" w:rsidRDefault="00F64F98" w:rsidP="003C06B1">
      <w:pPr>
        <w:jc w:val="both"/>
        <w:rPr>
          <w:rFonts w:ascii="Book Antiqua" w:hAnsi="Book Antiqua"/>
        </w:rPr>
      </w:pPr>
    </w:p>
    <w:p w14:paraId="1D273F82" w14:textId="77777777" w:rsidR="00F64F98" w:rsidRDefault="00F64F98" w:rsidP="003C06B1">
      <w:pPr>
        <w:jc w:val="both"/>
        <w:rPr>
          <w:rFonts w:ascii="Book Antiqua" w:hAnsi="Book Antiqua"/>
        </w:rPr>
      </w:pPr>
      <w:r w:rsidRPr="00B21570">
        <w:rPr>
          <w:rFonts w:ascii="Book Antiqua" w:hAnsi="Book Antiqua"/>
        </w:rPr>
        <w:t>Respetuosamente sometido,</w:t>
      </w:r>
    </w:p>
    <w:p w14:paraId="05BC2064" w14:textId="77777777" w:rsidR="00F64F98" w:rsidRDefault="00F64F98" w:rsidP="003C06B1">
      <w:pPr>
        <w:jc w:val="both"/>
        <w:rPr>
          <w:rFonts w:ascii="Book Antiqua" w:hAnsi="Book Antiqua"/>
        </w:rPr>
      </w:pPr>
    </w:p>
    <w:p w14:paraId="1D335EB8" w14:textId="77777777" w:rsidR="00F64F98" w:rsidRDefault="00F64F98" w:rsidP="003C06B1">
      <w:pPr>
        <w:jc w:val="both"/>
        <w:rPr>
          <w:rFonts w:ascii="Book Antiqua" w:hAnsi="Book Antiqua"/>
        </w:rPr>
      </w:pPr>
    </w:p>
    <w:p w14:paraId="56C569C5" w14:textId="77777777" w:rsidR="00F64F98" w:rsidRPr="00B21570" w:rsidRDefault="00F64F98" w:rsidP="003C06B1">
      <w:pPr>
        <w:jc w:val="both"/>
        <w:rPr>
          <w:rFonts w:ascii="Book Antiqua" w:hAnsi="Book Antiqua"/>
        </w:rPr>
      </w:pPr>
    </w:p>
    <w:p w14:paraId="6E779BDB" w14:textId="77777777" w:rsidR="00F64F98" w:rsidRPr="00B21570" w:rsidRDefault="00F64F98" w:rsidP="003C06B1">
      <w:pPr>
        <w:pStyle w:val="BodyText"/>
        <w:spacing w:line="240" w:lineRule="auto"/>
        <w:rPr>
          <w:rFonts w:ascii="Book Antiqua" w:hAnsi="Book Antiqua"/>
          <w:szCs w:val="24"/>
        </w:rPr>
      </w:pPr>
    </w:p>
    <w:p w14:paraId="7DA312F8" w14:textId="603DBA85" w:rsidR="00F64F98" w:rsidRPr="00F64F98" w:rsidRDefault="00B92669" w:rsidP="003C06B1">
      <w:pPr>
        <w:pStyle w:val="BodyText"/>
        <w:spacing w:line="240" w:lineRule="auto"/>
        <w:rPr>
          <w:rFonts w:ascii="Book Antiqua" w:hAnsi="Book Antiqua"/>
          <w:szCs w:val="24"/>
        </w:rPr>
      </w:pPr>
      <w:proofErr w:type="spellStart"/>
      <w:r>
        <w:rPr>
          <w:rFonts w:ascii="Book Antiqua" w:hAnsi="Book Antiqua"/>
          <w:szCs w:val="24"/>
        </w:rPr>
        <w:t>Hon</w:t>
      </w:r>
      <w:proofErr w:type="spellEnd"/>
      <w:r>
        <w:rPr>
          <w:rFonts w:ascii="Book Antiqua" w:hAnsi="Book Antiqua"/>
          <w:szCs w:val="24"/>
        </w:rPr>
        <w:t xml:space="preserve">. </w:t>
      </w:r>
      <w:r w:rsidR="00F64F98" w:rsidRPr="00F64F98">
        <w:rPr>
          <w:rFonts w:ascii="Book Antiqua" w:hAnsi="Book Antiqua"/>
          <w:szCs w:val="24"/>
        </w:rPr>
        <w:t xml:space="preserve">Víctor </w:t>
      </w:r>
      <w:r>
        <w:rPr>
          <w:rFonts w:ascii="Book Antiqua" w:hAnsi="Book Antiqua"/>
          <w:szCs w:val="24"/>
        </w:rPr>
        <w:t xml:space="preserve">L. </w:t>
      </w:r>
      <w:r w:rsidR="00F64F98" w:rsidRPr="00F64F98">
        <w:rPr>
          <w:rFonts w:ascii="Book Antiqua" w:hAnsi="Book Antiqua"/>
          <w:szCs w:val="24"/>
        </w:rPr>
        <w:t>Parés</w:t>
      </w:r>
      <w:r>
        <w:rPr>
          <w:rFonts w:ascii="Book Antiqua" w:hAnsi="Book Antiqua"/>
          <w:szCs w:val="24"/>
        </w:rPr>
        <w:t>-</w:t>
      </w:r>
      <w:r w:rsidR="00F64F98" w:rsidRPr="00F64F98">
        <w:rPr>
          <w:rFonts w:ascii="Book Antiqua" w:hAnsi="Book Antiqua"/>
          <w:szCs w:val="24"/>
        </w:rPr>
        <w:t>Otero</w:t>
      </w:r>
    </w:p>
    <w:p w14:paraId="741BC261" w14:textId="77777777" w:rsidR="00F64F98" w:rsidRDefault="00F64F98" w:rsidP="003C06B1">
      <w:pPr>
        <w:pStyle w:val="BodyText"/>
        <w:spacing w:line="240" w:lineRule="auto"/>
        <w:rPr>
          <w:rFonts w:ascii="Book Antiqua" w:hAnsi="Book Antiqua"/>
          <w:szCs w:val="24"/>
        </w:rPr>
      </w:pPr>
      <w:r w:rsidRPr="00F81A45">
        <w:rPr>
          <w:rFonts w:ascii="Book Antiqua" w:hAnsi="Book Antiqua"/>
          <w:szCs w:val="24"/>
        </w:rPr>
        <w:t>Presidente</w:t>
      </w:r>
    </w:p>
    <w:p w14:paraId="67FD010A" w14:textId="699802B4" w:rsidR="00F64F98" w:rsidRDefault="00F64F98" w:rsidP="003C06B1">
      <w:pPr>
        <w:pStyle w:val="BodyText"/>
        <w:spacing w:line="240" w:lineRule="auto"/>
        <w:rPr>
          <w:rFonts w:ascii="Book Antiqua" w:hAnsi="Book Antiqua"/>
          <w:szCs w:val="24"/>
        </w:rPr>
      </w:pPr>
      <w:r>
        <w:rPr>
          <w:rFonts w:ascii="Book Antiqua" w:hAnsi="Book Antiqua"/>
          <w:szCs w:val="24"/>
        </w:rPr>
        <w:t xml:space="preserve">Comisión de Gobierno </w:t>
      </w:r>
    </w:p>
    <w:p w14:paraId="701DDBEF" w14:textId="77777777" w:rsidR="00F64F98" w:rsidRDefault="00F64F98" w:rsidP="003C06B1">
      <w:pPr>
        <w:pStyle w:val="BodyText"/>
        <w:spacing w:line="240" w:lineRule="auto"/>
        <w:rPr>
          <w:rFonts w:ascii="Book Antiqua" w:hAnsi="Book Antiqua"/>
          <w:szCs w:val="24"/>
        </w:rPr>
      </w:pPr>
    </w:p>
    <w:p w14:paraId="448B50F7" w14:textId="77777777" w:rsidR="00F64F98" w:rsidRDefault="00F64F98" w:rsidP="003C06B1">
      <w:pPr>
        <w:pStyle w:val="BodyText"/>
        <w:spacing w:line="240" w:lineRule="auto"/>
        <w:rPr>
          <w:rFonts w:ascii="Book Antiqua" w:hAnsi="Book Antiqua"/>
          <w:szCs w:val="24"/>
        </w:rPr>
      </w:pPr>
    </w:p>
    <w:p w14:paraId="2FADF836" w14:textId="77777777" w:rsidR="00F64F98" w:rsidRDefault="00F64F98" w:rsidP="003C06B1">
      <w:pPr>
        <w:pStyle w:val="BodyText"/>
        <w:spacing w:line="240" w:lineRule="auto"/>
        <w:rPr>
          <w:rFonts w:ascii="Book Antiqua" w:hAnsi="Book Antiqua"/>
          <w:szCs w:val="24"/>
        </w:rPr>
      </w:pPr>
    </w:p>
    <w:p w14:paraId="4017F959" w14:textId="77777777" w:rsidR="00F64F98" w:rsidRDefault="00F64F98" w:rsidP="003C06B1">
      <w:pPr>
        <w:pStyle w:val="BodyText"/>
        <w:spacing w:line="240" w:lineRule="auto"/>
        <w:rPr>
          <w:rFonts w:ascii="Book Antiqua" w:hAnsi="Book Antiqua"/>
          <w:szCs w:val="24"/>
        </w:rPr>
      </w:pPr>
    </w:p>
    <w:p w14:paraId="72C59AFA" w14:textId="77777777" w:rsidR="00F64F98" w:rsidRDefault="00F64F98" w:rsidP="00F64F98">
      <w:pPr>
        <w:pStyle w:val="BodyText"/>
        <w:spacing w:line="240" w:lineRule="auto"/>
        <w:jc w:val="left"/>
        <w:rPr>
          <w:rFonts w:ascii="Book Antiqua" w:hAnsi="Book Antiqua"/>
          <w:szCs w:val="24"/>
        </w:rPr>
      </w:pPr>
    </w:p>
    <w:p w14:paraId="280A4F95" w14:textId="77777777" w:rsidR="00F64F98" w:rsidRPr="002E5591" w:rsidRDefault="00F64F98" w:rsidP="00FB1255">
      <w:pPr>
        <w:pStyle w:val="NormalWeb"/>
        <w:ind w:firstLine="720"/>
        <w:jc w:val="both"/>
        <w:rPr>
          <w:rFonts w:ascii="Book Antiqua" w:hAnsi="Book Antiqua"/>
          <w:color w:val="000000"/>
          <w:lang w:val="es-ES_tradnl"/>
        </w:rPr>
      </w:pPr>
    </w:p>
    <w:p w14:paraId="41273789" w14:textId="77777777" w:rsidR="002E5591" w:rsidRPr="002E5591" w:rsidRDefault="002E5591" w:rsidP="00FB1255">
      <w:pPr>
        <w:pStyle w:val="NormalWeb"/>
        <w:ind w:firstLine="720"/>
        <w:jc w:val="both"/>
        <w:rPr>
          <w:rFonts w:ascii="Book Antiqua" w:hAnsi="Book Antiqua"/>
          <w:color w:val="000000"/>
          <w:lang w:val="es-ES_tradnl"/>
        </w:rPr>
      </w:pPr>
    </w:p>
    <w:p w14:paraId="3723AE9D" w14:textId="77777777" w:rsidR="00EE398C" w:rsidRDefault="00EE398C" w:rsidP="00EE398C">
      <w:pPr>
        <w:ind w:firstLine="720"/>
        <w:jc w:val="both"/>
        <w:rPr>
          <w:rFonts w:ascii="Book Antiqua" w:eastAsia="Book Antiqua" w:hAnsi="Book Antiqua" w:cs="Book Antiqua"/>
        </w:rPr>
      </w:pPr>
    </w:p>
    <w:p w14:paraId="3E9FF6F6" w14:textId="77777777" w:rsidR="00BE33CD" w:rsidRDefault="00BE33CD"/>
    <w:sectPr w:rsidR="00BE33CD" w:rsidSect="00556BBC">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E7623" w14:textId="77777777" w:rsidR="00556BBC" w:rsidRDefault="00556BBC" w:rsidP="00556BBC">
      <w:r>
        <w:separator/>
      </w:r>
    </w:p>
  </w:endnote>
  <w:endnote w:type="continuationSeparator" w:id="0">
    <w:p w14:paraId="38505D48" w14:textId="77777777" w:rsidR="00556BBC" w:rsidRDefault="00556BBC" w:rsidP="00556BBC">
      <w:r>
        <w:continuationSeparator/>
      </w:r>
    </w:p>
  </w:endnote>
  <w:endnote w:type="continuationNotice" w:id="1">
    <w:p w14:paraId="64B7590E" w14:textId="77777777" w:rsidR="002C30F0" w:rsidRDefault="002C30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0FE78" w14:textId="77777777" w:rsidR="00556BBC" w:rsidRDefault="00556BBC" w:rsidP="00556BBC">
      <w:r>
        <w:separator/>
      </w:r>
    </w:p>
  </w:footnote>
  <w:footnote w:type="continuationSeparator" w:id="0">
    <w:p w14:paraId="2894C7A7" w14:textId="77777777" w:rsidR="00556BBC" w:rsidRDefault="00556BBC" w:rsidP="00556BBC">
      <w:r>
        <w:continuationSeparator/>
      </w:r>
    </w:p>
  </w:footnote>
  <w:footnote w:type="continuationNotice" w:id="1">
    <w:p w14:paraId="43093578" w14:textId="77777777" w:rsidR="002C30F0" w:rsidRDefault="002C30F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D075A" w14:textId="14200D4E" w:rsidR="00556BBC" w:rsidRPr="00556BBC" w:rsidRDefault="00556BBC" w:rsidP="00556BBC">
    <w:pPr>
      <w:pStyle w:val="Header"/>
      <w:pBdr>
        <w:bottom w:val="single" w:sz="4" w:space="1" w:color="auto"/>
      </w:pBdr>
      <w:jc w:val="right"/>
      <w:rPr>
        <w:rFonts w:ascii="Book Antiqua" w:hAnsi="Book Antiqua"/>
        <w:sz w:val="20"/>
        <w:szCs w:val="20"/>
      </w:rPr>
    </w:pPr>
    <w:r w:rsidRPr="00556BBC">
      <w:rPr>
        <w:rFonts w:ascii="Book Antiqua" w:hAnsi="Book Antiqua"/>
        <w:sz w:val="20"/>
        <w:szCs w:val="20"/>
      </w:rPr>
      <w:t>Comisión de Gobierno</w:t>
    </w:r>
  </w:p>
  <w:p w14:paraId="2CAB2D4C" w14:textId="37274D7F" w:rsidR="00556BBC" w:rsidRPr="00556BBC" w:rsidRDefault="00556BBC" w:rsidP="00556BBC">
    <w:pPr>
      <w:pStyle w:val="Header"/>
      <w:pBdr>
        <w:bottom w:val="single" w:sz="4" w:space="1" w:color="auto"/>
      </w:pBdr>
      <w:jc w:val="right"/>
      <w:rPr>
        <w:rFonts w:ascii="Book Antiqua" w:hAnsi="Book Antiqua"/>
        <w:sz w:val="20"/>
        <w:szCs w:val="20"/>
      </w:rPr>
    </w:pPr>
    <w:r w:rsidRPr="00556BBC">
      <w:rPr>
        <w:rFonts w:ascii="Book Antiqua" w:hAnsi="Book Antiqua"/>
        <w:sz w:val="20"/>
        <w:szCs w:val="20"/>
      </w:rPr>
      <w:t>P. de la C. 268</w:t>
    </w:r>
  </w:p>
  <w:p w14:paraId="79D4E2EA" w14:textId="70CC5945" w:rsidR="00556BBC" w:rsidRPr="00556BBC" w:rsidRDefault="00556BBC" w:rsidP="00556BBC">
    <w:pPr>
      <w:pStyle w:val="Header"/>
      <w:pBdr>
        <w:bottom w:val="single" w:sz="4" w:space="1" w:color="auto"/>
      </w:pBdr>
      <w:jc w:val="right"/>
      <w:rPr>
        <w:rFonts w:ascii="Book Antiqua" w:hAnsi="Book Antiqua"/>
        <w:sz w:val="20"/>
        <w:szCs w:val="20"/>
      </w:rPr>
    </w:pPr>
    <w:r w:rsidRPr="00556BBC">
      <w:rPr>
        <w:rFonts w:ascii="Book Antiqua" w:hAnsi="Book Antiqua"/>
        <w:sz w:val="20"/>
        <w:szCs w:val="20"/>
      </w:rPr>
      <w:t>Informe Positivo</w:t>
    </w:r>
  </w:p>
  <w:p w14:paraId="6A89A5BF" w14:textId="2EB2826C" w:rsidR="00556BBC" w:rsidRPr="00556BBC" w:rsidRDefault="00556BBC" w:rsidP="00556BBC">
    <w:pPr>
      <w:pStyle w:val="Header"/>
      <w:pBdr>
        <w:bottom w:val="single" w:sz="4" w:space="1" w:color="auto"/>
      </w:pBdr>
      <w:jc w:val="right"/>
      <w:rPr>
        <w:rFonts w:ascii="Book Antiqua" w:hAnsi="Book Antiqua"/>
        <w:noProof/>
        <w:sz w:val="20"/>
        <w:szCs w:val="20"/>
      </w:rPr>
    </w:pPr>
    <w:r w:rsidRPr="00556BBC">
      <w:rPr>
        <w:rFonts w:ascii="Book Antiqua" w:hAnsi="Book Antiqua"/>
        <w:sz w:val="20"/>
        <w:szCs w:val="20"/>
      </w:rPr>
      <w:t xml:space="preserve">Página </w:t>
    </w:r>
    <w:r w:rsidRPr="00556BBC">
      <w:rPr>
        <w:rFonts w:ascii="Book Antiqua" w:hAnsi="Book Antiqua"/>
        <w:sz w:val="20"/>
        <w:szCs w:val="20"/>
      </w:rPr>
      <w:fldChar w:fldCharType="begin"/>
    </w:r>
    <w:r w:rsidRPr="00556BBC">
      <w:rPr>
        <w:rFonts w:ascii="Book Antiqua" w:hAnsi="Book Antiqua"/>
        <w:sz w:val="20"/>
        <w:szCs w:val="20"/>
      </w:rPr>
      <w:instrText xml:space="preserve"> PAGE   \* MERGEFORMAT </w:instrText>
    </w:r>
    <w:r w:rsidRPr="00556BBC">
      <w:rPr>
        <w:rFonts w:ascii="Book Antiqua" w:hAnsi="Book Antiqua"/>
        <w:sz w:val="20"/>
        <w:szCs w:val="20"/>
      </w:rPr>
      <w:fldChar w:fldCharType="separate"/>
    </w:r>
    <w:r w:rsidRPr="00556BBC">
      <w:rPr>
        <w:rFonts w:ascii="Book Antiqua" w:hAnsi="Book Antiqua"/>
        <w:noProof/>
        <w:sz w:val="20"/>
        <w:szCs w:val="20"/>
      </w:rPr>
      <w:t>1</w:t>
    </w:r>
    <w:r w:rsidRPr="00556BBC">
      <w:rPr>
        <w:rFonts w:ascii="Book Antiqua" w:hAnsi="Book Antiqua"/>
        <w:noProof/>
        <w:sz w:val="20"/>
        <w:szCs w:val="20"/>
      </w:rPr>
      <w:fldChar w:fldCharType="end"/>
    </w:r>
  </w:p>
  <w:p w14:paraId="1142336B" w14:textId="77777777" w:rsidR="00556BBC" w:rsidRDefault="00556B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C970E7"/>
    <w:multiLevelType w:val="hybridMultilevel"/>
    <w:tmpl w:val="32DA244C"/>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num w:numId="1" w16cid:durableId="1933464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98C"/>
    <w:rsid w:val="000B3001"/>
    <w:rsid w:val="000B36A7"/>
    <w:rsid w:val="001673BF"/>
    <w:rsid w:val="002C30F0"/>
    <w:rsid w:val="002E5591"/>
    <w:rsid w:val="00306EA2"/>
    <w:rsid w:val="00307405"/>
    <w:rsid w:val="00367578"/>
    <w:rsid w:val="0037614C"/>
    <w:rsid w:val="003C06B1"/>
    <w:rsid w:val="003E7527"/>
    <w:rsid w:val="003F32F4"/>
    <w:rsid w:val="00460F45"/>
    <w:rsid w:val="004727AF"/>
    <w:rsid w:val="004A0420"/>
    <w:rsid w:val="00533D9D"/>
    <w:rsid w:val="00545471"/>
    <w:rsid w:val="00545E15"/>
    <w:rsid w:val="005523F9"/>
    <w:rsid w:val="00556BBC"/>
    <w:rsid w:val="00624492"/>
    <w:rsid w:val="00760094"/>
    <w:rsid w:val="0079770C"/>
    <w:rsid w:val="0082615D"/>
    <w:rsid w:val="008420B7"/>
    <w:rsid w:val="0086667B"/>
    <w:rsid w:val="008679FD"/>
    <w:rsid w:val="008A36FE"/>
    <w:rsid w:val="00A3501E"/>
    <w:rsid w:val="00AF1615"/>
    <w:rsid w:val="00B148D5"/>
    <w:rsid w:val="00B51F5C"/>
    <w:rsid w:val="00B86526"/>
    <w:rsid w:val="00B92669"/>
    <w:rsid w:val="00BE33CD"/>
    <w:rsid w:val="00CC7051"/>
    <w:rsid w:val="00CD60C8"/>
    <w:rsid w:val="00DC2518"/>
    <w:rsid w:val="00DF4928"/>
    <w:rsid w:val="00EE398C"/>
    <w:rsid w:val="00F0074D"/>
    <w:rsid w:val="00F11ACE"/>
    <w:rsid w:val="00F64F98"/>
    <w:rsid w:val="00F73AF4"/>
    <w:rsid w:val="00FB1255"/>
    <w:rsid w:val="04E19E79"/>
    <w:rsid w:val="15F6806F"/>
    <w:rsid w:val="18CBAB9A"/>
    <w:rsid w:val="24F8A0F3"/>
    <w:rsid w:val="3C203492"/>
    <w:rsid w:val="4C440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00251"/>
  <w15:chartTrackingRefBased/>
  <w15:docId w15:val="{C0F95E59-1267-498C-AF0B-D958DF02B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98C"/>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EE39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39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39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39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39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398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398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398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398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9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39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39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39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39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39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39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39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398C"/>
    <w:rPr>
      <w:rFonts w:eastAsiaTheme="majorEastAsia" w:cstheme="majorBidi"/>
      <w:color w:val="272727" w:themeColor="text1" w:themeTint="D8"/>
    </w:rPr>
  </w:style>
  <w:style w:type="paragraph" w:styleId="Title">
    <w:name w:val="Title"/>
    <w:basedOn w:val="Normal"/>
    <w:next w:val="Normal"/>
    <w:link w:val="TitleChar"/>
    <w:uiPriority w:val="10"/>
    <w:qFormat/>
    <w:rsid w:val="00EE398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39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39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39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398C"/>
    <w:pPr>
      <w:spacing w:before="160"/>
      <w:jc w:val="center"/>
    </w:pPr>
    <w:rPr>
      <w:i/>
      <w:iCs/>
      <w:color w:val="404040" w:themeColor="text1" w:themeTint="BF"/>
    </w:rPr>
  </w:style>
  <w:style w:type="character" w:customStyle="1" w:styleId="QuoteChar">
    <w:name w:val="Quote Char"/>
    <w:basedOn w:val="DefaultParagraphFont"/>
    <w:link w:val="Quote"/>
    <w:uiPriority w:val="29"/>
    <w:rsid w:val="00EE398C"/>
    <w:rPr>
      <w:i/>
      <w:iCs/>
      <w:color w:val="404040" w:themeColor="text1" w:themeTint="BF"/>
    </w:rPr>
  </w:style>
  <w:style w:type="paragraph" w:styleId="ListParagraph">
    <w:name w:val="List Paragraph"/>
    <w:basedOn w:val="Normal"/>
    <w:uiPriority w:val="34"/>
    <w:qFormat/>
    <w:rsid w:val="00EE398C"/>
    <w:pPr>
      <w:ind w:left="720"/>
      <w:contextualSpacing/>
    </w:pPr>
  </w:style>
  <w:style w:type="character" w:styleId="IntenseEmphasis">
    <w:name w:val="Intense Emphasis"/>
    <w:basedOn w:val="DefaultParagraphFont"/>
    <w:uiPriority w:val="21"/>
    <w:qFormat/>
    <w:rsid w:val="00EE398C"/>
    <w:rPr>
      <w:i/>
      <w:iCs/>
      <w:color w:val="0F4761" w:themeColor="accent1" w:themeShade="BF"/>
    </w:rPr>
  </w:style>
  <w:style w:type="paragraph" w:styleId="IntenseQuote">
    <w:name w:val="Intense Quote"/>
    <w:basedOn w:val="Normal"/>
    <w:next w:val="Normal"/>
    <w:link w:val="IntenseQuoteChar"/>
    <w:uiPriority w:val="30"/>
    <w:qFormat/>
    <w:rsid w:val="00EE39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398C"/>
    <w:rPr>
      <w:i/>
      <w:iCs/>
      <w:color w:val="0F4761" w:themeColor="accent1" w:themeShade="BF"/>
    </w:rPr>
  </w:style>
  <w:style w:type="character" w:styleId="IntenseReference">
    <w:name w:val="Intense Reference"/>
    <w:basedOn w:val="DefaultParagraphFont"/>
    <w:uiPriority w:val="32"/>
    <w:qFormat/>
    <w:rsid w:val="00EE398C"/>
    <w:rPr>
      <w:b/>
      <w:bCs/>
      <w:smallCaps/>
      <w:color w:val="0F4761" w:themeColor="accent1" w:themeShade="BF"/>
      <w:spacing w:val="5"/>
    </w:rPr>
  </w:style>
  <w:style w:type="paragraph" w:styleId="NormalWeb">
    <w:name w:val="Normal (Web)"/>
    <w:basedOn w:val="Normal"/>
    <w:uiPriority w:val="99"/>
    <w:semiHidden/>
    <w:unhideWhenUsed/>
    <w:rsid w:val="00367578"/>
    <w:pPr>
      <w:spacing w:before="100" w:beforeAutospacing="1" w:after="100" w:afterAutospacing="1"/>
    </w:pPr>
  </w:style>
  <w:style w:type="character" w:customStyle="1" w:styleId="apple-converted-space">
    <w:name w:val="apple-converted-space"/>
    <w:basedOn w:val="DefaultParagraphFont"/>
    <w:rsid w:val="00367578"/>
  </w:style>
  <w:style w:type="paragraph" w:styleId="BodyText">
    <w:name w:val="Body Text"/>
    <w:basedOn w:val="Normal"/>
    <w:link w:val="BodyTextChar"/>
    <w:rsid w:val="00F64F98"/>
    <w:pPr>
      <w:spacing w:line="480" w:lineRule="auto"/>
      <w:jc w:val="both"/>
    </w:pPr>
    <w:rPr>
      <w:szCs w:val="20"/>
      <w:lang w:val="es-ES"/>
    </w:rPr>
  </w:style>
  <w:style w:type="character" w:customStyle="1" w:styleId="BodyTextChar">
    <w:name w:val="Body Text Char"/>
    <w:basedOn w:val="DefaultParagraphFont"/>
    <w:link w:val="BodyText"/>
    <w:rsid w:val="00F64F98"/>
    <w:rPr>
      <w:rFonts w:ascii="Times New Roman" w:eastAsia="Times New Roman" w:hAnsi="Times New Roman" w:cs="Times New Roman"/>
      <w:kern w:val="0"/>
      <w:szCs w:val="20"/>
      <w:lang w:val="es-ES"/>
      <w14:ligatures w14:val="none"/>
    </w:rPr>
  </w:style>
  <w:style w:type="paragraph" w:styleId="Header">
    <w:name w:val="header"/>
    <w:basedOn w:val="Normal"/>
    <w:link w:val="HeaderChar"/>
    <w:uiPriority w:val="99"/>
    <w:unhideWhenUsed/>
    <w:rsid w:val="00556BBC"/>
    <w:pPr>
      <w:tabs>
        <w:tab w:val="center" w:pos="4680"/>
        <w:tab w:val="right" w:pos="9360"/>
      </w:tabs>
    </w:pPr>
  </w:style>
  <w:style w:type="character" w:customStyle="1" w:styleId="HeaderChar">
    <w:name w:val="Header Char"/>
    <w:basedOn w:val="DefaultParagraphFont"/>
    <w:link w:val="Header"/>
    <w:uiPriority w:val="99"/>
    <w:rsid w:val="00556BBC"/>
    <w:rPr>
      <w:rFonts w:ascii="Times New Roman" w:eastAsia="Times New Roman" w:hAnsi="Times New Roman" w:cs="Times New Roman"/>
      <w:kern w:val="0"/>
      <w:lang w:val="es-PR"/>
      <w14:ligatures w14:val="none"/>
    </w:rPr>
  </w:style>
  <w:style w:type="paragraph" w:styleId="Footer">
    <w:name w:val="footer"/>
    <w:basedOn w:val="Normal"/>
    <w:link w:val="FooterChar"/>
    <w:uiPriority w:val="99"/>
    <w:unhideWhenUsed/>
    <w:rsid w:val="00556BBC"/>
    <w:pPr>
      <w:tabs>
        <w:tab w:val="center" w:pos="4680"/>
        <w:tab w:val="right" w:pos="9360"/>
      </w:tabs>
    </w:pPr>
  </w:style>
  <w:style w:type="character" w:customStyle="1" w:styleId="FooterChar">
    <w:name w:val="Footer Char"/>
    <w:basedOn w:val="DefaultParagraphFont"/>
    <w:link w:val="Footer"/>
    <w:uiPriority w:val="99"/>
    <w:rsid w:val="00556BBC"/>
    <w:rPr>
      <w:rFonts w:ascii="Times New Roman" w:eastAsia="Times New Roman" w:hAnsi="Times New Roman" w:cs="Times New Roman"/>
      <w:kern w:val="0"/>
      <w:lang w:val="es-P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8668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1986</Words>
  <Characters>11321</Characters>
  <Application>Microsoft Office Word</Application>
  <DocSecurity>4</DocSecurity>
  <Lines>94</Lines>
  <Paragraphs>26</Paragraphs>
  <ScaleCrop>false</ScaleCrop>
  <Company/>
  <LinksUpToDate>false</LinksUpToDate>
  <CharactersWithSpaces>13281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Moisés Cortés Rosado</dc:creator>
  <cp:keywords/>
  <dc:description/>
  <cp:lastModifiedBy>Camyl Moreno Pantojas</cp:lastModifiedBy>
  <cp:revision>2</cp:revision>
  <cp:lastPrinted>2025-02-21T17:35:00Z</cp:lastPrinted>
  <dcterms:created xsi:type="dcterms:W3CDTF">2025-02-21T19:37:00Z</dcterms:created>
  <dcterms:modified xsi:type="dcterms:W3CDTF">2025-02-21T19:37:00Z</dcterms:modified>
</cp:coreProperties>
</file>