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0A9D4" w14:textId="48A5F80C" w:rsidR="00F66B8D" w:rsidRPr="00EE7AB6" w:rsidRDefault="008A2EAD" w:rsidP="00F66B8D">
      <w:pPr>
        <w:jc w:val="center"/>
        <w:rPr>
          <w:rFonts w:ascii="Book Antiqua" w:hAnsi="Book Antiqua"/>
          <w:color w:val="000000" w:themeColor="text1"/>
          <w:sz w:val="28"/>
          <w:lang w:val="es-ES_tradnl"/>
        </w:rPr>
      </w:pPr>
      <w:r>
        <w:rPr>
          <w:rFonts w:ascii="Book Antiqua" w:hAnsi="Book Antiqua"/>
          <w:color w:val="000000" w:themeColor="text1"/>
          <w:sz w:val="28"/>
          <w:lang w:val="es-ES_tradnl"/>
        </w:rPr>
        <w:t>GOBIERNO DE PUERTO RICO</w:t>
      </w:r>
    </w:p>
    <w:p w14:paraId="6C056D37" w14:textId="77777777" w:rsidR="00F66B8D" w:rsidRDefault="00F66B8D" w:rsidP="00F66B8D">
      <w:pPr>
        <w:rPr>
          <w:rFonts w:ascii="Book Antiqua" w:hAnsi="Book Antiqua"/>
          <w:color w:val="000000" w:themeColor="text1"/>
          <w:lang w:val="es-ES_tradnl"/>
        </w:rPr>
      </w:pPr>
    </w:p>
    <w:p w14:paraId="5B9BBDA9" w14:textId="03082704" w:rsidR="008A2EAD" w:rsidRPr="00EE7AB6" w:rsidRDefault="008A2EAD" w:rsidP="00F66B8D">
      <w:pPr>
        <w:rPr>
          <w:rFonts w:ascii="Book Antiqua" w:hAnsi="Book Antiqua"/>
          <w:color w:val="000000" w:themeColor="text1"/>
          <w:lang w:val="es-ES_tradnl"/>
        </w:rPr>
      </w:pPr>
      <w:r w:rsidRPr="008A2EAD">
        <w:rPr>
          <w:noProof/>
        </w:rPr>
        <w:drawing>
          <wp:inline distT="0" distB="0" distL="0" distR="0" wp14:anchorId="2E118D0B" wp14:editId="5ADEE9FA">
            <wp:extent cx="5943600" cy="381000"/>
            <wp:effectExtent l="0" t="0" r="0" b="0"/>
            <wp:docPr id="163070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81000"/>
                    </a:xfrm>
                    <a:prstGeom prst="rect">
                      <a:avLst/>
                    </a:prstGeom>
                    <a:noFill/>
                    <a:ln>
                      <a:noFill/>
                    </a:ln>
                  </pic:spPr>
                </pic:pic>
              </a:graphicData>
            </a:graphic>
          </wp:inline>
        </w:drawing>
      </w:r>
    </w:p>
    <w:p w14:paraId="64CBA5F6" w14:textId="77777777" w:rsidR="008A2EAD" w:rsidRPr="0051458B" w:rsidRDefault="008A2EAD" w:rsidP="00F66B8D">
      <w:pPr>
        <w:jc w:val="center"/>
        <w:rPr>
          <w:rFonts w:ascii="Book Antiqua" w:hAnsi="Book Antiqua"/>
          <w:b/>
          <w:color w:val="000000" w:themeColor="text1"/>
          <w:szCs w:val="24"/>
          <w:lang w:val="es-ES_tradnl"/>
        </w:rPr>
      </w:pPr>
    </w:p>
    <w:p w14:paraId="273BCC18" w14:textId="06D2EC9B" w:rsidR="00F66B8D" w:rsidRPr="00EE7AB6" w:rsidRDefault="00F66B8D" w:rsidP="00F66B8D">
      <w:pPr>
        <w:jc w:val="center"/>
        <w:rPr>
          <w:rFonts w:ascii="Book Antiqua" w:hAnsi="Book Antiqua"/>
          <w:b/>
          <w:color w:val="000000" w:themeColor="text1"/>
          <w:sz w:val="36"/>
          <w:lang w:val="es-ES_tradnl"/>
        </w:rPr>
      </w:pPr>
      <w:r w:rsidRPr="00EE7AB6">
        <w:rPr>
          <w:rFonts w:ascii="Book Antiqua" w:hAnsi="Book Antiqua"/>
          <w:b/>
          <w:color w:val="000000" w:themeColor="text1"/>
          <w:sz w:val="36"/>
          <w:lang w:val="es-ES_tradnl"/>
        </w:rPr>
        <w:t>CÁMARA DE REPRESENTANTES</w:t>
      </w:r>
    </w:p>
    <w:p w14:paraId="3C118AF6" w14:textId="77777777" w:rsidR="00F66B8D" w:rsidRPr="00EE7AB6" w:rsidRDefault="00F66B8D" w:rsidP="00F66B8D">
      <w:pPr>
        <w:jc w:val="center"/>
        <w:rPr>
          <w:rFonts w:ascii="Book Antiqua" w:hAnsi="Book Antiqua"/>
          <w:b/>
          <w:color w:val="000000" w:themeColor="text1"/>
          <w:szCs w:val="24"/>
          <w:lang w:val="es-ES_tradnl"/>
        </w:rPr>
      </w:pPr>
    </w:p>
    <w:p w14:paraId="080CDBD5" w14:textId="5A9A5992" w:rsidR="00F66B8D" w:rsidRPr="00EE7AB6" w:rsidRDefault="00F66B8D" w:rsidP="00F66B8D">
      <w:pPr>
        <w:jc w:val="center"/>
        <w:rPr>
          <w:rFonts w:ascii="Book Antiqua" w:hAnsi="Book Antiqua"/>
          <w:b/>
          <w:color w:val="000000" w:themeColor="text1"/>
          <w:sz w:val="52"/>
          <w:lang w:val="es-ES_tradnl"/>
        </w:rPr>
      </w:pPr>
      <w:r w:rsidRPr="00EE7AB6">
        <w:rPr>
          <w:rFonts w:ascii="Book Antiqua" w:hAnsi="Book Antiqua"/>
          <w:b/>
          <w:color w:val="000000" w:themeColor="text1"/>
          <w:sz w:val="52"/>
          <w:lang w:val="es-ES_tradnl"/>
        </w:rPr>
        <w:t>R.</w:t>
      </w:r>
      <w:r w:rsidR="007A1DB7" w:rsidRPr="00EE7AB6">
        <w:rPr>
          <w:rFonts w:ascii="Book Antiqua" w:hAnsi="Book Antiqua"/>
          <w:b/>
          <w:color w:val="000000" w:themeColor="text1"/>
          <w:sz w:val="52"/>
          <w:lang w:val="es-ES_tradnl"/>
        </w:rPr>
        <w:t xml:space="preserve"> </w:t>
      </w:r>
      <w:r w:rsidR="00D512E9" w:rsidRPr="00EE7AB6">
        <w:rPr>
          <w:rFonts w:ascii="Book Antiqua" w:hAnsi="Book Antiqua"/>
          <w:b/>
          <w:color w:val="000000" w:themeColor="text1"/>
          <w:sz w:val="52"/>
          <w:lang w:val="es-ES_tradnl"/>
        </w:rPr>
        <w:t xml:space="preserve">C. </w:t>
      </w:r>
      <w:r w:rsidRPr="00EE7AB6">
        <w:rPr>
          <w:rFonts w:ascii="Book Antiqua" w:hAnsi="Book Antiqua"/>
          <w:b/>
          <w:color w:val="000000" w:themeColor="text1"/>
          <w:sz w:val="52"/>
          <w:lang w:val="es-ES_tradnl"/>
        </w:rPr>
        <w:t xml:space="preserve">de la C. </w:t>
      </w:r>
      <w:r w:rsidR="00943692">
        <w:rPr>
          <w:rFonts w:ascii="Book Antiqua" w:hAnsi="Book Antiqua"/>
          <w:b/>
          <w:color w:val="000000" w:themeColor="text1"/>
          <w:sz w:val="52"/>
          <w:lang w:val="es-ES_tradnl"/>
        </w:rPr>
        <w:t>36</w:t>
      </w:r>
    </w:p>
    <w:p w14:paraId="705A3366" w14:textId="77777777" w:rsidR="00F66B8D" w:rsidRPr="00EE7AB6" w:rsidRDefault="00F66B8D" w:rsidP="00F66B8D">
      <w:pPr>
        <w:jc w:val="center"/>
        <w:rPr>
          <w:rFonts w:ascii="Book Antiqua" w:hAnsi="Book Antiqua"/>
          <w:color w:val="000000" w:themeColor="text1"/>
          <w:lang w:val="es-ES_tradnl"/>
        </w:rPr>
      </w:pPr>
    </w:p>
    <w:p w14:paraId="4F72B2A9" w14:textId="5D25312A" w:rsidR="00F66B8D" w:rsidRPr="00EE7AB6" w:rsidRDefault="008E60E0" w:rsidP="00F66B8D">
      <w:pPr>
        <w:jc w:val="center"/>
        <w:rPr>
          <w:rFonts w:ascii="Book Antiqua" w:hAnsi="Book Antiqua"/>
          <w:color w:val="000000" w:themeColor="text1"/>
          <w:lang w:val="es-ES_tradnl"/>
        </w:rPr>
      </w:pPr>
      <w:r>
        <w:rPr>
          <w:rFonts w:ascii="Book Antiqua" w:hAnsi="Book Antiqua"/>
          <w:color w:val="000000" w:themeColor="text1"/>
          <w:lang w:val="es-ES_tradnl"/>
        </w:rPr>
        <w:t xml:space="preserve">23 </w:t>
      </w:r>
      <w:r w:rsidR="00F66B8D" w:rsidRPr="00EE7AB6">
        <w:rPr>
          <w:rFonts w:ascii="Book Antiqua" w:hAnsi="Book Antiqua"/>
          <w:color w:val="000000" w:themeColor="text1"/>
          <w:lang w:val="es-ES_tradnl"/>
        </w:rPr>
        <w:t xml:space="preserve">DE </w:t>
      </w:r>
      <w:r w:rsidR="008A2EAD">
        <w:rPr>
          <w:rFonts w:ascii="Book Antiqua" w:hAnsi="Book Antiqua"/>
          <w:color w:val="000000" w:themeColor="text1"/>
          <w:lang w:val="es-ES_tradnl"/>
        </w:rPr>
        <w:t>ENERO</w:t>
      </w:r>
      <w:r w:rsidR="00AD149E">
        <w:rPr>
          <w:rFonts w:ascii="Book Antiqua" w:hAnsi="Book Antiqua"/>
          <w:color w:val="000000" w:themeColor="text1"/>
          <w:lang w:val="es-ES_tradnl"/>
        </w:rPr>
        <w:t xml:space="preserve"> </w:t>
      </w:r>
      <w:r w:rsidR="00F66B8D" w:rsidRPr="00EE7AB6">
        <w:rPr>
          <w:rFonts w:ascii="Book Antiqua" w:hAnsi="Book Antiqua"/>
          <w:color w:val="000000" w:themeColor="text1"/>
          <w:lang w:val="es-ES_tradnl"/>
        </w:rPr>
        <w:t>DE 202</w:t>
      </w:r>
      <w:r w:rsidR="008A2EAD">
        <w:rPr>
          <w:rFonts w:ascii="Book Antiqua" w:hAnsi="Book Antiqua"/>
          <w:color w:val="000000" w:themeColor="text1"/>
          <w:lang w:val="es-ES_tradnl"/>
        </w:rPr>
        <w:t>5</w:t>
      </w:r>
    </w:p>
    <w:p w14:paraId="7E3CD8BB" w14:textId="77777777" w:rsidR="00F66B8D" w:rsidRPr="00EE7AB6" w:rsidRDefault="00F66B8D" w:rsidP="00F66B8D">
      <w:pPr>
        <w:jc w:val="center"/>
        <w:rPr>
          <w:rFonts w:ascii="Book Antiqua" w:hAnsi="Book Antiqua"/>
          <w:color w:val="000000" w:themeColor="text1"/>
          <w:lang w:val="es-ES_tradnl"/>
        </w:rPr>
      </w:pPr>
    </w:p>
    <w:p w14:paraId="7F5367E1" w14:textId="11DCF861" w:rsidR="00F66B8D" w:rsidRPr="00EE7AB6" w:rsidRDefault="00F66B8D" w:rsidP="00F66B8D">
      <w:pPr>
        <w:jc w:val="center"/>
        <w:rPr>
          <w:rFonts w:ascii="Book Antiqua" w:hAnsi="Book Antiqua"/>
          <w:color w:val="000000" w:themeColor="text1"/>
          <w:lang w:val="es-ES_tradnl"/>
        </w:rPr>
      </w:pPr>
      <w:r w:rsidRPr="00EE7AB6">
        <w:rPr>
          <w:rFonts w:ascii="Book Antiqua" w:hAnsi="Book Antiqua"/>
          <w:color w:val="000000" w:themeColor="text1"/>
          <w:lang w:val="es-ES_tradnl"/>
        </w:rPr>
        <w:t xml:space="preserve">Presentada por el representante </w:t>
      </w:r>
      <w:r w:rsidR="003344E6">
        <w:rPr>
          <w:rFonts w:ascii="Book Antiqua" w:hAnsi="Book Antiqua"/>
          <w:i/>
          <w:color w:val="000000" w:themeColor="text1"/>
          <w:lang w:val="es-ES_tradnl"/>
        </w:rPr>
        <w:t>Hernández Concepción</w:t>
      </w:r>
    </w:p>
    <w:p w14:paraId="3DC51CF2" w14:textId="77777777" w:rsidR="00F66B8D" w:rsidRPr="00EE7AB6" w:rsidRDefault="00F66B8D" w:rsidP="00F66B8D">
      <w:pPr>
        <w:jc w:val="center"/>
        <w:rPr>
          <w:rFonts w:ascii="Book Antiqua" w:hAnsi="Book Antiqua"/>
          <w:color w:val="000000" w:themeColor="text1"/>
          <w:lang w:val="es-ES_tradnl"/>
        </w:rPr>
      </w:pPr>
    </w:p>
    <w:p w14:paraId="4DF453A5" w14:textId="3AE5943A" w:rsidR="00F66B8D" w:rsidRPr="00EE7AB6" w:rsidRDefault="00F66B8D" w:rsidP="00F66B8D">
      <w:pPr>
        <w:jc w:val="center"/>
        <w:rPr>
          <w:rFonts w:ascii="Book Antiqua" w:hAnsi="Book Antiqua"/>
          <w:color w:val="000000" w:themeColor="text1"/>
          <w:lang w:val="es-ES_tradnl"/>
        </w:rPr>
      </w:pPr>
      <w:r w:rsidRPr="00EE7AB6">
        <w:rPr>
          <w:rFonts w:ascii="Book Antiqua" w:hAnsi="Book Antiqua"/>
          <w:color w:val="000000" w:themeColor="text1"/>
          <w:lang w:val="es-ES_tradnl"/>
        </w:rPr>
        <w:t>Referida a</w:t>
      </w:r>
      <w:r w:rsidR="008F2FC7">
        <w:rPr>
          <w:rFonts w:ascii="Book Antiqua" w:hAnsi="Book Antiqua"/>
          <w:color w:val="000000" w:themeColor="text1"/>
          <w:lang w:val="es-ES_tradnl"/>
        </w:rPr>
        <w:t xml:space="preserve"> </w:t>
      </w:r>
      <w:r w:rsidR="006E71E6">
        <w:rPr>
          <w:rFonts w:ascii="Book Antiqua" w:hAnsi="Book Antiqua"/>
          <w:color w:val="000000" w:themeColor="text1"/>
          <w:lang w:val="es-ES_tradnl"/>
        </w:rPr>
        <w:t>la Comisión de Hacienda</w:t>
      </w:r>
    </w:p>
    <w:p w14:paraId="3139B1B7" w14:textId="77777777" w:rsidR="00F66B8D" w:rsidRPr="00EE7AB6" w:rsidRDefault="00F66B8D" w:rsidP="00F66B8D">
      <w:pPr>
        <w:jc w:val="both"/>
        <w:rPr>
          <w:rFonts w:ascii="Book Antiqua" w:hAnsi="Book Antiqua"/>
          <w:color w:val="000000" w:themeColor="text1"/>
          <w:lang w:val="es-ES_tradnl"/>
        </w:rPr>
      </w:pPr>
    </w:p>
    <w:p w14:paraId="0D638BFB" w14:textId="217A52C8" w:rsidR="00F66B8D" w:rsidRPr="00EE7AB6" w:rsidRDefault="00F66B8D" w:rsidP="00F66B8D">
      <w:pPr>
        <w:jc w:val="center"/>
        <w:rPr>
          <w:rFonts w:ascii="Book Antiqua" w:hAnsi="Book Antiqua"/>
          <w:b/>
          <w:color w:val="000000" w:themeColor="text1"/>
          <w:sz w:val="28"/>
          <w:lang w:val="es-ES_tradnl"/>
        </w:rPr>
      </w:pPr>
      <w:r w:rsidRPr="00EE7AB6">
        <w:rPr>
          <w:rFonts w:ascii="Book Antiqua" w:hAnsi="Book Antiqua"/>
          <w:b/>
          <w:color w:val="000000" w:themeColor="text1"/>
          <w:sz w:val="28"/>
          <w:lang w:val="es-ES_tradnl"/>
        </w:rPr>
        <w:t xml:space="preserve">RESOLUCIÓN </w:t>
      </w:r>
      <w:r w:rsidR="00D512E9" w:rsidRPr="00EE7AB6">
        <w:rPr>
          <w:rFonts w:ascii="Book Antiqua" w:hAnsi="Book Antiqua"/>
          <w:b/>
          <w:color w:val="000000" w:themeColor="text1"/>
          <w:sz w:val="28"/>
          <w:lang w:val="es-ES_tradnl"/>
        </w:rPr>
        <w:t>CONJUNTA</w:t>
      </w:r>
    </w:p>
    <w:p w14:paraId="3EFDCF23" w14:textId="77777777" w:rsidR="00F66B8D" w:rsidRPr="00EE7AB6" w:rsidRDefault="00F66B8D" w:rsidP="00F66B8D">
      <w:pPr>
        <w:jc w:val="both"/>
        <w:rPr>
          <w:rFonts w:ascii="Book Antiqua" w:hAnsi="Book Antiqua"/>
          <w:color w:val="000000" w:themeColor="text1"/>
          <w:lang w:val="es-ES_tradnl"/>
        </w:rPr>
      </w:pPr>
    </w:p>
    <w:p w14:paraId="737084C2" w14:textId="40A6B044" w:rsidR="00BC0A38" w:rsidRPr="004D6AFF" w:rsidRDefault="00986F2D" w:rsidP="004D6AFF">
      <w:pPr>
        <w:ind w:left="567" w:hanging="567"/>
        <w:jc w:val="both"/>
        <w:rPr>
          <w:rFonts w:ascii="Book Antiqua" w:hAnsi="Book Antiqua"/>
          <w:color w:val="000000" w:themeColor="text1"/>
          <w:lang w:val="es-PR"/>
        </w:rPr>
      </w:pPr>
      <w:r w:rsidRPr="00EE7AB6">
        <w:rPr>
          <w:rFonts w:ascii="Book Antiqua" w:hAnsi="Book Antiqua"/>
          <w:color w:val="000000" w:themeColor="text1"/>
          <w:lang w:val="es-ES_tradnl"/>
        </w:rPr>
        <w:t xml:space="preserve">Para </w:t>
      </w:r>
      <w:r w:rsidR="00B339FB">
        <w:rPr>
          <w:rFonts w:ascii="Book Antiqua" w:hAnsi="Book Antiqua"/>
          <w:color w:val="000000" w:themeColor="text1"/>
          <w:lang w:val="es-ES_tradnl"/>
        </w:rPr>
        <w:t>ordenar</w:t>
      </w:r>
      <w:r w:rsidRPr="00EE7AB6">
        <w:rPr>
          <w:rFonts w:ascii="Book Antiqua" w:hAnsi="Book Antiqua"/>
          <w:color w:val="000000" w:themeColor="text1"/>
          <w:lang w:val="es-ES_tradnl"/>
        </w:rPr>
        <w:t xml:space="preserve"> </w:t>
      </w:r>
      <w:r w:rsidR="004C5A03">
        <w:rPr>
          <w:rFonts w:ascii="Book Antiqua" w:hAnsi="Book Antiqua"/>
          <w:color w:val="000000" w:themeColor="text1"/>
          <w:lang w:val="es-ES_tradnl"/>
        </w:rPr>
        <w:t xml:space="preserve">al </w:t>
      </w:r>
      <w:r w:rsidR="00FB6D79">
        <w:rPr>
          <w:rFonts w:ascii="Book Antiqua" w:hAnsi="Book Antiqua"/>
          <w:color w:val="000000" w:themeColor="text1"/>
          <w:lang w:val="es-ES_tradnl"/>
        </w:rPr>
        <w:t xml:space="preserve">Departamento de </w:t>
      </w:r>
      <w:r w:rsidR="000F6522">
        <w:rPr>
          <w:rFonts w:ascii="Book Antiqua" w:hAnsi="Book Antiqua"/>
          <w:color w:val="000000" w:themeColor="text1"/>
          <w:lang w:val="es-ES_tradnl"/>
        </w:rPr>
        <w:t xml:space="preserve">Hacienda </w:t>
      </w:r>
      <w:r w:rsidR="00A45574">
        <w:rPr>
          <w:rFonts w:ascii="Book Antiqua" w:hAnsi="Book Antiqua"/>
          <w:color w:val="000000" w:themeColor="text1"/>
          <w:lang w:val="es-ES_tradnl"/>
        </w:rPr>
        <w:t xml:space="preserve">en colaboración con el </w:t>
      </w:r>
      <w:r w:rsidR="00FB6D79">
        <w:rPr>
          <w:rFonts w:ascii="Book Antiqua" w:hAnsi="Book Antiqua"/>
          <w:color w:val="000000" w:themeColor="text1"/>
          <w:lang w:val="es-ES_tradnl"/>
        </w:rPr>
        <w:t>Municipio de San Juan</w:t>
      </w:r>
      <w:r w:rsidR="00C63E18">
        <w:rPr>
          <w:rFonts w:ascii="Book Antiqua" w:hAnsi="Book Antiqua"/>
          <w:color w:val="000000" w:themeColor="text1"/>
          <w:lang w:val="es-ES_tradnl"/>
        </w:rPr>
        <w:t>, la creación de un plan piloto para</w:t>
      </w:r>
      <w:r w:rsidR="00FB6D79">
        <w:rPr>
          <w:rFonts w:ascii="Book Antiqua" w:hAnsi="Book Antiqua"/>
          <w:color w:val="000000" w:themeColor="text1"/>
          <w:lang w:val="es-ES_tradnl"/>
        </w:rPr>
        <w:t xml:space="preserve"> </w:t>
      </w:r>
      <w:r w:rsidR="007C5A49">
        <w:rPr>
          <w:rFonts w:ascii="Book Antiqua" w:hAnsi="Book Antiqua"/>
          <w:color w:val="000000" w:themeColor="text1"/>
          <w:lang w:val="es-ES_tradnl"/>
        </w:rPr>
        <w:t>demarcar</w:t>
      </w:r>
      <w:r w:rsidR="00586212">
        <w:rPr>
          <w:rFonts w:ascii="Book Antiqua" w:hAnsi="Book Antiqua"/>
          <w:color w:val="000000" w:themeColor="text1"/>
          <w:lang w:val="es-ES_tradnl"/>
        </w:rPr>
        <w:t>,</w:t>
      </w:r>
      <w:r w:rsidR="00DB25C7">
        <w:rPr>
          <w:rFonts w:ascii="Book Antiqua" w:hAnsi="Book Antiqua"/>
          <w:color w:val="000000" w:themeColor="text1"/>
          <w:lang w:val="es-ES_tradnl"/>
        </w:rPr>
        <w:t xml:space="preserve"> </w:t>
      </w:r>
      <w:r w:rsidR="00C85E19">
        <w:rPr>
          <w:rFonts w:ascii="Book Antiqua" w:hAnsi="Book Antiqua"/>
          <w:color w:val="000000" w:themeColor="text1"/>
          <w:lang w:val="es-ES_tradnl"/>
        </w:rPr>
        <w:t>una</w:t>
      </w:r>
      <w:r w:rsidR="00E87DCB">
        <w:rPr>
          <w:rFonts w:ascii="Book Antiqua" w:hAnsi="Book Antiqua"/>
          <w:color w:val="000000" w:themeColor="text1"/>
          <w:lang w:val="es-ES_tradnl"/>
        </w:rPr>
        <w:t xml:space="preserve"> </w:t>
      </w:r>
      <w:r w:rsidR="00586212">
        <w:rPr>
          <w:rFonts w:ascii="Book Antiqua" w:hAnsi="Book Antiqua"/>
          <w:color w:val="000000" w:themeColor="text1"/>
          <w:lang w:val="es-ES_tradnl"/>
        </w:rPr>
        <w:t>“</w:t>
      </w:r>
      <w:r w:rsidR="00B425C8" w:rsidRPr="00B425C8">
        <w:rPr>
          <w:rFonts w:ascii="Book Antiqua" w:hAnsi="Book Antiqua"/>
          <w:color w:val="000000" w:themeColor="text1"/>
          <w:lang w:val="es-ES_tradnl"/>
        </w:rPr>
        <w:t>Zonas Libre de IVU</w:t>
      </w:r>
      <w:r w:rsidR="0044717E">
        <w:rPr>
          <w:rFonts w:ascii="Book Antiqua" w:hAnsi="Book Antiqua"/>
          <w:color w:val="000000" w:themeColor="text1"/>
          <w:lang w:val="es-ES_tradnl"/>
        </w:rPr>
        <w:t>”</w:t>
      </w:r>
      <w:r w:rsidR="00B425C8" w:rsidRPr="00B425C8">
        <w:rPr>
          <w:rFonts w:ascii="Book Antiqua" w:hAnsi="Book Antiqua"/>
          <w:color w:val="000000" w:themeColor="text1"/>
          <w:lang w:val="es-ES_tradnl"/>
        </w:rPr>
        <w:t xml:space="preserve"> en</w:t>
      </w:r>
      <w:r w:rsidR="0054792D">
        <w:rPr>
          <w:rFonts w:ascii="Book Antiqua" w:hAnsi="Book Antiqua"/>
          <w:color w:val="000000" w:themeColor="text1"/>
          <w:lang w:val="es-ES_tradnl"/>
        </w:rPr>
        <w:t xml:space="preserve"> </w:t>
      </w:r>
      <w:r w:rsidR="00573C38">
        <w:rPr>
          <w:rFonts w:ascii="Book Antiqua" w:hAnsi="Book Antiqua"/>
          <w:color w:val="000000" w:themeColor="text1"/>
          <w:lang w:val="es-ES_tradnl"/>
        </w:rPr>
        <w:t>el área</w:t>
      </w:r>
      <w:r w:rsidR="0054792D" w:rsidRPr="0054792D">
        <w:rPr>
          <w:rFonts w:ascii="Book Antiqua" w:hAnsi="Book Antiqua"/>
          <w:color w:val="000000" w:themeColor="text1"/>
          <w:lang w:val="es-ES_tradnl"/>
        </w:rPr>
        <w:t xml:space="preserve"> circundante</w:t>
      </w:r>
      <w:r w:rsidR="00A65509">
        <w:rPr>
          <w:rFonts w:ascii="Book Antiqua" w:hAnsi="Book Antiqua"/>
          <w:color w:val="000000" w:themeColor="text1"/>
          <w:lang w:val="es-ES_tradnl"/>
        </w:rPr>
        <w:t xml:space="preserve"> al casco urbano de </w:t>
      </w:r>
      <w:r w:rsidR="007C756A">
        <w:rPr>
          <w:rFonts w:ascii="Book Antiqua" w:hAnsi="Book Antiqua"/>
          <w:color w:val="000000" w:themeColor="text1"/>
          <w:lang w:val="es-ES_tradnl"/>
        </w:rPr>
        <w:t>R</w:t>
      </w:r>
      <w:r w:rsidR="0054792D" w:rsidRPr="0054792D">
        <w:rPr>
          <w:rFonts w:ascii="Book Antiqua" w:hAnsi="Book Antiqua"/>
          <w:color w:val="000000" w:themeColor="text1"/>
          <w:lang w:val="es-ES_tradnl"/>
        </w:rPr>
        <w:t>ío Piedras</w:t>
      </w:r>
      <w:r w:rsidR="004D6AFF">
        <w:rPr>
          <w:rFonts w:ascii="Book Antiqua" w:hAnsi="Book Antiqua"/>
          <w:color w:val="000000" w:themeColor="text1"/>
          <w:lang w:val="es-ES_tradnl"/>
        </w:rPr>
        <w:t xml:space="preserve">, </w:t>
      </w:r>
      <w:r w:rsidR="00B425C8" w:rsidRPr="00B425C8">
        <w:rPr>
          <w:rFonts w:ascii="Book Antiqua" w:hAnsi="Book Antiqua"/>
          <w:color w:val="000000" w:themeColor="text1"/>
          <w:lang w:val="es-ES_tradnl"/>
        </w:rPr>
        <w:t xml:space="preserve">en las cuales, las </w:t>
      </w:r>
      <w:proofErr w:type="spellStart"/>
      <w:r w:rsidR="00B425C8" w:rsidRPr="00B425C8">
        <w:rPr>
          <w:rFonts w:ascii="Book Antiqua" w:hAnsi="Book Antiqua"/>
          <w:color w:val="000000" w:themeColor="text1"/>
          <w:lang w:val="es-ES_tradnl"/>
        </w:rPr>
        <w:t>PyMEs</w:t>
      </w:r>
      <w:proofErr w:type="spellEnd"/>
      <w:r w:rsidR="00B425C8" w:rsidRPr="00B425C8">
        <w:rPr>
          <w:rFonts w:ascii="Book Antiqua" w:hAnsi="Book Antiqua"/>
          <w:color w:val="000000" w:themeColor="text1"/>
          <w:lang w:val="es-ES_tradnl"/>
        </w:rPr>
        <w:t xml:space="preserve"> estarán exentas del cobro del Impuesto sobre Ventas y Uso (IVU), por un término de cinco (</w:t>
      </w:r>
      <w:r w:rsidR="00C63E18">
        <w:rPr>
          <w:rFonts w:ascii="Book Antiqua" w:hAnsi="Book Antiqua"/>
          <w:color w:val="000000" w:themeColor="text1"/>
          <w:lang w:val="es-ES_tradnl"/>
        </w:rPr>
        <w:t>3</w:t>
      </w:r>
      <w:r w:rsidR="00B425C8" w:rsidRPr="00B425C8">
        <w:rPr>
          <w:rFonts w:ascii="Book Antiqua" w:hAnsi="Book Antiqua"/>
          <w:color w:val="000000" w:themeColor="text1"/>
          <w:lang w:val="es-ES_tradnl"/>
        </w:rPr>
        <w:t>) años, en aras de incentivar el desarrollo económico y promover la repoblación de</w:t>
      </w:r>
      <w:r w:rsidR="00B53EEA">
        <w:rPr>
          <w:rFonts w:ascii="Book Antiqua" w:hAnsi="Book Antiqua"/>
          <w:color w:val="000000" w:themeColor="text1"/>
          <w:lang w:val="es-ES_tradnl"/>
        </w:rPr>
        <w:t xml:space="preserve">l </w:t>
      </w:r>
      <w:r w:rsidR="006F14DC">
        <w:rPr>
          <w:rFonts w:ascii="Book Antiqua" w:hAnsi="Book Antiqua"/>
          <w:color w:val="000000" w:themeColor="text1"/>
          <w:lang w:val="es-ES_tradnl"/>
        </w:rPr>
        <w:t>área</w:t>
      </w:r>
      <w:r w:rsidR="00EE5BD3">
        <w:rPr>
          <w:rFonts w:ascii="Book Antiqua" w:hAnsi="Book Antiqua"/>
          <w:color w:val="000000" w:themeColor="text1"/>
          <w:lang w:val="es-ES_tradnl"/>
        </w:rPr>
        <w:t xml:space="preserve"> de </w:t>
      </w:r>
      <w:r w:rsidR="006A359B">
        <w:rPr>
          <w:rFonts w:ascii="Book Antiqua" w:hAnsi="Book Antiqua"/>
          <w:color w:val="000000" w:themeColor="text1"/>
          <w:lang w:val="es-ES_tradnl"/>
        </w:rPr>
        <w:t>Rio Piedras</w:t>
      </w:r>
      <w:r w:rsidR="00EE5BD3">
        <w:rPr>
          <w:rFonts w:ascii="Book Antiqua" w:hAnsi="Book Antiqua"/>
          <w:color w:val="000000" w:themeColor="text1"/>
          <w:lang w:val="es-ES_tradnl"/>
        </w:rPr>
        <w:t xml:space="preserve"> </w:t>
      </w:r>
      <w:r w:rsidR="00B53EEA">
        <w:rPr>
          <w:rFonts w:ascii="Book Antiqua" w:hAnsi="Book Antiqua"/>
          <w:color w:val="000000" w:themeColor="text1"/>
          <w:lang w:val="es-ES_tradnl"/>
        </w:rPr>
        <w:t>en el</w:t>
      </w:r>
      <w:r w:rsidR="00205811">
        <w:rPr>
          <w:rFonts w:ascii="Book Antiqua" w:hAnsi="Book Antiqua"/>
          <w:color w:val="000000" w:themeColor="text1"/>
          <w:lang w:val="es-ES_tradnl"/>
        </w:rPr>
        <w:t xml:space="preserve"> </w:t>
      </w:r>
      <w:r w:rsidR="00B425C8" w:rsidRPr="00B425C8">
        <w:rPr>
          <w:rFonts w:ascii="Book Antiqua" w:hAnsi="Book Antiqua"/>
          <w:color w:val="000000" w:themeColor="text1"/>
          <w:lang w:val="es-ES_tradnl"/>
        </w:rPr>
        <w:t>Municipio de San Juan;</w:t>
      </w:r>
      <w:r w:rsidR="0039398B">
        <w:rPr>
          <w:rFonts w:ascii="Book Antiqua" w:hAnsi="Book Antiqua"/>
          <w:color w:val="000000" w:themeColor="text1"/>
          <w:lang w:val="es-ES_tradnl"/>
        </w:rPr>
        <w:t xml:space="preserve"> establecer la </w:t>
      </w:r>
      <w:r w:rsidR="00DB131E">
        <w:rPr>
          <w:rFonts w:ascii="Book Antiqua" w:hAnsi="Book Antiqua"/>
          <w:color w:val="000000" w:themeColor="text1"/>
          <w:lang w:val="es-ES_tradnl"/>
        </w:rPr>
        <w:t>obligación de rendir un informe ante el Gobernador y la Asamblea Legislativa; y</w:t>
      </w:r>
      <w:r w:rsidR="008A2EAD">
        <w:rPr>
          <w:rFonts w:ascii="Book Antiqua" w:hAnsi="Book Antiqua"/>
          <w:color w:val="000000" w:themeColor="text1"/>
          <w:lang w:val="es-ES_tradnl"/>
        </w:rPr>
        <w:t xml:space="preserve"> </w:t>
      </w:r>
      <w:r w:rsidR="00B425C8" w:rsidRPr="00B425C8">
        <w:rPr>
          <w:rFonts w:ascii="Book Antiqua" w:hAnsi="Book Antiqua"/>
          <w:color w:val="000000" w:themeColor="text1"/>
          <w:lang w:val="es-ES_tradnl"/>
        </w:rPr>
        <w:t>para otros fines relacionados.</w:t>
      </w:r>
    </w:p>
    <w:p w14:paraId="5C567A33" w14:textId="77777777" w:rsidR="00501793" w:rsidRPr="00EE7AB6" w:rsidRDefault="00501793" w:rsidP="00986F2D">
      <w:pPr>
        <w:ind w:left="567" w:hanging="567"/>
        <w:jc w:val="both"/>
        <w:rPr>
          <w:rFonts w:ascii="Book Antiqua" w:hAnsi="Book Antiqua"/>
          <w:color w:val="000000" w:themeColor="text1"/>
          <w:lang w:val="es-ES_tradnl"/>
        </w:rPr>
      </w:pPr>
    </w:p>
    <w:p w14:paraId="1F51F317" w14:textId="108CFAD1" w:rsidR="00F66B8D" w:rsidRPr="00EE7AB6" w:rsidRDefault="00F66B8D" w:rsidP="00E5209E">
      <w:pPr>
        <w:jc w:val="center"/>
        <w:rPr>
          <w:rFonts w:ascii="Book Antiqua" w:hAnsi="Book Antiqua"/>
          <w:color w:val="000000" w:themeColor="text1"/>
          <w:lang w:val="es-ES_tradnl"/>
        </w:rPr>
      </w:pPr>
      <w:r w:rsidRPr="00EE7AB6">
        <w:rPr>
          <w:rFonts w:ascii="Book Antiqua" w:hAnsi="Book Antiqua"/>
          <w:color w:val="000000" w:themeColor="text1"/>
          <w:lang w:val="es-ES_tradnl"/>
        </w:rPr>
        <w:t>EXPOSICIÓN DE MOTIVOS</w:t>
      </w:r>
    </w:p>
    <w:p w14:paraId="28994218" w14:textId="77777777" w:rsidR="0051458B" w:rsidRDefault="0051458B"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p>
    <w:p w14:paraId="166C15DB" w14:textId="18770220" w:rsidR="00A767BC" w:rsidRDefault="00A767BC"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r w:rsidRPr="00A767BC">
        <w:rPr>
          <w:rFonts w:ascii="Book Antiqua" w:hAnsi="Book Antiqua"/>
          <w:color w:val="000000" w:themeColor="text1"/>
          <w:lang w:val="es-PR"/>
        </w:rPr>
        <w:t>Los orígenes de Río Piedras se remontan al siglo XVIII en un poblado llamado El Roble que estaba localizado entre el Río de las Piedras y la Quebrada Juan Méndez. El Roble era la intersección ecológica, comercial y social de espacios diversos.  Río Piedras se desarrolló como el enlace entre la ciudad murada, el interior de la isla y la costa; Río Piedras era el umbral del país.</w:t>
      </w:r>
    </w:p>
    <w:p w14:paraId="22B2372B" w14:textId="77777777" w:rsidR="0051458B" w:rsidRPr="00A767BC" w:rsidRDefault="0051458B"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p>
    <w:p w14:paraId="4B8F3BEA" w14:textId="27659E2B" w:rsidR="00A767BC" w:rsidRPr="00B267C4" w:rsidRDefault="00A767BC"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r w:rsidRPr="00A767BC">
        <w:rPr>
          <w:rFonts w:ascii="Book Antiqua" w:hAnsi="Book Antiqua"/>
          <w:color w:val="000000" w:themeColor="text1"/>
          <w:lang w:val="es-PR"/>
        </w:rPr>
        <w:t xml:space="preserve">En pleno centro del Área Metropolitana, Río Piedras fue sede del Municipio de Río Piedras hasta 1951 cuando este se incorporó al Municipio de San Juan. Río Piedras, la Ciudad Universitaria, tiene una larga y rica relación con el principal centro docente del país: la Universidad de Puerto Rico, Recinto de Río Piedras. </w:t>
      </w:r>
      <w:r w:rsidR="00B267C4">
        <w:rPr>
          <w:rFonts w:ascii="Book Antiqua" w:hAnsi="Book Antiqua"/>
          <w:color w:val="000000" w:themeColor="text1"/>
          <w:lang w:val="es-PR"/>
        </w:rPr>
        <w:t>Fueron muchos los años</w:t>
      </w:r>
      <w:r w:rsidR="004F65B6">
        <w:rPr>
          <w:rFonts w:ascii="Book Antiqua" w:hAnsi="Book Antiqua"/>
          <w:color w:val="000000" w:themeColor="text1"/>
          <w:lang w:val="es-PR"/>
        </w:rPr>
        <w:t xml:space="preserve"> </w:t>
      </w:r>
      <w:r w:rsidR="002746B6">
        <w:rPr>
          <w:rFonts w:ascii="Book Antiqua" w:hAnsi="Book Antiqua"/>
          <w:color w:val="000000" w:themeColor="text1"/>
          <w:lang w:val="es-PR"/>
        </w:rPr>
        <w:t xml:space="preserve">en que </w:t>
      </w:r>
      <w:r w:rsidR="004F65B6">
        <w:rPr>
          <w:rFonts w:ascii="Book Antiqua" w:hAnsi="Book Antiqua"/>
          <w:color w:val="000000" w:themeColor="text1"/>
          <w:lang w:val="es-PR"/>
        </w:rPr>
        <w:t xml:space="preserve">Rio Piedras fue </w:t>
      </w:r>
      <w:r w:rsidR="00B267C4" w:rsidRPr="00B267C4">
        <w:rPr>
          <w:rFonts w:ascii="Book Antiqua" w:hAnsi="Book Antiqua"/>
          <w:color w:val="000000" w:themeColor="text1"/>
          <w:lang w:val="es-PR"/>
        </w:rPr>
        <w:t xml:space="preserve">uno de </w:t>
      </w:r>
      <w:r w:rsidR="002746B6">
        <w:rPr>
          <w:rFonts w:ascii="Book Antiqua" w:hAnsi="Book Antiqua"/>
          <w:color w:val="000000" w:themeColor="text1"/>
          <w:lang w:val="es-PR"/>
        </w:rPr>
        <w:t>lugares</w:t>
      </w:r>
      <w:r w:rsidR="00B267C4" w:rsidRPr="00B267C4">
        <w:rPr>
          <w:rFonts w:ascii="Book Antiqua" w:hAnsi="Book Antiqua"/>
          <w:color w:val="000000" w:themeColor="text1"/>
          <w:lang w:val="es-PR"/>
        </w:rPr>
        <w:t xml:space="preserve"> más activos de la capital </w:t>
      </w:r>
      <w:r w:rsidR="000154FE">
        <w:rPr>
          <w:rFonts w:ascii="Book Antiqua" w:hAnsi="Book Antiqua"/>
          <w:color w:val="000000" w:themeColor="text1"/>
          <w:lang w:val="es-PR"/>
        </w:rPr>
        <w:t>y</w:t>
      </w:r>
      <w:r w:rsidR="00174E03">
        <w:rPr>
          <w:rFonts w:ascii="Book Antiqua" w:hAnsi="Book Antiqua"/>
          <w:color w:val="000000" w:themeColor="text1"/>
          <w:lang w:val="es-PR"/>
        </w:rPr>
        <w:t xml:space="preserve"> el motor económico del área.</w:t>
      </w:r>
    </w:p>
    <w:p w14:paraId="50FA532D" w14:textId="2C4DFC58" w:rsidR="00A767BC" w:rsidRDefault="000154FE"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r>
        <w:rPr>
          <w:rFonts w:ascii="Book Antiqua" w:hAnsi="Book Antiqua"/>
          <w:color w:val="000000" w:themeColor="text1"/>
          <w:lang w:val="es-PR"/>
        </w:rPr>
        <w:lastRenderedPageBreak/>
        <w:t>Lamentablemente</w:t>
      </w:r>
      <w:r w:rsidR="00174E03">
        <w:rPr>
          <w:rFonts w:ascii="Book Antiqua" w:hAnsi="Book Antiqua"/>
          <w:color w:val="000000" w:themeColor="text1"/>
          <w:lang w:val="es-PR"/>
        </w:rPr>
        <w:t>,</w:t>
      </w:r>
      <w:r>
        <w:rPr>
          <w:rFonts w:ascii="Book Antiqua" w:hAnsi="Book Antiqua"/>
          <w:color w:val="000000" w:themeColor="text1"/>
          <w:lang w:val="es-PR"/>
        </w:rPr>
        <w:t xml:space="preserve"> e</w:t>
      </w:r>
      <w:r w:rsidR="00EF7876">
        <w:rPr>
          <w:rFonts w:ascii="Book Antiqua" w:hAnsi="Book Antiqua"/>
          <w:color w:val="000000" w:themeColor="text1"/>
          <w:lang w:val="es-PR"/>
        </w:rPr>
        <w:t>n l</w:t>
      </w:r>
      <w:r w:rsidR="00AB48EF">
        <w:rPr>
          <w:rFonts w:ascii="Book Antiqua" w:hAnsi="Book Antiqua"/>
          <w:color w:val="000000" w:themeColor="text1"/>
          <w:lang w:val="es-PR"/>
        </w:rPr>
        <w:t xml:space="preserve">as </w:t>
      </w:r>
      <w:r w:rsidR="00EF7876">
        <w:rPr>
          <w:rFonts w:ascii="Book Antiqua" w:hAnsi="Book Antiqua"/>
          <w:color w:val="000000" w:themeColor="text1"/>
          <w:lang w:val="es-PR"/>
        </w:rPr>
        <w:t>últim</w:t>
      </w:r>
      <w:r w:rsidR="00AB48EF">
        <w:rPr>
          <w:rFonts w:ascii="Book Antiqua" w:hAnsi="Book Antiqua"/>
          <w:color w:val="000000" w:themeColor="text1"/>
          <w:lang w:val="es-PR"/>
        </w:rPr>
        <w:t>a</w:t>
      </w:r>
      <w:r w:rsidR="00EF7876">
        <w:rPr>
          <w:rFonts w:ascii="Book Antiqua" w:hAnsi="Book Antiqua"/>
          <w:color w:val="000000" w:themeColor="text1"/>
          <w:lang w:val="es-PR"/>
        </w:rPr>
        <w:t xml:space="preserve">s </w:t>
      </w:r>
      <w:r w:rsidR="00AB48EF">
        <w:rPr>
          <w:rFonts w:ascii="Book Antiqua" w:hAnsi="Book Antiqua"/>
          <w:color w:val="000000" w:themeColor="text1"/>
          <w:lang w:val="es-PR"/>
        </w:rPr>
        <w:t>décadas</w:t>
      </w:r>
      <w:r w:rsidR="006001EC">
        <w:rPr>
          <w:rFonts w:ascii="Book Antiqua" w:hAnsi="Book Antiqua"/>
          <w:color w:val="000000" w:themeColor="text1"/>
          <w:lang w:val="es-PR"/>
        </w:rPr>
        <w:t xml:space="preserve"> y por diversas razones</w:t>
      </w:r>
      <w:r w:rsidR="00DB5FE0">
        <w:rPr>
          <w:rFonts w:ascii="Book Antiqua" w:hAnsi="Book Antiqua"/>
          <w:color w:val="000000" w:themeColor="text1"/>
          <w:lang w:val="es-PR"/>
        </w:rPr>
        <w:t xml:space="preserve"> </w:t>
      </w:r>
      <w:r w:rsidR="00A767BC" w:rsidRPr="00A767BC">
        <w:rPr>
          <w:rFonts w:ascii="Book Antiqua" w:hAnsi="Book Antiqua"/>
          <w:color w:val="000000" w:themeColor="text1"/>
          <w:lang w:val="es-PR"/>
        </w:rPr>
        <w:t xml:space="preserve">Río Piedras ha visto su presencia comercial reducida dramáticamente debido a la crisis económica por la que Puerto Rico ha atravesado.  Las áreas comerciales que anteriormente eran centros de considerable actividad económica se encuentran inactivas y la actividad económica esencialmente se ha detenido. </w:t>
      </w:r>
    </w:p>
    <w:p w14:paraId="472C965A" w14:textId="77777777" w:rsidR="0051458B" w:rsidRPr="00A767BC" w:rsidRDefault="0051458B"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p>
    <w:p w14:paraId="2E55D704" w14:textId="6D1D7C3C" w:rsidR="00A767BC" w:rsidRDefault="008A2569"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r>
        <w:rPr>
          <w:rFonts w:ascii="Book Antiqua" w:hAnsi="Book Antiqua"/>
          <w:color w:val="000000" w:themeColor="text1"/>
          <w:lang w:val="es-PR"/>
        </w:rPr>
        <w:t>Entendemos que e</w:t>
      </w:r>
      <w:r w:rsidR="00A767BC" w:rsidRPr="00A767BC">
        <w:rPr>
          <w:rFonts w:ascii="Book Antiqua" w:hAnsi="Book Antiqua"/>
          <w:color w:val="000000" w:themeColor="text1"/>
          <w:lang w:val="es-PR"/>
        </w:rPr>
        <w:t>l Municipio de San Juan requiere de herramientas que le permitan trabajar con la gama de problemas que enfrenta Rio Piedras. Ante esta situación, es necesario habilitar un ambiente que propicie la creación de empleos, la repoblación y la ocupación de espacios que, de otra manera, permanecerían abandonados o desocupados. Inevitablemente, estos edificios y espacios representan a última instancia una carga, tanto para el Gobierno de Puerto Rico como para el Municipio</w:t>
      </w:r>
      <w:r w:rsidR="006B03DB">
        <w:rPr>
          <w:rFonts w:ascii="Book Antiqua" w:hAnsi="Book Antiqua"/>
          <w:color w:val="000000" w:themeColor="text1"/>
          <w:lang w:val="es-PR"/>
        </w:rPr>
        <w:t xml:space="preserve"> de San Juan</w:t>
      </w:r>
      <w:r w:rsidR="006508E7">
        <w:rPr>
          <w:rFonts w:ascii="Book Antiqua" w:hAnsi="Book Antiqua"/>
          <w:color w:val="000000" w:themeColor="text1"/>
          <w:lang w:val="es-PR"/>
        </w:rPr>
        <w:t>.</w:t>
      </w:r>
    </w:p>
    <w:p w14:paraId="156CA3F8" w14:textId="77777777" w:rsidR="0051458B" w:rsidRPr="00A767BC" w:rsidRDefault="0051458B"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p>
    <w:p w14:paraId="6BAD73C7" w14:textId="77777777" w:rsidR="0051458B" w:rsidRDefault="00A767BC"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r w:rsidRPr="00A767BC">
        <w:rPr>
          <w:rFonts w:ascii="Book Antiqua" w:hAnsi="Book Antiqua"/>
          <w:color w:val="000000" w:themeColor="text1"/>
          <w:lang w:val="es-PR"/>
        </w:rPr>
        <w:t>La presente medida pretende fortalecer el camino hacia la recuperación económica de Rio Piedras y aporta a resolver la problemática de los espacios con potencial comercial que permanecen vacíos en el área.  La Zonas Libre de IVU seria</w:t>
      </w:r>
      <w:r w:rsidR="00C63E18">
        <w:rPr>
          <w:rFonts w:ascii="Book Antiqua" w:hAnsi="Book Antiqua"/>
          <w:color w:val="000000" w:themeColor="text1"/>
          <w:lang w:val="es-PR"/>
        </w:rPr>
        <w:t xml:space="preserve"> un plan piloto</w:t>
      </w:r>
      <w:r w:rsidRPr="00A767BC">
        <w:rPr>
          <w:rFonts w:ascii="Book Antiqua" w:hAnsi="Book Antiqua"/>
          <w:color w:val="000000" w:themeColor="text1"/>
          <w:lang w:val="es-PR"/>
        </w:rPr>
        <w:t xml:space="preserve"> por un periodo de cinco (</w:t>
      </w:r>
      <w:r w:rsidR="00C63E18">
        <w:rPr>
          <w:rFonts w:ascii="Book Antiqua" w:hAnsi="Book Antiqua"/>
          <w:color w:val="000000" w:themeColor="text1"/>
          <w:lang w:val="es-PR"/>
        </w:rPr>
        <w:t>3</w:t>
      </w:r>
      <w:r w:rsidRPr="00A767BC">
        <w:rPr>
          <w:rFonts w:ascii="Book Antiqua" w:hAnsi="Book Antiqua"/>
          <w:color w:val="000000" w:themeColor="text1"/>
          <w:lang w:val="es-PR"/>
        </w:rPr>
        <w:t xml:space="preserve">) años, durante el cual las </w:t>
      </w:r>
      <w:proofErr w:type="spellStart"/>
      <w:r w:rsidRPr="00A767BC">
        <w:rPr>
          <w:rFonts w:ascii="Book Antiqua" w:hAnsi="Book Antiqua"/>
          <w:color w:val="000000" w:themeColor="text1"/>
          <w:lang w:val="es-PR"/>
        </w:rPr>
        <w:t>PyMEs</w:t>
      </w:r>
      <w:proofErr w:type="spellEnd"/>
      <w:r w:rsidRPr="00A767BC">
        <w:rPr>
          <w:rFonts w:ascii="Book Antiqua" w:hAnsi="Book Antiqua"/>
          <w:color w:val="000000" w:themeColor="text1"/>
          <w:lang w:val="es-PR"/>
        </w:rPr>
        <w:t xml:space="preserve">, </w:t>
      </w:r>
      <w:r w:rsidR="00333866" w:rsidRPr="00A767BC">
        <w:rPr>
          <w:rFonts w:ascii="Book Antiqua" w:hAnsi="Book Antiqua"/>
          <w:color w:val="000000" w:themeColor="text1"/>
          <w:lang w:val="es-PR"/>
        </w:rPr>
        <w:t>estarán exento</w:t>
      </w:r>
      <w:r w:rsidRPr="00A767BC">
        <w:rPr>
          <w:rFonts w:ascii="Book Antiqua" w:hAnsi="Book Antiqua"/>
          <w:color w:val="000000" w:themeColor="text1"/>
          <w:lang w:val="es-PR"/>
        </w:rPr>
        <w:t xml:space="preserve"> del cobro del Impuesto sobre Ventas y Uso a sus clientes, tanto de la partida estatal como la municipal.</w:t>
      </w:r>
    </w:p>
    <w:p w14:paraId="2E267CFC" w14:textId="01D88D32" w:rsidR="00A767BC" w:rsidRPr="00A767BC" w:rsidRDefault="00A767BC"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r w:rsidRPr="00A767BC">
        <w:rPr>
          <w:rFonts w:ascii="Book Antiqua" w:hAnsi="Book Antiqua"/>
          <w:color w:val="000000" w:themeColor="text1"/>
          <w:lang w:val="es-PR"/>
        </w:rPr>
        <w:t xml:space="preserve"> </w:t>
      </w:r>
    </w:p>
    <w:p w14:paraId="1595A2CC" w14:textId="77777777" w:rsidR="00A767BC" w:rsidRDefault="00A767BC"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r w:rsidRPr="00A767BC">
        <w:rPr>
          <w:rFonts w:ascii="Book Antiqua" w:hAnsi="Book Antiqua"/>
          <w:color w:val="000000" w:themeColor="text1"/>
          <w:lang w:val="es-PR"/>
        </w:rPr>
        <w:t>No obstante, estos comercios continuarían rindiendo sus planillas mensuales del IVU y realizando las demás gestiones a tenor con la Ley 1-2011, según enmendada, conocida como el “Código de Rentas Internas para un Nuevo Puerto Rico”, y cualquier otro estatuto aplicable. Esto, como herramienta de fiscalización y garantía de que los propósitos de esta Ley no sean evadidos. Este proceso sería uno ordenado, estructurado y canalizado a través del Municipio, de forma tal que se garantice la debida utilización de este mecanismo para la revitalización del área de Rio Piedras.</w:t>
      </w:r>
    </w:p>
    <w:p w14:paraId="3AA2E961" w14:textId="77777777" w:rsidR="0051458B" w:rsidRPr="00A767BC" w:rsidRDefault="0051458B"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p>
    <w:p w14:paraId="28931805" w14:textId="3F66D006" w:rsidR="00A767BC" w:rsidRDefault="00C526C9"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r>
        <w:rPr>
          <w:rFonts w:ascii="Book Antiqua" w:hAnsi="Book Antiqua"/>
          <w:color w:val="000000" w:themeColor="text1"/>
          <w:lang w:val="es-PR"/>
        </w:rPr>
        <w:t xml:space="preserve">Reconocemos que </w:t>
      </w:r>
      <w:r w:rsidR="00A767BC" w:rsidRPr="00A767BC">
        <w:rPr>
          <w:rFonts w:ascii="Book Antiqua" w:hAnsi="Book Antiqua"/>
          <w:color w:val="000000" w:themeColor="text1"/>
          <w:lang w:val="es-PR"/>
        </w:rPr>
        <w:t xml:space="preserve">el Gobierno, tanto a nivel estatal como municipal, estaría dejando de apercibir fondos adicionales por concepto del 11.5 % del IVU, </w:t>
      </w:r>
      <w:r w:rsidR="00802DC1">
        <w:rPr>
          <w:rFonts w:ascii="Book Antiqua" w:hAnsi="Book Antiqua"/>
          <w:color w:val="000000" w:themeColor="text1"/>
          <w:lang w:val="es-PR"/>
        </w:rPr>
        <w:t xml:space="preserve">pero entendemos que </w:t>
      </w:r>
      <w:r w:rsidR="00A767BC" w:rsidRPr="00A767BC">
        <w:rPr>
          <w:rFonts w:ascii="Book Antiqua" w:hAnsi="Book Antiqua"/>
          <w:color w:val="000000" w:themeColor="text1"/>
          <w:lang w:val="es-PR"/>
        </w:rPr>
        <w:t xml:space="preserve">se estaría beneficiando de otros ingresos que de otra forma no hubiera logrado generar y captar. Los espacios comerciales desocupados e inoperantes no pagan servicios como energía eléctrica y agua potable, no emplean personas que estarían rindiendo sus correspondientes planillas de contribución sobre ingresos, no pagan licencias y otros permisos y así una diversidad de otros ingresos que han dejado de ingresar al fisco bajo las presentes circunstancias. </w:t>
      </w:r>
    </w:p>
    <w:p w14:paraId="5A88FD15" w14:textId="77777777" w:rsidR="0051458B" w:rsidRPr="00A767BC" w:rsidRDefault="0051458B"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p>
    <w:p w14:paraId="2E0D3C3A" w14:textId="00C3F2EE" w:rsidR="00A767BC" w:rsidRPr="00A767BC" w:rsidRDefault="00A767BC"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r w:rsidRPr="00A767BC">
        <w:rPr>
          <w:rFonts w:ascii="Book Antiqua" w:hAnsi="Book Antiqua"/>
          <w:color w:val="000000" w:themeColor="text1"/>
          <w:lang w:val="es-PR"/>
        </w:rPr>
        <w:t>Más allá del efecto económico o impositivo cuantificable, bajo la presente medida se podrá promover un renacer de una zona que lo necesita y lo amerita, creando un ambiente que propicie el retorno de la actividad económica y el movimiento de personas. Al final del camino, los beneficios que se pretenden lograr, tanto económicos como sociales, superan por mucho lo que pueda generar mediante el IVU en estas zonas específicas mientras permanezcan mayormente inactivas, deteriorándose</w:t>
      </w:r>
      <w:r w:rsidR="00395B85">
        <w:rPr>
          <w:rFonts w:ascii="Book Antiqua" w:hAnsi="Book Antiqua"/>
          <w:color w:val="000000" w:themeColor="text1"/>
          <w:lang w:val="es-PR"/>
        </w:rPr>
        <w:t xml:space="preserve"> </w:t>
      </w:r>
      <w:r w:rsidRPr="00A767BC">
        <w:rPr>
          <w:rFonts w:ascii="Book Antiqua" w:hAnsi="Book Antiqua"/>
          <w:color w:val="000000" w:themeColor="text1"/>
          <w:lang w:val="es-PR"/>
        </w:rPr>
        <w:t>y en desuso.</w:t>
      </w:r>
    </w:p>
    <w:p w14:paraId="4CCC50B1" w14:textId="0883A3A7" w:rsidR="00A767BC" w:rsidRDefault="00A767BC"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r w:rsidRPr="00A767BC">
        <w:rPr>
          <w:rFonts w:ascii="Book Antiqua" w:hAnsi="Book Antiqua"/>
          <w:color w:val="000000" w:themeColor="text1"/>
          <w:lang w:val="es-PR"/>
        </w:rPr>
        <w:lastRenderedPageBreak/>
        <w:t>Recientemente el Municipio de San Juan</w:t>
      </w:r>
      <w:r w:rsidR="00395B85">
        <w:rPr>
          <w:rFonts w:ascii="Book Antiqua" w:hAnsi="Book Antiqua"/>
          <w:color w:val="000000" w:themeColor="text1"/>
          <w:lang w:val="es-PR"/>
        </w:rPr>
        <w:t>,</w:t>
      </w:r>
      <w:r w:rsidRPr="00A767BC">
        <w:rPr>
          <w:rFonts w:ascii="Book Antiqua" w:hAnsi="Book Antiqua"/>
          <w:color w:val="000000" w:themeColor="text1"/>
          <w:lang w:val="es-PR"/>
        </w:rPr>
        <w:t xml:space="preserve"> cre</w:t>
      </w:r>
      <w:r w:rsidR="00BE7011">
        <w:rPr>
          <w:rFonts w:ascii="Book Antiqua" w:hAnsi="Book Antiqua"/>
          <w:color w:val="000000" w:themeColor="text1"/>
          <w:lang w:val="es-PR"/>
        </w:rPr>
        <w:t>ó</w:t>
      </w:r>
      <w:r w:rsidRPr="00A767BC">
        <w:rPr>
          <w:rFonts w:ascii="Book Antiqua" w:hAnsi="Book Antiqua"/>
          <w:color w:val="000000" w:themeColor="text1"/>
          <w:lang w:val="es-PR"/>
        </w:rPr>
        <w:t xml:space="preserve"> </w:t>
      </w:r>
      <w:r w:rsidR="00D2792C">
        <w:rPr>
          <w:rFonts w:ascii="Book Antiqua" w:hAnsi="Book Antiqua"/>
          <w:color w:val="000000" w:themeColor="text1"/>
          <w:lang w:val="es-PR"/>
        </w:rPr>
        <w:t xml:space="preserve">una serie de </w:t>
      </w:r>
      <w:r w:rsidRPr="00A767BC">
        <w:rPr>
          <w:rFonts w:ascii="Book Antiqua" w:hAnsi="Book Antiqua"/>
          <w:color w:val="000000" w:themeColor="text1"/>
          <w:lang w:val="es-PR"/>
        </w:rPr>
        <w:t>incentivos</w:t>
      </w:r>
      <w:r w:rsidR="00D2792C">
        <w:rPr>
          <w:rFonts w:ascii="Book Antiqua" w:hAnsi="Book Antiqua"/>
          <w:color w:val="000000" w:themeColor="text1"/>
          <w:lang w:val="es-PR"/>
        </w:rPr>
        <w:t xml:space="preserve"> que van </w:t>
      </w:r>
      <w:r w:rsidR="00D2792C" w:rsidRPr="00A767BC">
        <w:rPr>
          <w:rFonts w:ascii="Book Antiqua" w:hAnsi="Book Antiqua"/>
          <w:color w:val="000000" w:themeColor="text1"/>
          <w:lang w:val="es-PR"/>
        </w:rPr>
        <w:t>dirigidos</w:t>
      </w:r>
      <w:r w:rsidR="00BE7011">
        <w:rPr>
          <w:rFonts w:ascii="Book Antiqua" w:hAnsi="Book Antiqua"/>
          <w:color w:val="000000" w:themeColor="text1"/>
          <w:lang w:val="es-PR"/>
        </w:rPr>
        <w:t xml:space="preserve"> a </w:t>
      </w:r>
      <w:r w:rsidRPr="00A767BC">
        <w:rPr>
          <w:rFonts w:ascii="Book Antiqua" w:hAnsi="Book Antiqua"/>
          <w:color w:val="000000" w:themeColor="text1"/>
          <w:lang w:val="es-PR"/>
        </w:rPr>
        <w:t xml:space="preserve">nuevas empresas y </w:t>
      </w:r>
      <w:r w:rsidR="00D2792C">
        <w:rPr>
          <w:rFonts w:ascii="Book Antiqua" w:hAnsi="Book Antiqua"/>
          <w:color w:val="000000" w:themeColor="text1"/>
          <w:lang w:val="es-PR"/>
        </w:rPr>
        <w:t xml:space="preserve">a </w:t>
      </w:r>
      <w:r w:rsidRPr="00A767BC">
        <w:rPr>
          <w:rFonts w:ascii="Book Antiqua" w:hAnsi="Book Antiqua"/>
          <w:color w:val="000000" w:themeColor="text1"/>
          <w:lang w:val="es-PR"/>
        </w:rPr>
        <w:t xml:space="preserve">negocios </w:t>
      </w:r>
      <w:r w:rsidR="00D2792C">
        <w:rPr>
          <w:rFonts w:ascii="Book Antiqua" w:hAnsi="Book Antiqua"/>
          <w:color w:val="000000" w:themeColor="text1"/>
          <w:lang w:val="es-PR"/>
        </w:rPr>
        <w:t xml:space="preserve">ya </w:t>
      </w:r>
      <w:r w:rsidRPr="00A767BC">
        <w:rPr>
          <w:rFonts w:ascii="Book Antiqua" w:hAnsi="Book Antiqua"/>
          <w:color w:val="000000" w:themeColor="text1"/>
          <w:lang w:val="es-PR"/>
        </w:rPr>
        <w:t>existentes</w:t>
      </w:r>
      <w:r w:rsidR="00E30C28">
        <w:rPr>
          <w:rFonts w:ascii="Book Antiqua" w:hAnsi="Book Antiqua"/>
          <w:color w:val="000000" w:themeColor="text1"/>
          <w:lang w:val="es-PR"/>
        </w:rPr>
        <w:t>.  Dichos incentivos</w:t>
      </w:r>
      <w:r w:rsidRPr="00A767BC">
        <w:rPr>
          <w:rFonts w:ascii="Book Antiqua" w:hAnsi="Book Antiqua"/>
          <w:color w:val="000000" w:themeColor="text1"/>
          <w:lang w:val="es-PR"/>
        </w:rPr>
        <w:t xml:space="preserve"> consisten en otorgarles una exención contributiva de patentes municipales por un periodo de hasta 5 años, una exención contributiva sobre la propiedad mueble </w:t>
      </w:r>
      <w:r w:rsidR="00435841">
        <w:rPr>
          <w:rFonts w:ascii="Book Antiqua" w:hAnsi="Book Antiqua"/>
          <w:color w:val="000000" w:themeColor="text1"/>
          <w:lang w:val="es-PR"/>
        </w:rPr>
        <w:t xml:space="preserve">de </w:t>
      </w:r>
      <w:r w:rsidRPr="00A767BC">
        <w:rPr>
          <w:rFonts w:ascii="Book Antiqua" w:hAnsi="Book Antiqua"/>
          <w:color w:val="000000" w:themeColor="text1"/>
          <w:lang w:val="es-PR"/>
        </w:rPr>
        <w:t xml:space="preserve">hasta 5 años y una exención contributiva sobre la propiedad inmueble </w:t>
      </w:r>
      <w:r w:rsidR="00435841">
        <w:rPr>
          <w:rFonts w:ascii="Book Antiqua" w:hAnsi="Book Antiqua"/>
          <w:color w:val="000000" w:themeColor="text1"/>
          <w:lang w:val="es-PR"/>
        </w:rPr>
        <w:t xml:space="preserve">de </w:t>
      </w:r>
      <w:r w:rsidRPr="00A767BC">
        <w:rPr>
          <w:rFonts w:ascii="Book Antiqua" w:hAnsi="Book Antiqua"/>
          <w:color w:val="000000" w:themeColor="text1"/>
          <w:lang w:val="es-PR"/>
        </w:rPr>
        <w:t>hasta 10 años.  Dichos beneficios son los necesarios para impulsar la economía, de no tan solo del Municipio de San Juan sino, del área comercial de Rio Piedras.  La presente medida vendría a complementar los esfuerzos que el Municipio de San Juan está promoviendo para volver a obtener el desarrollo económico que en una época tenía Rio Piedras.</w:t>
      </w:r>
    </w:p>
    <w:p w14:paraId="41F3FBEB" w14:textId="77777777" w:rsidR="0051458B" w:rsidRPr="00A767BC" w:rsidRDefault="0051458B"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p>
    <w:p w14:paraId="2FC5AE23" w14:textId="5540650D" w:rsidR="0089651C" w:rsidRDefault="00A767BC"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r w:rsidRPr="00A767BC">
        <w:rPr>
          <w:rFonts w:ascii="Book Antiqua" w:hAnsi="Book Antiqua"/>
          <w:color w:val="000000" w:themeColor="text1"/>
          <w:lang w:val="es-PR"/>
        </w:rPr>
        <w:t>A tenor con lo anterior, la presente medida constituirá un mecanismo económico que el Municipio de San Juan usará para continuar el camino hacia la recuperación económica del Rio Piedras.</w:t>
      </w:r>
    </w:p>
    <w:p w14:paraId="16CAE985" w14:textId="77777777" w:rsidR="0051458B" w:rsidRPr="00A767BC" w:rsidRDefault="0051458B" w:rsidP="0051458B">
      <w:pPr>
        <w:pStyle w:val="NormalWeb"/>
        <w:shd w:val="clear" w:color="auto" w:fill="FFFFFF"/>
        <w:spacing w:before="0" w:beforeAutospacing="0" w:after="0" w:afterAutospacing="0"/>
        <w:ind w:firstLine="567"/>
        <w:jc w:val="both"/>
        <w:rPr>
          <w:rFonts w:ascii="Book Antiqua" w:hAnsi="Book Antiqua"/>
          <w:color w:val="000000" w:themeColor="text1"/>
          <w:lang w:val="es-PR"/>
        </w:rPr>
      </w:pPr>
    </w:p>
    <w:p w14:paraId="4BAA5FBF" w14:textId="2D063D0F" w:rsidR="00F66B8D" w:rsidRPr="00EE7AB6" w:rsidRDefault="00F66B8D" w:rsidP="00F66B8D">
      <w:pPr>
        <w:spacing w:line="480" w:lineRule="auto"/>
        <w:rPr>
          <w:rFonts w:ascii="Book Antiqua" w:hAnsi="Book Antiqua"/>
          <w:i/>
          <w:color w:val="000000" w:themeColor="text1"/>
          <w:lang w:val="es-ES_tradnl"/>
        </w:rPr>
      </w:pPr>
      <w:r w:rsidRPr="00EE7AB6">
        <w:rPr>
          <w:rFonts w:ascii="Book Antiqua" w:hAnsi="Book Antiqua"/>
          <w:i/>
          <w:color w:val="000000" w:themeColor="text1"/>
          <w:lang w:val="es-ES_tradnl"/>
        </w:rPr>
        <w:t xml:space="preserve">RESUÉLVESE POR LA </w:t>
      </w:r>
      <w:r w:rsidR="000A47DB" w:rsidRPr="00EE7AB6">
        <w:rPr>
          <w:rFonts w:ascii="Book Antiqua" w:hAnsi="Book Antiqua"/>
          <w:i/>
          <w:color w:val="000000" w:themeColor="text1"/>
          <w:lang w:val="es-ES_tradnl"/>
        </w:rPr>
        <w:t>ASAMBLEA LEGISLATIVA</w:t>
      </w:r>
      <w:r w:rsidRPr="00EE7AB6">
        <w:rPr>
          <w:rFonts w:ascii="Book Antiqua" w:hAnsi="Book Antiqua"/>
          <w:i/>
          <w:color w:val="000000" w:themeColor="text1"/>
          <w:lang w:val="es-ES_tradnl"/>
        </w:rPr>
        <w:t xml:space="preserve"> DE PUERTO RICO:</w:t>
      </w:r>
    </w:p>
    <w:p w14:paraId="6227FF25" w14:textId="77777777" w:rsidR="00F66B8D" w:rsidRPr="00EE7AB6" w:rsidRDefault="00F66B8D" w:rsidP="00F66B8D">
      <w:pPr>
        <w:spacing w:line="480" w:lineRule="auto"/>
        <w:jc w:val="both"/>
        <w:rPr>
          <w:rFonts w:ascii="Book Antiqua" w:hAnsi="Book Antiqua"/>
          <w:color w:val="000000" w:themeColor="text1"/>
          <w:lang w:val="es-ES_tradnl"/>
        </w:rPr>
        <w:sectPr w:rsidR="00F66B8D" w:rsidRPr="00EE7AB6" w:rsidSect="00F66B8D">
          <w:headerReference w:type="default" r:id="rId8"/>
          <w:pgSz w:w="12240" w:h="15840" w:code="1"/>
          <w:pgMar w:top="1440" w:right="1440" w:bottom="1440" w:left="1440" w:header="720" w:footer="720" w:gutter="0"/>
          <w:cols w:space="720"/>
          <w:titlePg/>
        </w:sectPr>
      </w:pPr>
    </w:p>
    <w:p w14:paraId="30B932BA" w14:textId="79F96F06" w:rsidR="000E3A32" w:rsidRDefault="00F66B8D" w:rsidP="0051458B">
      <w:pPr>
        <w:spacing w:line="480" w:lineRule="auto"/>
        <w:ind w:firstLine="567"/>
        <w:jc w:val="both"/>
        <w:rPr>
          <w:rFonts w:ascii="Book Antiqua" w:hAnsi="Book Antiqua"/>
          <w:color w:val="000000" w:themeColor="text1"/>
          <w:lang w:val="es-ES_tradnl"/>
        </w:rPr>
      </w:pPr>
      <w:r w:rsidRPr="00EE7AB6">
        <w:rPr>
          <w:rFonts w:ascii="Book Antiqua" w:hAnsi="Book Antiqua"/>
          <w:color w:val="000000" w:themeColor="text1"/>
          <w:szCs w:val="24"/>
          <w:lang w:val="es-ES_tradnl"/>
        </w:rPr>
        <w:t>Sección 1.-</w:t>
      </w:r>
      <w:r w:rsidR="007A3550">
        <w:rPr>
          <w:rFonts w:ascii="Book Antiqua" w:hAnsi="Book Antiqua"/>
          <w:color w:val="000000" w:themeColor="text1"/>
          <w:lang w:val="es-ES_tradnl"/>
        </w:rPr>
        <w:t xml:space="preserve">Se ordena </w:t>
      </w:r>
      <w:r w:rsidR="009034E4">
        <w:rPr>
          <w:rFonts w:ascii="Book Antiqua" w:hAnsi="Book Antiqua"/>
          <w:color w:val="000000" w:themeColor="text1"/>
          <w:lang w:val="es-ES_tradnl"/>
        </w:rPr>
        <w:t>al Departamento de Hacienda en colaboración con el Municipio de San Juan</w:t>
      </w:r>
      <w:r w:rsidR="00C63E18">
        <w:rPr>
          <w:rFonts w:ascii="Book Antiqua" w:hAnsi="Book Antiqua"/>
          <w:color w:val="000000" w:themeColor="text1"/>
          <w:lang w:val="es-ES_tradnl"/>
        </w:rPr>
        <w:t xml:space="preserve">, </w:t>
      </w:r>
      <w:r w:rsidR="00C63E18" w:rsidRPr="00C63E18">
        <w:rPr>
          <w:rFonts w:ascii="Book Antiqua" w:hAnsi="Book Antiqua"/>
          <w:color w:val="000000" w:themeColor="text1"/>
          <w:lang w:val="es-ES_tradnl"/>
        </w:rPr>
        <w:t>la creación de un plan piloto para</w:t>
      </w:r>
      <w:r w:rsidR="009034E4">
        <w:rPr>
          <w:rFonts w:ascii="Book Antiqua" w:hAnsi="Book Antiqua"/>
          <w:color w:val="000000" w:themeColor="text1"/>
          <w:lang w:val="es-ES_tradnl"/>
        </w:rPr>
        <w:t xml:space="preserve"> </w:t>
      </w:r>
      <w:r w:rsidR="007C5A49">
        <w:rPr>
          <w:rFonts w:ascii="Book Antiqua" w:hAnsi="Book Antiqua"/>
          <w:color w:val="000000" w:themeColor="text1"/>
          <w:lang w:val="es-ES_tradnl"/>
        </w:rPr>
        <w:t>demarcar</w:t>
      </w:r>
      <w:r w:rsidR="009034E4">
        <w:rPr>
          <w:rFonts w:ascii="Book Antiqua" w:hAnsi="Book Antiqua"/>
          <w:color w:val="000000" w:themeColor="text1"/>
          <w:lang w:val="es-ES_tradnl"/>
        </w:rPr>
        <w:t>, una “</w:t>
      </w:r>
      <w:r w:rsidR="009034E4" w:rsidRPr="00B425C8">
        <w:rPr>
          <w:rFonts w:ascii="Book Antiqua" w:hAnsi="Book Antiqua"/>
          <w:color w:val="000000" w:themeColor="text1"/>
          <w:lang w:val="es-ES_tradnl"/>
        </w:rPr>
        <w:t>Zonas Libre de IVU</w:t>
      </w:r>
      <w:r w:rsidR="009034E4">
        <w:rPr>
          <w:rFonts w:ascii="Book Antiqua" w:hAnsi="Book Antiqua"/>
          <w:color w:val="000000" w:themeColor="text1"/>
          <w:lang w:val="es-ES_tradnl"/>
        </w:rPr>
        <w:t>”</w:t>
      </w:r>
      <w:r w:rsidR="009034E4" w:rsidRPr="00B425C8">
        <w:rPr>
          <w:rFonts w:ascii="Book Antiqua" w:hAnsi="Book Antiqua"/>
          <w:color w:val="000000" w:themeColor="text1"/>
          <w:lang w:val="es-ES_tradnl"/>
        </w:rPr>
        <w:t xml:space="preserve"> en</w:t>
      </w:r>
      <w:r w:rsidR="009034E4">
        <w:rPr>
          <w:rFonts w:ascii="Book Antiqua" w:hAnsi="Book Antiqua"/>
          <w:color w:val="000000" w:themeColor="text1"/>
          <w:lang w:val="es-ES_tradnl"/>
        </w:rPr>
        <w:t xml:space="preserve"> el área</w:t>
      </w:r>
      <w:r w:rsidR="009034E4" w:rsidRPr="0054792D">
        <w:rPr>
          <w:rFonts w:ascii="Book Antiqua" w:hAnsi="Book Antiqua"/>
          <w:color w:val="000000" w:themeColor="text1"/>
          <w:lang w:val="es-ES_tradnl"/>
        </w:rPr>
        <w:t xml:space="preserve"> </w:t>
      </w:r>
      <w:r w:rsidR="001109CE" w:rsidRPr="0054792D">
        <w:rPr>
          <w:rFonts w:ascii="Book Antiqua" w:hAnsi="Book Antiqua"/>
          <w:color w:val="000000" w:themeColor="text1"/>
          <w:lang w:val="es-ES_tradnl"/>
        </w:rPr>
        <w:t>circundante</w:t>
      </w:r>
      <w:r w:rsidR="001109CE">
        <w:rPr>
          <w:rFonts w:ascii="Book Antiqua" w:hAnsi="Book Antiqua"/>
          <w:color w:val="000000" w:themeColor="text1"/>
          <w:lang w:val="es-ES_tradnl"/>
        </w:rPr>
        <w:t xml:space="preserve"> al casco urbano de R</w:t>
      </w:r>
      <w:r w:rsidR="001109CE" w:rsidRPr="0054792D">
        <w:rPr>
          <w:rFonts w:ascii="Book Antiqua" w:hAnsi="Book Antiqua"/>
          <w:color w:val="000000" w:themeColor="text1"/>
          <w:lang w:val="es-ES_tradnl"/>
        </w:rPr>
        <w:t>ío Piedras</w:t>
      </w:r>
      <w:r w:rsidR="009034E4">
        <w:rPr>
          <w:rFonts w:ascii="Book Antiqua" w:hAnsi="Book Antiqua"/>
          <w:color w:val="000000" w:themeColor="text1"/>
          <w:lang w:val="es-ES_tradnl"/>
        </w:rPr>
        <w:t xml:space="preserve">, </w:t>
      </w:r>
      <w:r w:rsidR="009034E4" w:rsidRPr="00B425C8">
        <w:rPr>
          <w:rFonts w:ascii="Book Antiqua" w:hAnsi="Book Antiqua"/>
          <w:color w:val="000000" w:themeColor="text1"/>
          <w:lang w:val="es-ES_tradnl"/>
        </w:rPr>
        <w:t xml:space="preserve">en las cuales, las </w:t>
      </w:r>
      <w:proofErr w:type="spellStart"/>
      <w:r w:rsidR="009034E4" w:rsidRPr="00B425C8">
        <w:rPr>
          <w:rFonts w:ascii="Book Antiqua" w:hAnsi="Book Antiqua"/>
          <w:color w:val="000000" w:themeColor="text1"/>
          <w:lang w:val="es-ES_tradnl"/>
        </w:rPr>
        <w:t>PyMEs</w:t>
      </w:r>
      <w:proofErr w:type="spellEnd"/>
      <w:r w:rsidR="009034E4" w:rsidRPr="00B425C8">
        <w:rPr>
          <w:rFonts w:ascii="Book Antiqua" w:hAnsi="Book Antiqua"/>
          <w:color w:val="000000" w:themeColor="text1"/>
          <w:lang w:val="es-ES_tradnl"/>
        </w:rPr>
        <w:t xml:space="preserve"> estarán exentas del cobro del Impuesto sobre Ventas y Uso (IVU), por un término de cinco (</w:t>
      </w:r>
      <w:r w:rsidR="00C63E18">
        <w:rPr>
          <w:rFonts w:ascii="Book Antiqua" w:hAnsi="Book Antiqua"/>
          <w:color w:val="000000" w:themeColor="text1"/>
          <w:lang w:val="es-ES_tradnl"/>
        </w:rPr>
        <w:t>3</w:t>
      </w:r>
      <w:r w:rsidR="009034E4" w:rsidRPr="00B425C8">
        <w:rPr>
          <w:rFonts w:ascii="Book Antiqua" w:hAnsi="Book Antiqua"/>
          <w:color w:val="000000" w:themeColor="text1"/>
          <w:lang w:val="es-ES_tradnl"/>
        </w:rPr>
        <w:t>) años, en aras de incentivar el desarrollo económico y promover la repoblación de</w:t>
      </w:r>
      <w:r w:rsidR="009034E4">
        <w:rPr>
          <w:rFonts w:ascii="Book Antiqua" w:hAnsi="Book Antiqua"/>
          <w:color w:val="000000" w:themeColor="text1"/>
          <w:lang w:val="es-ES_tradnl"/>
        </w:rPr>
        <w:t xml:space="preserve">l área de Rio Piedras en el </w:t>
      </w:r>
      <w:r w:rsidR="009034E4" w:rsidRPr="00B425C8">
        <w:rPr>
          <w:rFonts w:ascii="Book Antiqua" w:hAnsi="Book Antiqua"/>
          <w:color w:val="000000" w:themeColor="text1"/>
          <w:lang w:val="es-ES_tradnl"/>
        </w:rPr>
        <w:t>Municipio de San Juan</w:t>
      </w:r>
      <w:r w:rsidR="00AC56BF">
        <w:rPr>
          <w:rFonts w:ascii="Book Antiqua" w:hAnsi="Book Antiqua"/>
          <w:color w:val="000000" w:themeColor="text1"/>
          <w:lang w:val="es-ES_tradnl"/>
        </w:rPr>
        <w:t>.</w:t>
      </w:r>
    </w:p>
    <w:p w14:paraId="3FFC9323" w14:textId="5BF47F0E" w:rsidR="005B61FF" w:rsidRPr="00E30E14" w:rsidRDefault="00AC56BF" w:rsidP="0051458B">
      <w:pPr>
        <w:spacing w:line="480" w:lineRule="auto"/>
        <w:ind w:firstLine="567"/>
        <w:jc w:val="both"/>
        <w:rPr>
          <w:rFonts w:ascii="Book Antiqua" w:hAnsi="Book Antiqua"/>
          <w:szCs w:val="24"/>
          <w:lang w:val="es-PR"/>
        </w:rPr>
      </w:pPr>
      <w:r w:rsidRPr="00EE7AB6">
        <w:rPr>
          <w:rFonts w:ascii="Book Antiqua" w:hAnsi="Book Antiqua"/>
          <w:color w:val="000000" w:themeColor="text1"/>
          <w:szCs w:val="24"/>
          <w:lang w:val="es-ES_tradnl"/>
        </w:rPr>
        <w:t xml:space="preserve">Sección </w:t>
      </w:r>
      <w:r>
        <w:rPr>
          <w:rFonts w:ascii="Book Antiqua" w:hAnsi="Book Antiqua"/>
          <w:color w:val="000000" w:themeColor="text1"/>
          <w:szCs w:val="24"/>
          <w:lang w:val="es-ES_tradnl"/>
        </w:rPr>
        <w:t>2</w:t>
      </w:r>
      <w:r w:rsidRPr="00EE7AB6">
        <w:rPr>
          <w:rFonts w:ascii="Book Antiqua" w:hAnsi="Book Antiqua"/>
          <w:color w:val="000000" w:themeColor="text1"/>
          <w:szCs w:val="24"/>
          <w:lang w:val="es-ES_tradnl"/>
        </w:rPr>
        <w:t>.-</w:t>
      </w:r>
      <w:r w:rsidR="005B61FF" w:rsidRPr="00E30E14">
        <w:rPr>
          <w:rFonts w:ascii="Book Antiqua" w:hAnsi="Book Antiqua"/>
          <w:szCs w:val="24"/>
          <w:lang w:val="es-PR"/>
        </w:rPr>
        <w:t xml:space="preserve">La </w:t>
      </w:r>
      <w:r w:rsidR="005B61FF">
        <w:rPr>
          <w:rFonts w:ascii="Book Antiqua" w:hAnsi="Book Antiqua"/>
          <w:szCs w:val="24"/>
          <w:lang w:val="es-PR"/>
        </w:rPr>
        <w:t>Zona Libre</w:t>
      </w:r>
      <w:r w:rsidR="005B61FF" w:rsidRPr="00E30E14">
        <w:rPr>
          <w:rFonts w:ascii="Book Antiqua" w:hAnsi="Book Antiqua"/>
          <w:szCs w:val="24"/>
          <w:lang w:val="es-PR"/>
        </w:rPr>
        <w:t xml:space="preserve"> de IVU será</w:t>
      </w:r>
      <w:r w:rsidR="005B61FF">
        <w:rPr>
          <w:rFonts w:ascii="Book Antiqua" w:hAnsi="Book Antiqua"/>
          <w:szCs w:val="24"/>
          <w:lang w:val="es-PR"/>
        </w:rPr>
        <w:t xml:space="preserve"> </w:t>
      </w:r>
      <w:r w:rsidR="00BC5EEE">
        <w:rPr>
          <w:rFonts w:ascii="Book Antiqua" w:hAnsi="Book Antiqua"/>
          <w:szCs w:val="24"/>
          <w:lang w:val="es-PR"/>
        </w:rPr>
        <w:t xml:space="preserve">la </w:t>
      </w:r>
      <w:r w:rsidR="005B61FF">
        <w:rPr>
          <w:rFonts w:ascii="Book Antiqua" w:hAnsi="Book Antiqua"/>
          <w:szCs w:val="24"/>
          <w:lang w:val="es-PR"/>
        </w:rPr>
        <w:t xml:space="preserve">zona </w:t>
      </w:r>
      <w:r w:rsidR="005B61FF" w:rsidRPr="00E30E14">
        <w:rPr>
          <w:rFonts w:ascii="Book Antiqua" w:hAnsi="Book Antiqua"/>
          <w:szCs w:val="24"/>
          <w:lang w:val="es-PR"/>
        </w:rPr>
        <w:t xml:space="preserve">dentro de las cuales las </w:t>
      </w:r>
      <w:proofErr w:type="spellStart"/>
      <w:r w:rsidR="005B61FF" w:rsidRPr="00E30E14">
        <w:rPr>
          <w:rFonts w:ascii="Book Antiqua" w:hAnsi="Book Antiqua"/>
          <w:szCs w:val="24"/>
          <w:lang w:val="es-PR"/>
        </w:rPr>
        <w:t>PyMEs</w:t>
      </w:r>
      <w:proofErr w:type="spellEnd"/>
      <w:r w:rsidR="005B61FF" w:rsidRPr="00E30E14">
        <w:rPr>
          <w:rFonts w:ascii="Book Antiqua" w:hAnsi="Book Antiqua"/>
          <w:szCs w:val="24"/>
          <w:lang w:val="es-PR"/>
        </w:rPr>
        <w:t>, que sean debidamente certificadas</w:t>
      </w:r>
      <w:r w:rsidR="003814C5">
        <w:rPr>
          <w:rFonts w:ascii="Book Antiqua" w:hAnsi="Book Antiqua"/>
          <w:szCs w:val="24"/>
          <w:lang w:val="es-PR"/>
        </w:rPr>
        <w:t xml:space="preserve"> por el</w:t>
      </w:r>
      <w:r w:rsidR="00517DC4">
        <w:rPr>
          <w:rFonts w:ascii="Book Antiqua" w:hAnsi="Book Antiqua"/>
          <w:szCs w:val="24"/>
          <w:lang w:val="es-PR"/>
        </w:rPr>
        <w:t xml:space="preserve"> </w:t>
      </w:r>
      <w:r w:rsidR="00517DC4" w:rsidRPr="000962B1">
        <w:rPr>
          <w:rFonts w:ascii="Book Antiqua" w:hAnsi="Book Antiqua"/>
          <w:szCs w:val="24"/>
          <w:lang w:val="es-PR"/>
        </w:rPr>
        <w:t>Municipio</w:t>
      </w:r>
      <w:r w:rsidR="00517DC4">
        <w:rPr>
          <w:rFonts w:ascii="Book Antiqua" w:hAnsi="Book Antiqua"/>
          <w:szCs w:val="24"/>
          <w:lang w:val="es-PR"/>
        </w:rPr>
        <w:t xml:space="preserve"> y el </w:t>
      </w:r>
      <w:r w:rsidR="003814C5">
        <w:rPr>
          <w:rFonts w:ascii="Book Antiqua" w:hAnsi="Book Antiqua"/>
          <w:szCs w:val="24"/>
          <w:lang w:val="es-PR"/>
        </w:rPr>
        <w:t>Departamento de Hacienda</w:t>
      </w:r>
      <w:r w:rsidR="005B61FF" w:rsidRPr="00E30E14">
        <w:rPr>
          <w:rFonts w:ascii="Book Antiqua" w:hAnsi="Book Antiqua"/>
          <w:szCs w:val="24"/>
          <w:lang w:val="es-PR"/>
        </w:rPr>
        <w:t>, estarán exentas del cobro del IVU a sus clientes.</w:t>
      </w:r>
      <w:r w:rsidR="00CE2E89">
        <w:rPr>
          <w:rFonts w:ascii="Book Antiqua" w:hAnsi="Book Antiqua"/>
          <w:szCs w:val="24"/>
          <w:lang w:val="es-PR"/>
        </w:rPr>
        <w:t xml:space="preserve">  </w:t>
      </w:r>
      <w:r w:rsidR="005B61FF" w:rsidRPr="00E30E14">
        <w:rPr>
          <w:rFonts w:ascii="Book Antiqua" w:hAnsi="Book Antiqua"/>
          <w:szCs w:val="24"/>
          <w:lang w:val="es-PR"/>
        </w:rPr>
        <w:t xml:space="preserve">Dentro de la </w:t>
      </w:r>
      <w:r w:rsidR="005B61FF">
        <w:rPr>
          <w:rFonts w:ascii="Book Antiqua" w:hAnsi="Book Antiqua"/>
          <w:szCs w:val="24"/>
          <w:lang w:val="es-PR"/>
        </w:rPr>
        <w:t>Zona Libre</w:t>
      </w:r>
      <w:r w:rsidR="005B61FF" w:rsidRPr="00E30E14">
        <w:rPr>
          <w:rFonts w:ascii="Book Antiqua" w:hAnsi="Book Antiqua"/>
          <w:szCs w:val="24"/>
          <w:lang w:val="es-PR"/>
        </w:rPr>
        <w:t xml:space="preserve"> de IVU, las </w:t>
      </w:r>
      <w:proofErr w:type="spellStart"/>
      <w:r w:rsidR="005B61FF" w:rsidRPr="00E30E14">
        <w:rPr>
          <w:rFonts w:ascii="Book Antiqua" w:hAnsi="Book Antiqua"/>
          <w:szCs w:val="24"/>
          <w:lang w:val="es-PR"/>
        </w:rPr>
        <w:t>PyMEs</w:t>
      </w:r>
      <w:proofErr w:type="spellEnd"/>
      <w:r w:rsidR="005B61FF" w:rsidRPr="00E30E14">
        <w:rPr>
          <w:rFonts w:ascii="Book Antiqua" w:hAnsi="Book Antiqua"/>
          <w:szCs w:val="24"/>
          <w:lang w:val="es-PR"/>
        </w:rPr>
        <w:t xml:space="preserve">, debidamente autorizadas mediante el Certificado de Exención de Comercio Libre de IVU, no retendrán el cobro del IVU a sus clientes. No obstante, la exención antes dispuesta no exime a las </w:t>
      </w:r>
      <w:proofErr w:type="spellStart"/>
      <w:r w:rsidR="005B61FF" w:rsidRPr="00E30E14">
        <w:rPr>
          <w:rFonts w:ascii="Book Antiqua" w:hAnsi="Book Antiqua"/>
          <w:szCs w:val="24"/>
          <w:lang w:val="es-PR"/>
        </w:rPr>
        <w:t>PyMEs</w:t>
      </w:r>
      <w:proofErr w:type="spellEnd"/>
      <w:r w:rsidR="005B61FF" w:rsidRPr="00E30E14">
        <w:rPr>
          <w:rFonts w:ascii="Book Antiqua" w:hAnsi="Book Antiqua"/>
          <w:szCs w:val="24"/>
          <w:lang w:val="es-PR"/>
        </w:rPr>
        <w:t xml:space="preserve"> dentro de la Zona Libre de IVU de la radicación de la Planilla Mensual del IVU y cualquier otro requisito establecido, tanto en el Código de Rentas Internas como </w:t>
      </w:r>
      <w:r w:rsidR="005B61FF" w:rsidRPr="00E30E14">
        <w:rPr>
          <w:rFonts w:ascii="Book Antiqua" w:hAnsi="Book Antiqua"/>
          <w:szCs w:val="24"/>
          <w:lang w:val="es-PR"/>
        </w:rPr>
        <w:lastRenderedPageBreak/>
        <w:t xml:space="preserve">en cualquier otro estatuto aplicable. La exención solo exime de la retención del IVU y de la correspondiente remisión del pago al Departamento de Hacienda y/o al </w:t>
      </w:r>
      <w:r w:rsidR="005B61FF">
        <w:rPr>
          <w:rFonts w:ascii="Book Antiqua" w:hAnsi="Book Antiqua"/>
          <w:szCs w:val="24"/>
          <w:lang w:val="es-PR"/>
        </w:rPr>
        <w:t>M</w:t>
      </w:r>
      <w:r w:rsidR="005B61FF" w:rsidRPr="00E30E14">
        <w:rPr>
          <w:rFonts w:ascii="Book Antiqua" w:hAnsi="Book Antiqua"/>
          <w:szCs w:val="24"/>
          <w:lang w:val="es-PR"/>
        </w:rPr>
        <w:t>unicipio.</w:t>
      </w:r>
    </w:p>
    <w:p w14:paraId="78C210EB" w14:textId="797AC0C8" w:rsidR="009034E4" w:rsidRDefault="005B61FF" w:rsidP="0051458B">
      <w:pPr>
        <w:spacing w:line="480" w:lineRule="auto"/>
        <w:ind w:firstLine="567"/>
        <w:jc w:val="both"/>
        <w:rPr>
          <w:rFonts w:ascii="Book Antiqua" w:hAnsi="Book Antiqua"/>
          <w:color w:val="000000" w:themeColor="text1"/>
          <w:lang w:val="es-ES_tradnl"/>
        </w:rPr>
      </w:pPr>
      <w:r w:rsidRPr="00E30E14">
        <w:rPr>
          <w:rFonts w:ascii="Book Antiqua" w:hAnsi="Book Antiqua"/>
          <w:szCs w:val="24"/>
          <w:lang w:val="es-PR"/>
        </w:rPr>
        <w:t xml:space="preserve">La exención aplicará solo a </w:t>
      </w:r>
      <w:proofErr w:type="spellStart"/>
      <w:r w:rsidRPr="00E30E14">
        <w:rPr>
          <w:rFonts w:ascii="Book Antiqua" w:hAnsi="Book Antiqua"/>
          <w:szCs w:val="24"/>
          <w:lang w:val="es-PR"/>
        </w:rPr>
        <w:t>PyMEs</w:t>
      </w:r>
      <w:proofErr w:type="spellEnd"/>
      <w:r w:rsidRPr="00E30E14">
        <w:rPr>
          <w:rFonts w:ascii="Book Antiqua" w:hAnsi="Book Antiqua"/>
          <w:szCs w:val="24"/>
          <w:lang w:val="es-PR"/>
        </w:rPr>
        <w:t xml:space="preserve"> que ubiquen en un local permanente, establecido dentro de la </w:t>
      </w:r>
      <w:r>
        <w:rPr>
          <w:rFonts w:ascii="Book Antiqua" w:hAnsi="Book Antiqua"/>
          <w:szCs w:val="24"/>
          <w:lang w:val="es-PR"/>
        </w:rPr>
        <w:t>Zona Libre</w:t>
      </w:r>
      <w:r w:rsidRPr="00E30E14">
        <w:rPr>
          <w:rFonts w:ascii="Book Antiqua" w:hAnsi="Book Antiqua"/>
          <w:szCs w:val="24"/>
          <w:lang w:val="es-PR"/>
        </w:rPr>
        <w:t xml:space="preserve"> de IVU. La misma no será aplicable a comerciantes ambulantes o cuya presencia en la </w:t>
      </w:r>
      <w:r>
        <w:rPr>
          <w:rFonts w:ascii="Book Antiqua" w:hAnsi="Book Antiqua"/>
          <w:szCs w:val="24"/>
          <w:lang w:val="es-PR"/>
        </w:rPr>
        <w:t>Zona Libre</w:t>
      </w:r>
      <w:r w:rsidRPr="00E30E14">
        <w:rPr>
          <w:rFonts w:ascii="Book Antiqua" w:hAnsi="Book Antiqua"/>
          <w:szCs w:val="24"/>
          <w:lang w:val="es-PR"/>
        </w:rPr>
        <w:t xml:space="preserve"> de IVU solo se limite a ciertas horas o periodos. No obstante, podrá ser considerado como un local permanente aquellos arreglos comerciales como carretas y otros tipos de puestos que ubiquen dentro de locales</w:t>
      </w:r>
      <w:r>
        <w:rPr>
          <w:rFonts w:ascii="Book Antiqua" w:hAnsi="Book Antiqua"/>
          <w:szCs w:val="24"/>
          <w:lang w:val="es-PR"/>
        </w:rPr>
        <w:t xml:space="preserve"> permanentes</w:t>
      </w:r>
      <w:r w:rsidRPr="00E30E14">
        <w:rPr>
          <w:rFonts w:ascii="Book Antiqua" w:hAnsi="Book Antiqua"/>
          <w:szCs w:val="24"/>
          <w:lang w:val="es-PR"/>
        </w:rPr>
        <w:t xml:space="preserve"> establecidos en la</w:t>
      </w:r>
      <w:r w:rsidR="00223994">
        <w:rPr>
          <w:rFonts w:ascii="Book Antiqua" w:hAnsi="Book Antiqua"/>
          <w:szCs w:val="24"/>
          <w:lang w:val="es-PR"/>
        </w:rPr>
        <w:t xml:space="preserve"> </w:t>
      </w:r>
      <w:r>
        <w:rPr>
          <w:rFonts w:ascii="Book Antiqua" w:hAnsi="Book Antiqua"/>
          <w:szCs w:val="24"/>
          <w:lang w:val="es-PR"/>
        </w:rPr>
        <w:t>Zonas Libre</w:t>
      </w:r>
      <w:r w:rsidRPr="00E30E14">
        <w:rPr>
          <w:rFonts w:ascii="Book Antiqua" w:hAnsi="Book Antiqua"/>
          <w:szCs w:val="24"/>
          <w:lang w:val="es-PR"/>
        </w:rPr>
        <w:t xml:space="preserve"> de IVU y sean parte regular de la operación comercial de los mismos.</w:t>
      </w:r>
    </w:p>
    <w:p w14:paraId="706AADC2" w14:textId="35B14436" w:rsidR="00AC56BF" w:rsidRPr="000F0112" w:rsidRDefault="00AC56BF" w:rsidP="0051458B">
      <w:pPr>
        <w:spacing w:line="480" w:lineRule="auto"/>
        <w:ind w:firstLine="567"/>
        <w:jc w:val="both"/>
        <w:rPr>
          <w:rFonts w:ascii="Book Antiqua" w:hAnsi="Book Antiqua"/>
          <w:color w:val="000000" w:themeColor="text1"/>
          <w:lang w:val="es-PR"/>
        </w:rPr>
      </w:pPr>
      <w:r w:rsidRPr="00EE7AB6">
        <w:rPr>
          <w:rFonts w:ascii="Book Antiqua" w:hAnsi="Book Antiqua"/>
          <w:color w:val="000000" w:themeColor="text1"/>
          <w:szCs w:val="24"/>
          <w:lang w:val="es-ES_tradnl"/>
        </w:rPr>
        <w:t xml:space="preserve">Sección </w:t>
      </w:r>
      <w:r>
        <w:rPr>
          <w:rFonts w:ascii="Book Antiqua" w:hAnsi="Book Antiqua"/>
          <w:color w:val="000000" w:themeColor="text1"/>
          <w:szCs w:val="24"/>
          <w:lang w:val="es-ES_tradnl"/>
        </w:rPr>
        <w:t>3</w:t>
      </w:r>
      <w:r w:rsidRPr="00EE7AB6">
        <w:rPr>
          <w:rFonts w:ascii="Book Antiqua" w:hAnsi="Book Antiqua"/>
          <w:color w:val="000000" w:themeColor="text1"/>
          <w:szCs w:val="24"/>
          <w:lang w:val="es-ES_tradnl"/>
        </w:rPr>
        <w:t>.-</w:t>
      </w:r>
      <w:r w:rsidR="00023ADA">
        <w:rPr>
          <w:rFonts w:ascii="Book Antiqua" w:hAnsi="Book Antiqua"/>
          <w:color w:val="000000" w:themeColor="text1"/>
          <w:lang w:val="es-ES_tradnl"/>
        </w:rPr>
        <w:t>El Departamento de Hacienda junto con el Municipio de San Juan</w:t>
      </w:r>
      <w:r w:rsidR="003E2592">
        <w:rPr>
          <w:rFonts w:ascii="Book Antiqua" w:hAnsi="Book Antiqua"/>
          <w:color w:val="000000" w:themeColor="text1"/>
          <w:lang w:val="es-ES_tradnl"/>
        </w:rPr>
        <w:t xml:space="preserve"> establecerán </w:t>
      </w:r>
      <w:r w:rsidR="000F0112">
        <w:rPr>
          <w:rFonts w:ascii="Book Antiqua" w:hAnsi="Book Antiqua"/>
          <w:color w:val="000000" w:themeColor="text1"/>
          <w:lang w:val="es-ES_tradnl"/>
        </w:rPr>
        <w:t xml:space="preserve">los </w:t>
      </w:r>
      <w:r w:rsidR="000F0112" w:rsidRPr="000F0112">
        <w:rPr>
          <w:rFonts w:ascii="Book Antiqua" w:hAnsi="Book Antiqua"/>
          <w:color w:val="000000" w:themeColor="text1"/>
          <w:lang w:val="es-ES_tradnl"/>
        </w:rPr>
        <w:t>detalles de la demarcación de la Zona Libre de IVU, mediante la identificación de calles, estructuras u otros elementos permanentes;</w:t>
      </w:r>
      <w:r w:rsidR="002B1C28">
        <w:rPr>
          <w:rFonts w:ascii="Book Antiqua" w:hAnsi="Book Antiqua"/>
          <w:color w:val="000000" w:themeColor="text1"/>
          <w:lang w:val="es-ES_tradnl"/>
        </w:rPr>
        <w:t xml:space="preserve"> </w:t>
      </w:r>
      <w:r w:rsidR="00A21626">
        <w:rPr>
          <w:rFonts w:ascii="Book Antiqua" w:hAnsi="Book Antiqua"/>
          <w:color w:val="000000" w:themeColor="text1"/>
          <w:lang w:val="es-ES_tradnl"/>
        </w:rPr>
        <w:t>establecerán la</w:t>
      </w:r>
      <w:r w:rsidR="000F0112" w:rsidRPr="000F0112">
        <w:rPr>
          <w:rFonts w:ascii="Book Antiqua" w:hAnsi="Book Antiqua"/>
          <w:color w:val="000000" w:themeColor="text1"/>
          <w:lang w:val="es-ES_tradnl"/>
        </w:rPr>
        <w:t xml:space="preserve"> identificación física de la Zona Libre de IVU mediante la colocación de letreros en sus límites, el </w:t>
      </w:r>
      <w:r w:rsidR="00033B16">
        <w:rPr>
          <w:rFonts w:ascii="Book Antiqua" w:hAnsi="Book Antiqua"/>
          <w:color w:val="000000" w:themeColor="text1"/>
          <w:lang w:val="es-ES_tradnl"/>
        </w:rPr>
        <w:t xml:space="preserve">comienzo del </w:t>
      </w:r>
      <w:r w:rsidR="000F0112" w:rsidRPr="000F0112">
        <w:rPr>
          <w:rFonts w:ascii="Book Antiqua" w:hAnsi="Book Antiqua"/>
          <w:color w:val="000000" w:themeColor="text1"/>
          <w:lang w:val="es-ES_tradnl"/>
        </w:rPr>
        <w:t>término de vigencia de la Zona Libre de IVU y</w:t>
      </w:r>
      <w:r w:rsidR="00033B16">
        <w:rPr>
          <w:rFonts w:ascii="Book Antiqua" w:hAnsi="Book Antiqua"/>
          <w:color w:val="000000" w:themeColor="text1"/>
          <w:lang w:val="es-ES_tradnl"/>
        </w:rPr>
        <w:t xml:space="preserve"> </w:t>
      </w:r>
      <w:r w:rsidR="000F0112" w:rsidRPr="000F0112">
        <w:rPr>
          <w:rFonts w:ascii="Book Antiqua" w:hAnsi="Book Antiqua"/>
          <w:color w:val="000000" w:themeColor="text1"/>
          <w:lang w:val="es-ES_tradnl"/>
        </w:rPr>
        <w:t xml:space="preserve">cualquier otra disposición necesaria y conveniente para la implementación efectiva de </w:t>
      </w:r>
      <w:r w:rsidR="00033B16">
        <w:rPr>
          <w:rFonts w:ascii="Book Antiqua" w:hAnsi="Book Antiqua"/>
          <w:color w:val="000000" w:themeColor="text1"/>
          <w:lang w:val="es-ES_tradnl"/>
        </w:rPr>
        <w:t xml:space="preserve">esta </w:t>
      </w:r>
      <w:r w:rsidR="00FF1611">
        <w:rPr>
          <w:rFonts w:ascii="Book Antiqua" w:hAnsi="Book Antiqua"/>
          <w:color w:val="000000" w:themeColor="text1"/>
          <w:lang w:val="es-ES_tradnl"/>
        </w:rPr>
        <w:t>Resolución Conjunta</w:t>
      </w:r>
      <w:r w:rsidR="000F0112" w:rsidRPr="000F0112">
        <w:rPr>
          <w:rFonts w:ascii="Book Antiqua" w:hAnsi="Book Antiqua"/>
          <w:color w:val="000000" w:themeColor="text1"/>
          <w:lang w:val="es-ES_tradnl"/>
        </w:rPr>
        <w:t>.</w:t>
      </w:r>
    </w:p>
    <w:p w14:paraId="5C3614DF" w14:textId="5290AF2A" w:rsidR="00221444" w:rsidRPr="00E30E14" w:rsidRDefault="00AC56BF" w:rsidP="0051458B">
      <w:pPr>
        <w:spacing w:line="480" w:lineRule="auto"/>
        <w:ind w:firstLine="567"/>
        <w:jc w:val="both"/>
        <w:rPr>
          <w:rFonts w:ascii="Book Antiqua" w:hAnsi="Book Antiqua"/>
          <w:szCs w:val="24"/>
          <w:lang w:val="es-PR"/>
        </w:rPr>
      </w:pPr>
      <w:r w:rsidRPr="00EE7AB6">
        <w:rPr>
          <w:rFonts w:ascii="Book Antiqua" w:hAnsi="Book Antiqua"/>
          <w:color w:val="000000" w:themeColor="text1"/>
          <w:szCs w:val="24"/>
          <w:lang w:val="es-ES_tradnl"/>
        </w:rPr>
        <w:t xml:space="preserve">Sección </w:t>
      </w:r>
      <w:r>
        <w:rPr>
          <w:rFonts w:ascii="Book Antiqua" w:hAnsi="Book Antiqua"/>
          <w:color w:val="000000" w:themeColor="text1"/>
          <w:szCs w:val="24"/>
          <w:lang w:val="es-ES_tradnl"/>
        </w:rPr>
        <w:t>4</w:t>
      </w:r>
      <w:r w:rsidRPr="00EE7AB6">
        <w:rPr>
          <w:rFonts w:ascii="Book Antiqua" w:hAnsi="Book Antiqua"/>
          <w:color w:val="000000" w:themeColor="text1"/>
          <w:szCs w:val="24"/>
          <w:lang w:val="es-ES_tradnl"/>
        </w:rPr>
        <w:t>.-</w:t>
      </w:r>
      <w:r w:rsidR="00221444" w:rsidRPr="000962B1">
        <w:rPr>
          <w:rFonts w:ascii="Book Antiqua" w:hAnsi="Book Antiqua"/>
          <w:szCs w:val="24"/>
          <w:lang w:val="es-PR"/>
        </w:rPr>
        <w:t xml:space="preserve">Toda </w:t>
      </w:r>
      <w:proofErr w:type="spellStart"/>
      <w:r w:rsidR="00221444" w:rsidRPr="000962B1">
        <w:rPr>
          <w:rFonts w:ascii="Book Antiqua" w:hAnsi="Book Antiqua"/>
          <w:szCs w:val="24"/>
          <w:lang w:val="es-PR"/>
        </w:rPr>
        <w:t>PyME</w:t>
      </w:r>
      <w:proofErr w:type="spellEnd"/>
      <w:r w:rsidR="00221444" w:rsidRPr="000962B1">
        <w:rPr>
          <w:rFonts w:ascii="Book Antiqua" w:hAnsi="Book Antiqua"/>
          <w:szCs w:val="24"/>
          <w:lang w:val="es-PR"/>
        </w:rPr>
        <w:t xml:space="preserve"> localizada dentro de una Zona Libre de IVU, para obtener los beneficios concedidos mediante esta Ley, deberá solicitar al Municipio un Certificado de Exención de Comercio Libre de IVU. A tales efectos, </w:t>
      </w:r>
      <w:bookmarkStart w:id="0" w:name="_Hlk6478734"/>
      <w:r w:rsidR="00221444" w:rsidRPr="000962B1">
        <w:rPr>
          <w:rFonts w:ascii="Book Antiqua" w:hAnsi="Book Antiqua"/>
          <w:szCs w:val="24"/>
          <w:lang w:val="es-PR"/>
        </w:rPr>
        <w:t xml:space="preserve">el Municipio proveerá un formulario, elaborado por el Departamento de Hacienda, en el cual la </w:t>
      </w:r>
      <w:proofErr w:type="spellStart"/>
      <w:r w:rsidR="00221444" w:rsidRPr="000962B1">
        <w:rPr>
          <w:rFonts w:ascii="Book Antiqua" w:hAnsi="Book Antiqua"/>
          <w:szCs w:val="24"/>
          <w:lang w:val="es-PR"/>
        </w:rPr>
        <w:t>PyME</w:t>
      </w:r>
      <w:proofErr w:type="spellEnd"/>
      <w:r w:rsidR="00221444" w:rsidRPr="000962B1">
        <w:rPr>
          <w:rFonts w:ascii="Book Antiqua" w:hAnsi="Book Antiqua"/>
          <w:szCs w:val="24"/>
          <w:lang w:val="es-PR"/>
        </w:rPr>
        <w:t xml:space="preserve"> acreditará que cumple</w:t>
      </w:r>
      <w:r w:rsidR="00221444" w:rsidRPr="00E30E14">
        <w:rPr>
          <w:rFonts w:ascii="Book Antiqua" w:hAnsi="Book Antiqua"/>
          <w:szCs w:val="24"/>
          <w:lang w:val="es-PR"/>
        </w:rPr>
        <w:t xml:space="preserve"> con los requisitos dispuestos en esta Ley</w:t>
      </w:r>
      <w:r w:rsidR="00221444">
        <w:rPr>
          <w:rFonts w:ascii="Book Antiqua" w:hAnsi="Book Antiqua"/>
          <w:szCs w:val="24"/>
          <w:lang w:val="es-PR"/>
        </w:rPr>
        <w:t xml:space="preserve"> y la reglamentación aplicable</w:t>
      </w:r>
      <w:r w:rsidR="00221444" w:rsidRPr="00E30E14">
        <w:rPr>
          <w:rFonts w:ascii="Book Antiqua" w:hAnsi="Book Antiqua"/>
          <w:szCs w:val="24"/>
          <w:lang w:val="es-PR"/>
        </w:rPr>
        <w:t>.</w:t>
      </w:r>
      <w:bookmarkEnd w:id="0"/>
      <w:r w:rsidR="00221444" w:rsidRPr="00E30E14">
        <w:rPr>
          <w:rFonts w:ascii="Book Antiqua" w:hAnsi="Book Antiqua"/>
          <w:szCs w:val="24"/>
          <w:lang w:val="es-PR"/>
        </w:rPr>
        <w:t xml:space="preserve"> Una vez cumplimentado el formulario y presentada la documentación </w:t>
      </w:r>
      <w:r w:rsidR="00445A82">
        <w:rPr>
          <w:rFonts w:ascii="Book Antiqua" w:hAnsi="Book Antiqua"/>
          <w:szCs w:val="24"/>
          <w:lang w:val="es-PR"/>
        </w:rPr>
        <w:t xml:space="preserve">que le sea </w:t>
      </w:r>
      <w:r w:rsidR="00221444" w:rsidRPr="00E30E14">
        <w:rPr>
          <w:rFonts w:ascii="Book Antiqua" w:hAnsi="Book Antiqua"/>
          <w:szCs w:val="24"/>
          <w:lang w:val="es-PR"/>
        </w:rPr>
        <w:t xml:space="preserve">requerida, </w:t>
      </w:r>
      <w:bookmarkStart w:id="1" w:name="_Hlk6478764"/>
      <w:r w:rsidR="00221444" w:rsidRPr="00E30E14">
        <w:rPr>
          <w:rFonts w:ascii="Book Antiqua" w:hAnsi="Book Antiqua"/>
          <w:szCs w:val="24"/>
          <w:lang w:val="es-PR"/>
        </w:rPr>
        <w:lastRenderedPageBreak/>
        <w:t xml:space="preserve">el </w:t>
      </w:r>
      <w:r w:rsidR="00221444">
        <w:rPr>
          <w:rFonts w:ascii="Book Antiqua" w:hAnsi="Book Antiqua"/>
          <w:szCs w:val="24"/>
          <w:lang w:val="es-PR"/>
        </w:rPr>
        <w:t>M</w:t>
      </w:r>
      <w:r w:rsidR="00221444" w:rsidRPr="00E30E14">
        <w:rPr>
          <w:rFonts w:ascii="Book Antiqua" w:hAnsi="Book Antiqua"/>
          <w:szCs w:val="24"/>
          <w:lang w:val="es-PR"/>
        </w:rPr>
        <w:t xml:space="preserve">unicipio determinará, dentro de un periodo no mayor de quince (15) días, si la </w:t>
      </w:r>
      <w:proofErr w:type="spellStart"/>
      <w:r w:rsidR="00221444" w:rsidRPr="00E30E14">
        <w:rPr>
          <w:rFonts w:ascii="Book Antiqua" w:hAnsi="Book Antiqua"/>
          <w:szCs w:val="24"/>
          <w:lang w:val="es-PR"/>
        </w:rPr>
        <w:t>PyME</w:t>
      </w:r>
      <w:proofErr w:type="spellEnd"/>
      <w:r w:rsidR="00221444" w:rsidRPr="00E30E14">
        <w:rPr>
          <w:rFonts w:ascii="Book Antiqua" w:hAnsi="Book Antiqua"/>
          <w:szCs w:val="24"/>
          <w:lang w:val="es-PR"/>
        </w:rPr>
        <w:t xml:space="preserve"> es elegible. De ser elegible, el </w:t>
      </w:r>
      <w:r w:rsidR="00221444">
        <w:rPr>
          <w:rFonts w:ascii="Book Antiqua" w:hAnsi="Book Antiqua"/>
          <w:szCs w:val="24"/>
          <w:lang w:val="es-PR"/>
        </w:rPr>
        <w:t>M</w:t>
      </w:r>
      <w:r w:rsidR="00221444" w:rsidRPr="00E30E14">
        <w:rPr>
          <w:rFonts w:ascii="Book Antiqua" w:hAnsi="Book Antiqua"/>
          <w:szCs w:val="24"/>
          <w:lang w:val="es-PR"/>
        </w:rPr>
        <w:t xml:space="preserve">unicipio remitirá la información al Departamento de Hacienda para que este procese la correspondiente exención en un periodo no mayor de quince (15) días. Una vez procesada por el Departamento de Hacienda y notificado el </w:t>
      </w:r>
      <w:r w:rsidR="00221444">
        <w:rPr>
          <w:rFonts w:ascii="Book Antiqua" w:hAnsi="Book Antiqua"/>
          <w:szCs w:val="24"/>
          <w:lang w:val="es-PR"/>
        </w:rPr>
        <w:t>M</w:t>
      </w:r>
      <w:r w:rsidR="00221444" w:rsidRPr="00E30E14">
        <w:rPr>
          <w:rFonts w:ascii="Book Antiqua" w:hAnsi="Book Antiqua"/>
          <w:szCs w:val="24"/>
          <w:lang w:val="es-PR"/>
        </w:rPr>
        <w:t xml:space="preserve">unicipio, este último notificará a la </w:t>
      </w:r>
      <w:proofErr w:type="spellStart"/>
      <w:r w:rsidR="00221444" w:rsidRPr="00E30E14">
        <w:rPr>
          <w:rFonts w:ascii="Book Antiqua" w:hAnsi="Book Antiqua"/>
          <w:szCs w:val="24"/>
          <w:lang w:val="es-PR"/>
        </w:rPr>
        <w:t>PyME</w:t>
      </w:r>
      <w:proofErr w:type="spellEnd"/>
      <w:r w:rsidR="00221444" w:rsidRPr="00E30E14">
        <w:rPr>
          <w:rFonts w:ascii="Book Antiqua" w:hAnsi="Book Antiqua"/>
          <w:szCs w:val="24"/>
          <w:lang w:val="es-PR"/>
        </w:rPr>
        <w:t xml:space="preserve"> y se procederá a entregar el Certificado de Exención de Comercio Libre de IVU</w:t>
      </w:r>
      <w:r w:rsidR="00221444">
        <w:rPr>
          <w:rFonts w:ascii="Book Antiqua" w:hAnsi="Book Antiqua"/>
          <w:szCs w:val="24"/>
          <w:lang w:val="es-PR"/>
        </w:rPr>
        <w:t xml:space="preserve"> a la misma</w:t>
      </w:r>
      <w:r w:rsidR="00221444" w:rsidRPr="00E30E14">
        <w:rPr>
          <w:rFonts w:ascii="Book Antiqua" w:hAnsi="Book Antiqua"/>
          <w:szCs w:val="24"/>
          <w:lang w:val="es-PR"/>
        </w:rPr>
        <w:t>.</w:t>
      </w:r>
    </w:p>
    <w:p w14:paraId="21CBA746" w14:textId="6916FF62" w:rsidR="00221444" w:rsidRPr="00E30E14" w:rsidRDefault="00221444" w:rsidP="0051458B">
      <w:pPr>
        <w:spacing w:line="480" w:lineRule="auto"/>
        <w:ind w:firstLine="567"/>
        <w:jc w:val="both"/>
        <w:rPr>
          <w:rFonts w:ascii="Book Antiqua" w:hAnsi="Book Antiqua"/>
          <w:szCs w:val="24"/>
          <w:lang w:val="es-PR"/>
        </w:rPr>
      </w:pPr>
      <w:r w:rsidRPr="00E30E14">
        <w:rPr>
          <w:rFonts w:ascii="Book Antiqua" w:hAnsi="Book Antiqua"/>
          <w:szCs w:val="24"/>
          <w:lang w:val="es-PR"/>
        </w:rPr>
        <w:t xml:space="preserve">El Certificado de Exención de Comercio Libre de IVU no será transferible y solo será válido para la </w:t>
      </w:r>
      <w:proofErr w:type="spellStart"/>
      <w:r w:rsidRPr="00E30E14">
        <w:rPr>
          <w:rFonts w:ascii="Book Antiqua" w:hAnsi="Book Antiqua"/>
          <w:szCs w:val="24"/>
          <w:lang w:val="es-PR"/>
        </w:rPr>
        <w:t>PyME</w:t>
      </w:r>
      <w:proofErr w:type="spellEnd"/>
      <w:r w:rsidRPr="00E30E14">
        <w:rPr>
          <w:rFonts w:ascii="Book Antiqua" w:hAnsi="Book Antiqua"/>
          <w:szCs w:val="24"/>
          <w:lang w:val="es-PR"/>
        </w:rPr>
        <w:t xml:space="preserve"> en la localidad para la que fue expedido. El mismo será válido por </w:t>
      </w:r>
      <w:r w:rsidR="00667E29">
        <w:rPr>
          <w:rFonts w:ascii="Book Antiqua" w:hAnsi="Book Antiqua"/>
          <w:szCs w:val="24"/>
          <w:lang w:val="es-PR"/>
        </w:rPr>
        <w:t xml:space="preserve">un </w:t>
      </w:r>
      <w:r>
        <w:rPr>
          <w:rFonts w:ascii="Book Antiqua" w:hAnsi="Book Antiqua"/>
          <w:szCs w:val="24"/>
          <w:lang w:val="es-PR"/>
        </w:rPr>
        <w:t xml:space="preserve">periodo </w:t>
      </w:r>
      <w:r w:rsidR="00667E29">
        <w:rPr>
          <w:rFonts w:ascii="Book Antiqua" w:hAnsi="Book Antiqua"/>
          <w:szCs w:val="24"/>
          <w:lang w:val="es-PR"/>
        </w:rPr>
        <w:t>máximo de cinco (</w:t>
      </w:r>
      <w:r w:rsidR="00C63E18">
        <w:rPr>
          <w:rFonts w:ascii="Book Antiqua" w:hAnsi="Book Antiqua"/>
          <w:szCs w:val="24"/>
          <w:lang w:val="es-PR"/>
        </w:rPr>
        <w:t>3</w:t>
      </w:r>
      <w:r w:rsidR="00413417">
        <w:rPr>
          <w:rFonts w:ascii="Book Antiqua" w:hAnsi="Book Antiqua"/>
          <w:szCs w:val="24"/>
          <w:lang w:val="es-PR"/>
        </w:rPr>
        <w:t xml:space="preserve">) años. De </w:t>
      </w:r>
      <w:r w:rsidR="00BD7098">
        <w:rPr>
          <w:rFonts w:ascii="Book Antiqua" w:hAnsi="Book Antiqua"/>
          <w:szCs w:val="24"/>
          <w:lang w:val="es-PR"/>
        </w:rPr>
        <w:t>haberse</w:t>
      </w:r>
      <w:r w:rsidR="00413417">
        <w:rPr>
          <w:rFonts w:ascii="Book Antiqua" w:hAnsi="Book Antiqua"/>
          <w:szCs w:val="24"/>
          <w:lang w:val="es-PR"/>
        </w:rPr>
        <w:t xml:space="preserve"> aprobado por un </w:t>
      </w:r>
      <w:r w:rsidR="00BD7098">
        <w:rPr>
          <w:rFonts w:ascii="Book Antiqua" w:hAnsi="Book Antiqua"/>
          <w:szCs w:val="24"/>
          <w:lang w:val="es-PR"/>
        </w:rPr>
        <w:t>término</w:t>
      </w:r>
      <w:r w:rsidR="00413417">
        <w:rPr>
          <w:rFonts w:ascii="Book Antiqua" w:hAnsi="Book Antiqua"/>
          <w:szCs w:val="24"/>
          <w:lang w:val="es-PR"/>
        </w:rPr>
        <w:t xml:space="preserve"> menor</w:t>
      </w:r>
      <w:r w:rsidR="00BD7098">
        <w:rPr>
          <w:rFonts w:ascii="Book Antiqua" w:hAnsi="Book Antiqua"/>
          <w:szCs w:val="24"/>
          <w:lang w:val="es-PR"/>
        </w:rPr>
        <w:t xml:space="preserve">, </w:t>
      </w:r>
      <w:r w:rsidRPr="00E30E14">
        <w:rPr>
          <w:rFonts w:ascii="Book Antiqua" w:hAnsi="Book Antiqua"/>
          <w:szCs w:val="24"/>
          <w:lang w:val="es-PR"/>
        </w:rPr>
        <w:t>podrá ser renovado</w:t>
      </w:r>
      <w:r>
        <w:rPr>
          <w:rFonts w:ascii="Book Antiqua" w:hAnsi="Book Antiqua"/>
          <w:szCs w:val="24"/>
          <w:lang w:val="es-PR"/>
        </w:rPr>
        <w:t xml:space="preserve"> de igual forma</w:t>
      </w:r>
      <w:r w:rsidRPr="00E30E14">
        <w:rPr>
          <w:rFonts w:ascii="Book Antiqua" w:hAnsi="Book Antiqua"/>
          <w:szCs w:val="24"/>
          <w:lang w:val="es-PR"/>
        </w:rPr>
        <w:t xml:space="preserve"> mediante la cumplimentación del formulario correspondiente y la debida aprobación </w:t>
      </w:r>
      <w:r>
        <w:rPr>
          <w:rFonts w:ascii="Book Antiqua" w:hAnsi="Book Antiqua"/>
          <w:szCs w:val="24"/>
          <w:lang w:val="es-PR"/>
        </w:rPr>
        <w:t xml:space="preserve">por parte </w:t>
      </w:r>
      <w:r w:rsidRPr="00E30E14">
        <w:rPr>
          <w:rFonts w:ascii="Book Antiqua" w:hAnsi="Book Antiqua"/>
          <w:szCs w:val="24"/>
          <w:lang w:val="es-PR"/>
        </w:rPr>
        <w:t xml:space="preserve">del </w:t>
      </w:r>
      <w:r>
        <w:rPr>
          <w:rFonts w:ascii="Book Antiqua" w:hAnsi="Book Antiqua"/>
          <w:szCs w:val="24"/>
          <w:lang w:val="es-PR"/>
        </w:rPr>
        <w:t>M</w:t>
      </w:r>
      <w:r w:rsidRPr="00E30E14">
        <w:rPr>
          <w:rFonts w:ascii="Book Antiqua" w:hAnsi="Book Antiqua"/>
          <w:szCs w:val="24"/>
          <w:lang w:val="es-PR"/>
        </w:rPr>
        <w:t>unicipio</w:t>
      </w:r>
      <w:r w:rsidR="007F59C3">
        <w:rPr>
          <w:rFonts w:ascii="Book Antiqua" w:hAnsi="Book Antiqua"/>
          <w:szCs w:val="24"/>
          <w:lang w:val="es-PR"/>
        </w:rPr>
        <w:t xml:space="preserve"> y del Departamento de Hacienda</w:t>
      </w:r>
      <w:r w:rsidRPr="00E30E14">
        <w:rPr>
          <w:rFonts w:ascii="Book Antiqua" w:hAnsi="Book Antiqua"/>
          <w:szCs w:val="24"/>
          <w:lang w:val="es-PR"/>
        </w:rPr>
        <w:t>.</w:t>
      </w:r>
      <w:bookmarkEnd w:id="1"/>
      <w:r w:rsidR="007F59C3">
        <w:rPr>
          <w:rFonts w:ascii="Book Antiqua" w:hAnsi="Book Antiqua"/>
          <w:szCs w:val="24"/>
          <w:lang w:val="es-PR"/>
        </w:rPr>
        <w:t xml:space="preserve">  </w:t>
      </w:r>
      <w:r w:rsidR="00B70D68">
        <w:rPr>
          <w:rFonts w:ascii="Book Antiqua" w:hAnsi="Book Antiqua"/>
          <w:szCs w:val="24"/>
          <w:lang w:val="es-PR"/>
        </w:rPr>
        <w:t xml:space="preserve">Los </w:t>
      </w:r>
      <w:r w:rsidR="007F59C3">
        <w:rPr>
          <w:rFonts w:ascii="Book Antiqua" w:hAnsi="Book Antiqua"/>
          <w:szCs w:val="24"/>
          <w:lang w:val="es-PR"/>
        </w:rPr>
        <w:t>permiso</w:t>
      </w:r>
      <w:r w:rsidR="00B70D68">
        <w:rPr>
          <w:rFonts w:ascii="Book Antiqua" w:hAnsi="Book Antiqua"/>
          <w:szCs w:val="24"/>
          <w:lang w:val="es-PR"/>
        </w:rPr>
        <w:t>s otorgados a un</w:t>
      </w:r>
      <w:r w:rsidR="00C90E8A">
        <w:rPr>
          <w:rFonts w:ascii="Book Antiqua" w:hAnsi="Book Antiqua"/>
          <w:szCs w:val="24"/>
          <w:lang w:val="es-PR"/>
        </w:rPr>
        <w:t xml:space="preserve"> comerciante</w:t>
      </w:r>
      <w:r w:rsidR="007F59C3">
        <w:rPr>
          <w:rFonts w:ascii="Book Antiqua" w:hAnsi="Book Antiqua"/>
          <w:szCs w:val="24"/>
          <w:lang w:val="es-PR"/>
        </w:rPr>
        <w:t xml:space="preserve"> nunca </w:t>
      </w:r>
      <w:r w:rsidR="00B70D68">
        <w:rPr>
          <w:rFonts w:ascii="Book Antiqua" w:hAnsi="Book Antiqua"/>
          <w:szCs w:val="24"/>
          <w:lang w:val="es-PR"/>
        </w:rPr>
        <w:t xml:space="preserve">excederán un periodo de </w:t>
      </w:r>
      <w:r w:rsidR="001C771C">
        <w:rPr>
          <w:rFonts w:ascii="Book Antiqua" w:hAnsi="Book Antiqua"/>
          <w:szCs w:val="24"/>
          <w:lang w:val="es-PR"/>
        </w:rPr>
        <w:t>cinco (</w:t>
      </w:r>
      <w:r w:rsidR="00C63E18">
        <w:rPr>
          <w:rFonts w:ascii="Book Antiqua" w:hAnsi="Book Antiqua"/>
          <w:szCs w:val="24"/>
          <w:lang w:val="es-PR"/>
        </w:rPr>
        <w:t>3</w:t>
      </w:r>
      <w:r w:rsidR="001C771C">
        <w:rPr>
          <w:rFonts w:ascii="Book Antiqua" w:hAnsi="Book Antiqua"/>
          <w:szCs w:val="24"/>
          <w:lang w:val="es-PR"/>
        </w:rPr>
        <w:t>) años</w:t>
      </w:r>
      <w:r w:rsidR="00C90E8A">
        <w:rPr>
          <w:rFonts w:ascii="Book Antiqua" w:hAnsi="Book Antiqua"/>
          <w:szCs w:val="24"/>
          <w:lang w:val="es-PR"/>
        </w:rPr>
        <w:t xml:space="preserve"> en su </w:t>
      </w:r>
      <w:r w:rsidR="001C771C">
        <w:rPr>
          <w:rFonts w:ascii="Book Antiqua" w:hAnsi="Book Antiqua"/>
          <w:szCs w:val="24"/>
          <w:lang w:val="es-PR"/>
        </w:rPr>
        <w:t>totalidad</w:t>
      </w:r>
      <w:r w:rsidR="00B70D68">
        <w:rPr>
          <w:rFonts w:ascii="Book Antiqua" w:hAnsi="Book Antiqua"/>
          <w:szCs w:val="24"/>
          <w:lang w:val="es-PR"/>
        </w:rPr>
        <w:t>.</w:t>
      </w:r>
    </w:p>
    <w:p w14:paraId="2B6AB7A1" w14:textId="14CFC860" w:rsidR="00AC56BF" w:rsidRDefault="00AC56BF" w:rsidP="0051458B">
      <w:pPr>
        <w:spacing w:line="480" w:lineRule="auto"/>
        <w:ind w:firstLine="567"/>
        <w:jc w:val="both"/>
        <w:rPr>
          <w:rFonts w:ascii="Book Antiqua" w:hAnsi="Book Antiqua"/>
          <w:color w:val="000000" w:themeColor="text1"/>
          <w:lang w:val="es-ES_tradnl"/>
        </w:rPr>
      </w:pPr>
      <w:r w:rsidRPr="00EE7AB6">
        <w:rPr>
          <w:rFonts w:ascii="Book Antiqua" w:hAnsi="Book Antiqua"/>
          <w:color w:val="000000" w:themeColor="text1"/>
          <w:szCs w:val="24"/>
          <w:lang w:val="es-ES_tradnl"/>
        </w:rPr>
        <w:t xml:space="preserve">Sección </w:t>
      </w:r>
      <w:r w:rsidR="008039FC">
        <w:rPr>
          <w:rFonts w:ascii="Book Antiqua" w:hAnsi="Book Antiqua"/>
          <w:color w:val="000000" w:themeColor="text1"/>
          <w:szCs w:val="24"/>
          <w:lang w:val="es-ES_tradnl"/>
        </w:rPr>
        <w:t>5</w:t>
      </w:r>
      <w:r w:rsidRPr="00EE7AB6">
        <w:rPr>
          <w:rFonts w:ascii="Book Antiqua" w:hAnsi="Book Antiqua"/>
          <w:color w:val="000000" w:themeColor="text1"/>
          <w:szCs w:val="24"/>
          <w:lang w:val="es-ES_tradnl"/>
        </w:rPr>
        <w:t>.</w:t>
      </w:r>
      <w:r w:rsidR="00221444" w:rsidRPr="00EE7AB6">
        <w:rPr>
          <w:rFonts w:ascii="Book Antiqua" w:hAnsi="Book Antiqua"/>
          <w:color w:val="000000" w:themeColor="text1"/>
          <w:szCs w:val="24"/>
          <w:lang w:val="es-ES_tradnl"/>
        </w:rPr>
        <w:t>-</w:t>
      </w:r>
      <w:r w:rsidR="0039246F" w:rsidRPr="00E30E14">
        <w:rPr>
          <w:rFonts w:ascii="Book Antiqua" w:hAnsi="Book Antiqua"/>
          <w:szCs w:val="24"/>
          <w:lang w:val="es-PR"/>
        </w:rPr>
        <w:t xml:space="preserve">Las </w:t>
      </w:r>
      <w:r w:rsidR="0039246F">
        <w:rPr>
          <w:rFonts w:ascii="Book Antiqua" w:hAnsi="Book Antiqua"/>
          <w:szCs w:val="24"/>
          <w:lang w:val="es-PR"/>
        </w:rPr>
        <w:t>Zonas Libre</w:t>
      </w:r>
      <w:r w:rsidR="0039246F" w:rsidRPr="00E30E14">
        <w:rPr>
          <w:rFonts w:ascii="Book Antiqua" w:hAnsi="Book Antiqua"/>
          <w:szCs w:val="24"/>
          <w:lang w:val="es-PR"/>
        </w:rPr>
        <w:t xml:space="preserve"> de IVU deberán estar debidamente identificadas como tal por el </w:t>
      </w:r>
      <w:r w:rsidR="0039246F">
        <w:rPr>
          <w:rFonts w:ascii="Book Antiqua" w:hAnsi="Book Antiqua"/>
          <w:szCs w:val="24"/>
          <w:lang w:val="es-PR"/>
        </w:rPr>
        <w:t>M</w:t>
      </w:r>
      <w:r w:rsidR="0039246F" w:rsidRPr="00E30E14">
        <w:rPr>
          <w:rFonts w:ascii="Book Antiqua" w:hAnsi="Book Antiqua"/>
          <w:szCs w:val="24"/>
          <w:lang w:val="es-PR"/>
        </w:rPr>
        <w:t>unicipio mediante la colocación de letreros en sus límites físicos.</w:t>
      </w:r>
    </w:p>
    <w:p w14:paraId="582E567B" w14:textId="5498936D" w:rsidR="007F0075" w:rsidRPr="00393504" w:rsidRDefault="00AC56BF" w:rsidP="0051458B">
      <w:pPr>
        <w:spacing w:line="480" w:lineRule="auto"/>
        <w:ind w:firstLine="567"/>
        <w:jc w:val="both"/>
        <w:rPr>
          <w:rFonts w:ascii="Book Antiqua" w:hAnsi="Book Antiqua"/>
          <w:szCs w:val="24"/>
          <w:lang w:val="es-PR"/>
        </w:rPr>
      </w:pPr>
      <w:r w:rsidRPr="00EE7AB6">
        <w:rPr>
          <w:rFonts w:ascii="Book Antiqua" w:hAnsi="Book Antiqua"/>
          <w:color w:val="000000" w:themeColor="text1"/>
          <w:szCs w:val="24"/>
          <w:lang w:val="es-ES_tradnl"/>
        </w:rPr>
        <w:t xml:space="preserve">Sección </w:t>
      </w:r>
      <w:r w:rsidR="008039FC">
        <w:rPr>
          <w:rFonts w:ascii="Book Antiqua" w:hAnsi="Book Antiqua"/>
          <w:color w:val="000000" w:themeColor="text1"/>
          <w:szCs w:val="24"/>
          <w:lang w:val="es-ES_tradnl"/>
        </w:rPr>
        <w:t>6</w:t>
      </w:r>
      <w:r w:rsidRPr="00EE7AB6">
        <w:rPr>
          <w:rFonts w:ascii="Book Antiqua" w:hAnsi="Book Antiqua"/>
          <w:color w:val="000000" w:themeColor="text1"/>
          <w:szCs w:val="24"/>
          <w:lang w:val="es-ES_tradnl"/>
        </w:rPr>
        <w:t>.-</w:t>
      </w:r>
      <w:r w:rsidR="00E439A0" w:rsidRPr="00E30E14">
        <w:rPr>
          <w:rFonts w:ascii="Book Antiqua" w:hAnsi="Book Antiqua"/>
          <w:szCs w:val="24"/>
          <w:lang w:val="es-PR"/>
        </w:rPr>
        <w:t xml:space="preserve">Las </w:t>
      </w:r>
      <w:proofErr w:type="spellStart"/>
      <w:r w:rsidR="00E439A0" w:rsidRPr="00E30E14">
        <w:rPr>
          <w:rFonts w:ascii="Book Antiqua" w:hAnsi="Book Antiqua"/>
          <w:szCs w:val="24"/>
          <w:lang w:val="es-PR"/>
        </w:rPr>
        <w:t>PyMEs</w:t>
      </w:r>
      <w:proofErr w:type="spellEnd"/>
      <w:r w:rsidR="00E439A0" w:rsidRPr="00E30E14">
        <w:rPr>
          <w:rFonts w:ascii="Book Antiqua" w:hAnsi="Book Antiqua"/>
          <w:szCs w:val="24"/>
          <w:lang w:val="es-PR"/>
        </w:rPr>
        <w:t xml:space="preserve"> que posean un Certificado de Exención de Comercio Libre de IVU deberán colocar en su entrada un letrero que </w:t>
      </w:r>
      <w:r w:rsidR="00E439A0">
        <w:rPr>
          <w:rFonts w:ascii="Book Antiqua" w:hAnsi="Book Antiqua"/>
          <w:szCs w:val="24"/>
          <w:lang w:val="es-PR"/>
        </w:rPr>
        <w:t xml:space="preserve">indique </w:t>
      </w:r>
      <w:r w:rsidR="00C87163">
        <w:rPr>
          <w:rFonts w:ascii="Book Antiqua" w:hAnsi="Book Antiqua"/>
          <w:szCs w:val="24"/>
          <w:lang w:val="es-PR"/>
        </w:rPr>
        <w:t xml:space="preserve">que su </w:t>
      </w:r>
      <w:r w:rsidR="00C87163" w:rsidRPr="00E30E14">
        <w:rPr>
          <w:rFonts w:ascii="Book Antiqua" w:hAnsi="Book Antiqua"/>
          <w:szCs w:val="24"/>
          <w:lang w:val="es-PR"/>
        </w:rPr>
        <w:t xml:space="preserve">comercio está localizado en una zona libre de </w:t>
      </w:r>
      <w:r w:rsidR="00261D1D" w:rsidRPr="00E30E14">
        <w:rPr>
          <w:rFonts w:ascii="Book Antiqua" w:hAnsi="Book Antiqua"/>
          <w:szCs w:val="24"/>
          <w:lang w:val="es-PR"/>
        </w:rPr>
        <w:t>IVU</w:t>
      </w:r>
      <w:r w:rsidR="00C87163" w:rsidRPr="00E30E14">
        <w:rPr>
          <w:rFonts w:ascii="Book Antiqua" w:hAnsi="Book Antiqua"/>
          <w:szCs w:val="24"/>
          <w:lang w:val="es-PR"/>
        </w:rPr>
        <w:t xml:space="preserve"> y posee un certificado de exención de comercio libre de </w:t>
      </w:r>
      <w:r w:rsidR="00261D1D" w:rsidRPr="00E30E14">
        <w:rPr>
          <w:rFonts w:ascii="Book Antiqua" w:hAnsi="Book Antiqua"/>
          <w:szCs w:val="24"/>
          <w:lang w:val="es-PR"/>
        </w:rPr>
        <w:t>IVU</w:t>
      </w:r>
      <w:r w:rsidR="00261D1D">
        <w:rPr>
          <w:rFonts w:ascii="Book Antiqua" w:hAnsi="Book Antiqua"/>
          <w:szCs w:val="24"/>
          <w:lang w:val="es-PR"/>
        </w:rPr>
        <w:t xml:space="preserve"> y que</w:t>
      </w:r>
      <w:r w:rsidR="00C87163" w:rsidRPr="00E30E14">
        <w:rPr>
          <w:rFonts w:ascii="Book Antiqua" w:hAnsi="Book Antiqua"/>
          <w:szCs w:val="24"/>
          <w:lang w:val="es-PR"/>
        </w:rPr>
        <w:t xml:space="preserve"> toda compra realizada estará exenta del cobro del </w:t>
      </w:r>
      <w:r w:rsidR="00261D1D" w:rsidRPr="00E30E14">
        <w:rPr>
          <w:rFonts w:ascii="Book Antiqua" w:hAnsi="Book Antiqua"/>
          <w:szCs w:val="24"/>
          <w:lang w:val="es-PR"/>
        </w:rPr>
        <w:t>IVU</w:t>
      </w:r>
      <w:r w:rsidR="00C87163" w:rsidRPr="00E30E14">
        <w:rPr>
          <w:rFonts w:ascii="Book Antiqua" w:hAnsi="Book Antiqua"/>
          <w:szCs w:val="24"/>
          <w:lang w:val="es-PR"/>
        </w:rPr>
        <w:t>.</w:t>
      </w:r>
      <w:r w:rsidR="00824E43">
        <w:rPr>
          <w:rFonts w:ascii="Book Antiqua" w:hAnsi="Book Antiqua"/>
          <w:szCs w:val="24"/>
          <w:lang w:val="es-PR"/>
        </w:rPr>
        <w:t xml:space="preserve">  L</w:t>
      </w:r>
      <w:r w:rsidR="00E439A0" w:rsidRPr="00E30E14">
        <w:rPr>
          <w:rFonts w:ascii="Book Antiqua" w:hAnsi="Book Antiqua"/>
          <w:szCs w:val="24"/>
          <w:lang w:val="es-PR"/>
        </w:rPr>
        <w:t xml:space="preserve">as </w:t>
      </w:r>
      <w:proofErr w:type="spellStart"/>
      <w:r w:rsidR="00E439A0" w:rsidRPr="00E30E14">
        <w:rPr>
          <w:rFonts w:ascii="Book Antiqua" w:hAnsi="Book Antiqua"/>
          <w:szCs w:val="24"/>
          <w:lang w:val="es-PR"/>
        </w:rPr>
        <w:t>PyMEs</w:t>
      </w:r>
      <w:proofErr w:type="spellEnd"/>
      <w:r w:rsidR="00E439A0" w:rsidRPr="00E30E14">
        <w:rPr>
          <w:rFonts w:ascii="Book Antiqua" w:hAnsi="Book Antiqua"/>
          <w:szCs w:val="24"/>
          <w:lang w:val="es-PR"/>
        </w:rPr>
        <w:t xml:space="preserve"> deberán mantener visiblemente copia del Certificado de Exención de Comercio Libre de IVU en el área donde ubiquen las cajas registradoras.</w:t>
      </w:r>
    </w:p>
    <w:p w14:paraId="72FD15C0" w14:textId="5D8B5F71" w:rsidR="00BC4B17" w:rsidRPr="00BC4B17" w:rsidRDefault="005D7AB4" w:rsidP="0051458B">
      <w:pPr>
        <w:spacing w:line="480" w:lineRule="auto"/>
        <w:ind w:firstLine="567"/>
        <w:jc w:val="both"/>
        <w:rPr>
          <w:rFonts w:ascii="Book Antiqua" w:hAnsi="Book Antiqua"/>
          <w:color w:val="000000" w:themeColor="text1"/>
          <w:szCs w:val="24"/>
          <w:lang w:val="es-ES_tradnl"/>
        </w:rPr>
      </w:pPr>
      <w:r w:rsidRPr="00EE7AB6">
        <w:rPr>
          <w:rFonts w:ascii="Book Antiqua" w:hAnsi="Book Antiqua"/>
          <w:color w:val="000000" w:themeColor="text1"/>
          <w:szCs w:val="24"/>
          <w:lang w:val="es-ES_tradnl"/>
        </w:rPr>
        <w:lastRenderedPageBreak/>
        <w:t xml:space="preserve">Sección </w:t>
      </w:r>
      <w:r w:rsidR="00393504">
        <w:rPr>
          <w:rFonts w:ascii="Book Antiqua" w:hAnsi="Book Antiqua"/>
          <w:color w:val="000000" w:themeColor="text1"/>
          <w:szCs w:val="24"/>
          <w:lang w:val="es-ES_tradnl"/>
        </w:rPr>
        <w:t>7</w:t>
      </w:r>
      <w:r w:rsidRPr="00EE7AB6">
        <w:rPr>
          <w:rFonts w:ascii="Book Antiqua" w:hAnsi="Book Antiqua"/>
          <w:color w:val="000000" w:themeColor="text1"/>
          <w:szCs w:val="24"/>
          <w:lang w:val="es-ES_tradnl"/>
        </w:rPr>
        <w:t>.</w:t>
      </w:r>
      <w:r w:rsidR="008A2EAD" w:rsidRPr="00EE7AB6">
        <w:rPr>
          <w:rFonts w:ascii="Book Antiqua" w:hAnsi="Book Antiqua"/>
          <w:color w:val="000000" w:themeColor="text1"/>
          <w:szCs w:val="24"/>
          <w:lang w:val="es-ES_tradnl"/>
        </w:rPr>
        <w:t>-</w:t>
      </w:r>
      <w:r w:rsidR="008A2EAD">
        <w:rPr>
          <w:rFonts w:ascii="Book Antiqua" w:hAnsi="Book Antiqua"/>
          <w:color w:val="000000" w:themeColor="text1"/>
          <w:szCs w:val="24"/>
          <w:lang w:val="es-ES_tradnl"/>
        </w:rPr>
        <w:t>El</w:t>
      </w:r>
      <w:r w:rsidR="00BC4B17" w:rsidRPr="00BC4B17">
        <w:rPr>
          <w:rFonts w:ascii="Book Antiqua" w:hAnsi="Book Antiqua"/>
          <w:color w:val="000000" w:themeColor="text1"/>
          <w:szCs w:val="24"/>
          <w:lang w:val="es-ES_tradnl"/>
        </w:rPr>
        <w:t xml:space="preserve"> Departamento de Hacienda y </w:t>
      </w:r>
      <w:r w:rsidR="00BC4B17">
        <w:rPr>
          <w:rFonts w:ascii="Book Antiqua" w:hAnsi="Book Antiqua"/>
          <w:color w:val="000000" w:themeColor="text1"/>
          <w:szCs w:val="24"/>
          <w:lang w:val="es-ES_tradnl"/>
        </w:rPr>
        <w:t xml:space="preserve">el Municipio de San Juan </w:t>
      </w:r>
      <w:r w:rsidR="00BC4B17" w:rsidRPr="00BC4B17">
        <w:rPr>
          <w:rFonts w:ascii="Book Antiqua" w:hAnsi="Book Antiqua"/>
          <w:color w:val="000000" w:themeColor="text1"/>
          <w:szCs w:val="24"/>
          <w:lang w:val="es-ES_tradnl"/>
        </w:rPr>
        <w:t xml:space="preserve">promulgarán la reglamentación necesaria para dar cumplimiento a las disposiciones de esta </w:t>
      </w:r>
      <w:r w:rsidR="007E72C9">
        <w:rPr>
          <w:rFonts w:ascii="Book Antiqua" w:hAnsi="Book Antiqua"/>
          <w:color w:val="000000" w:themeColor="text1"/>
          <w:szCs w:val="24"/>
          <w:lang w:val="es-ES_tradnl"/>
        </w:rPr>
        <w:t xml:space="preserve">Resolución Conjunta </w:t>
      </w:r>
      <w:r w:rsidR="00BC4B17" w:rsidRPr="00BC4B17">
        <w:rPr>
          <w:rFonts w:ascii="Book Antiqua" w:hAnsi="Book Antiqua"/>
          <w:color w:val="000000" w:themeColor="text1"/>
          <w:szCs w:val="24"/>
          <w:lang w:val="es-ES_tradnl"/>
        </w:rPr>
        <w:t>en un periodo no mayor de noventa (90) días luego de aprobada la misma. La reglamentación contendrá todas las disposiciones necesarias y convenientes que serán utilizadas para recibir, procesar, analizar y aceptar o denegar las solicitudes del Certificado de Exención de Comercio Libre de IVU. Además, el Departamento de Hacienda elaborará un formulario a ser utilizado en el trámite del Certificado de Exención de Comercio Libre de IVU y la renovación de este.</w:t>
      </w:r>
    </w:p>
    <w:p w14:paraId="65BFA66F" w14:textId="3EAD3DF6" w:rsidR="00E439A0" w:rsidRDefault="00A5038E" w:rsidP="0051458B">
      <w:pPr>
        <w:spacing w:line="480" w:lineRule="auto"/>
        <w:ind w:firstLine="567"/>
        <w:jc w:val="both"/>
        <w:rPr>
          <w:rFonts w:ascii="Book Antiqua" w:hAnsi="Book Antiqua"/>
          <w:color w:val="000000" w:themeColor="text1"/>
          <w:lang w:val="es-ES_tradnl"/>
        </w:rPr>
      </w:pPr>
      <w:r w:rsidRPr="00FE73BF">
        <w:rPr>
          <w:rFonts w:ascii="Book Antiqua" w:hAnsi="Book Antiqua"/>
          <w:color w:val="000000" w:themeColor="text1"/>
          <w:szCs w:val="24"/>
          <w:lang w:val="es-ES_tradnl"/>
        </w:rPr>
        <w:t>Sección</w:t>
      </w:r>
      <w:r w:rsidR="008A2EAD">
        <w:rPr>
          <w:rFonts w:ascii="Book Antiqua" w:hAnsi="Book Antiqua"/>
          <w:color w:val="000000" w:themeColor="text1"/>
          <w:szCs w:val="24"/>
          <w:lang w:val="es-ES_tradnl"/>
        </w:rPr>
        <w:t xml:space="preserve"> </w:t>
      </w:r>
      <w:r w:rsidR="000D42C8">
        <w:rPr>
          <w:rFonts w:ascii="Book Antiqua" w:hAnsi="Book Antiqua"/>
          <w:color w:val="000000" w:themeColor="text1"/>
          <w:szCs w:val="24"/>
          <w:lang w:val="es-ES_tradnl"/>
        </w:rPr>
        <w:t>8</w:t>
      </w:r>
      <w:r w:rsidR="008A2EAD">
        <w:rPr>
          <w:rFonts w:ascii="Book Antiqua" w:hAnsi="Book Antiqua"/>
          <w:color w:val="000000" w:themeColor="text1"/>
          <w:szCs w:val="24"/>
          <w:lang w:val="es-ES_tradnl"/>
        </w:rPr>
        <w:t>.</w:t>
      </w:r>
      <w:r w:rsidR="000D42C8">
        <w:rPr>
          <w:rFonts w:ascii="Book Antiqua" w:hAnsi="Book Antiqua"/>
          <w:color w:val="000000" w:themeColor="text1"/>
          <w:szCs w:val="24"/>
          <w:lang w:val="es-ES_tradnl"/>
        </w:rPr>
        <w:t>-</w:t>
      </w:r>
      <w:r w:rsidRPr="00FE73BF">
        <w:rPr>
          <w:rFonts w:ascii="Book Antiqua" w:hAnsi="Book Antiqua"/>
          <w:color w:val="000000" w:themeColor="text1"/>
          <w:szCs w:val="24"/>
          <w:lang w:val="es-ES_tradnl"/>
        </w:rPr>
        <w:t>El Departamento de Hacienda queda facultado</w:t>
      </w:r>
      <w:r w:rsidR="005528D4" w:rsidRPr="00FE73BF">
        <w:rPr>
          <w:rFonts w:ascii="Book Antiqua" w:hAnsi="Book Antiqua"/>
          <w:color w:val="000000" w:themeColor="text1"/>
          <w:szCs w:val="24"/>
          <w:lang w:val="es-ES_tradnl"/>
        </w:rPr>
        <w:t xml:space="preserve"> para implementar las penalidades</w:t>
      </w:r>
      <w:r w:rsidR="003E110F" w:rsidRPr="00FE73BF">
        <w:rPr>
          <w:rFonts w:ascii="Book Antiqua" w:hAnsi="Book Antiqua"/>
          <w:color w:val="000000" w:themeColor="text1"/>
          <w:szCs w:val="24"/>
          <w:lang w:val="es-ES_tradnl"/>
        </w:rPr>
        <w:t xml:space="preserve"> </w:t>
      </w:r>
      <w:r w:rsidR="007A76F5" w:rsidRPr="00FE73BF">
        <w:rPr>
          <w:rFonts w:ascii="Book Antiqua" w:hAnsi="Book Antiqua"/>
          <w:color w:val="000000" w:themeColor="text1"/>
          <w:szCs w:val="24"/>
          <w:lang w:val="es-ES_tradnl"/>
        </w:rPr>
        <w:t xml:space="preserve">necesarias para </w:t>
      </w:r>
      <w:r w:rsidR="00023DCE" w:rsidRPr="00FE73BF">
        <w:rPr>
          <w:rFonts w:ascii="Book Antiqua" w:hAnsi="Book Antiqua"/>
          <w:color w:val="000000" w:themeColor="text1"/>
          <w:szCs w:val="24"/>
          <w:lang w:val="es-ES_tradnl"/>
        </w:rPr>
        <w:t xml:space="preserve">aquella </w:t>
      </w:r>
      <w:r w:rsidR="003E110F" w:rsidRPr="00FE73BF">
        <w:rPr>
          <w:rFonts w:ascii="Book Antiqua" w:hAnsi="Book Antiqua"/>
          <w:szCs w:val="24"/>
          <w:lang w:val="es-PR"/>
        </w:rPr>
        <w:t xml:space="preserve">persona, natural o jurídica, que utilice el Certificado de Exención de Comercio Libre de IVU </w:t>
      </w:r>
      <w:r w:rsidR="00844B1F" w:rsidRPr="00FE73BF">
        <w:rPr>
          <w:rFonts w:ascii="Book Antiqua" w:hAnsi="Book Antiqua"/>
          <w:szCs w:val="24"/>
          <w:lang w:val="es-PR"/>
        </w:rPr>
        <w:t>contrario a lo establecido en esta Resolución Conjunta</w:t>
      </w:r>
      <w:r w:rsidR="004343BE">
        <w:rPr>
          <w:rFonts w:ascii="Book Antiqua" w:hAnsi="Book Antiqua"/>
          <w:szCs w:val="24"/>
          <w:lang w:val="es-PR"/>
        </w:rPr>
        <w:t xml:space="preserve">, </w:t>
      </w:r>
      <w:r w:rsidR="001F238E">
        <w:rPr>
          <w:rFonts w:ascii="Book Antiqua" w:hAnsi="Book Antiqua"/>
          <w:szCs w:val="24"/>
          <w:lang w:val="es-PR"/>
        </w:rPr>
        <w:t>r</w:t>
      </w:r>
      <w:r w:rsidR="00844B1F" w:rsidRPr="00FE73BF">
        <w:rPr>
          <w:rFonts w:ascii="Book Antiqua" w:hAnsi="Book Antiqua"/>
          <w:szCs w:val="24"/>
          <w:lang w:val="es-PR"/>
        </w:rPr>
        <w:t>eglamentación adopta</w:t>
      </w:r>
      <w:r w:rsidR="00FE73BF" w:rsidRPr="00FE73BF">
        <w:rPr>
          <w:rFonts w:ascii="Book Antiqua" w:hAnsi="Book Antiqua"/>
          <w:szCs w:val="24"/>
          <w:lang w:val="es-PR"/>
        </w:rPr>
        <w:t>da</w:t>
      </w:r>
      <w:r w:rsidR="001F238E">
        <w:rPr>
          <w:rFonts w:ascii="Book Antiqua" w:hAnsi="Book Antiqua"/>
          <w:szCs w:val="24"/>
          <w:lang w:val="es-PR"/>
        </w:rPr>
        <w:t xml:space="preserve"> o </w:t>
      </w:r>
      <w:r w:rsidR="00393504">
        <w:rPr>
          <w:rFonts w:ascii="Book Antiqua" w:hAnsi="Book Antiqua"/>
          <w:szCs w:val="24"/>
          <w:lang w:val="es-PR"/>
        </w:rPr>
        <w:t xml:space="preserve">en alguna </w:t>
      </w:r>
      <w:r w:rsidR="001F238E">
        <w:rPr>
          <w:rFonts w:ascii="Book Antiqua" w:hAnsi="Book Antiqua"/>
          <w:szCs w:val="24"/>
          <w:lang w:val="es-PR"/>
        </w:rPr>
        <w:t>ley</w:t>
      </w:r>
      <w:r w:rsidR="00FE73BF" w:rsidRPr="00FE73BF">
        <w:rPr>
          <w:rFonts w:ascii="Book Antiqua" w:hAnsi="Book Antiqua"/>
          <w:szCs w:val="24"/>
          <w:lang w:val="es-PR"/>
        </w:rPr>
        <w:t>.</w:t>
      </w:r>
      <w:r w:rsidR="00393504">
        <w:rPr>
          <w:rFonts w:ascii="Book Antiqua" w:hAnsi="Book Antiqua"/>
          <w:szCs w:val="24"/>
          <w:lang w:val="es-PR"/>
        </w:rPr>
        <w:t xml:space="preserve"> Dichas penalidades serán establecidas de conformidad con la Ley 38-2017, según enmendada conocida como “Ley de Procedimiento Administrativo Uniforme del Gobierno de Puerto Rico”.</w:t>
      </w:r>
    </w:p>
    <w:p w14:paraId="564AB64B" w14:textId="4D072E79" w:rsidR="005857AB" w:rsidRPr="00E30E14" w:rsidRDefault="005857AB" w:rsidP="0051458B">
      <w:pPr>
        <w:spacing w:line="480" w:lineRule="auto"/>
        <w:ind w:firstLine="567"/>
        <w:jc w:val="both"/>
        <w:rPr>
          <w:rFonts w:ascii="Book Antiqua" w:hAnsi="Book Antiqua"/>
          <w:szCs w:val="24"/>
          <w:lang w:val="es-PR"/>
        </w:rPr>
      </w:pPr>
      <w:bookmarkStart w:id="2" w:name="_Hlk6479535"/>
      <w:r>
        <w:rPr>
          <w:rFonts w:ascii="Book Antiqua" w:hAnsi="Book Antiqua"/>
          <w:szCs w:val="24"/>
          <w:lang w:val="es-PR"/>
        </w:rPr>
        <w:t>El Municipio</w:t>
      </w:r>
      <w:r w:rsidRPr="00E30E14">
        <w:rPr>
          <w:rFonts w:ascii="Book Antiqua" w:hAnsi="Book Antiqua"/>
          <w:szCs w:val="24"/>
          <w:lang w:val="es-PR"/>
        </w:rPr>
        <w:t xml:space="preserve"> </w:t>
      </w:r>
      <w:r>
        <w:rPr>
          <w:rFonts w:ascii="Book Antiqua" w:hAnsi="Book Antiqua"/>
          <w:szCs w:val="24"/>
          <w:lang w:val="es-PR"/>
        </w:rPr>
        <w:t xml:space="preserve">de San Juan </w:t>
      </w:r>
      <w:r w:rsidRPr="00E30E14">
        <w:rPr>
          <w:rFonts w:ascii="Book Antiqua" w:hAnsi="Book Antiqua"/>
          <w:szCs w:val="24"/>
          <w:lang w:val="es-PR"/>
        </w:rPr>
        <w:t>y el Departamento de Hacienda fiscalizar</w:t>
      </w:r>
      <w:r>
        <w:rPr>
          <w:rFonts w:ascii="Book Antiqua" w:hAnsi="Book Antiqua"/>
          <w:szCs w:val="24"/>
          <w:lang w:val="es-PR"/>
        </w:rPr>
        <w:t xml:space="preserve">án </w:t>
      </w:r>
      <w:r w:rsidRPr="00E30E14">
        <w:rPr>
          <w:rFonts w:ascii="Book Antiqua" w:hAnsi="Book Antiqua"/>
          <w:szCs w:val="24"/>
          <w:lang w:val="es-PR"/>
        </w:rPr>
        <w:t xml:space="preserve">la ejecución e implementación de las </w:t>
      </w:r>
      <w:r>
        <w:rPr>
          <w:rFonts w:ascii="Book Antiqua" w:hAnsi="Book Antiqua"/>
          <w:szCs w:val="24"/>
          <w:lang w:val="es-PR"/>
        </w:rPr>
        <w:t>Zonas Libre</w:t>
      </w:r>
      <w:r w:rsidRPr="00E30E14">
        <w:rPr>
          <w:rFonts w:ascii="Book Antiqua" w:hAnsi="Book Antiqua"/>
          <w:szCs w:val="24"/>
          <w:lang w:val="es-PR"/>
        </w:rPr>
        <w:t xml:space="preserve"> de IVU. A tales fines, podrán realizar investigaciones, inspecciones, solicitar información, emitir multas y cualquier otra acción conveniente y necesaria </w:t>
      </w:r>
      <w:r>
        <w:rPr>
          <w:rFonts w:ascii="Book Antiqua" w:hAnsi="Book Antiqua"/>
          <w:szCs w:val="24"/>
          <w:lang w:val="es-PR"/>
        </w:rPr>
        <w:t>que asegure</w:t>
      </w:r>
      <w:r w:rsidRPr="00E30E14">
        <w:rPr>
          <w:rFonts w:ascii="Book Antiqua" w:hAnsi="Book Antiqua"/>
          <w:szCs w:val="24"/>
          <w:lang w:val="es-PR"/>
        </w:rPr>
        <w:t xml:space="preserve"> el cumplimiento de las disposiciones de esta </w:t>
      </w:r>
      <w:r w:rsidR="00D070DF">
        <w:rPr>
          <w:rFonts w:ascii="Book Antiqua" w:hAnsi="Book Antiqua"/>
          <w:szCs w:val="24"/>
          <w:lang w:val="es-PR"/>
        </w:rPr>
        <w:t>Resolución Conjunta</w:t>
      </w:r>
      <w:r w:rsidRPr="00E30E14">
        <w:rPr>
          <w:rFonts w:ascii="Book Antiqua" w:hAnsi="Book Antiqua"/>
          <w:szCs w:val="24"/>
          <w:lang w:val="es-PR"/>
        </w:rPr>
        <w:t>.</w:t>
      </w:r>
      <w:bookmarkEnd w:id="2"/>
    </w:p>
    <w:p w14:paraId="60DD96E8" w14:textId="5F4E891C" w:rsidR="00302A2F" w:rsidRPr="00E30E14" w:rsidRDefault="00302A2F" w:rsidP="0051458B">
      <w:pPr>
        <w:spacing w:line="480" w:lineRule="auto"/>
        <w:ind w:firstLine="567"/>
        <w:jc w:val="both"/>
        <w:rPr>
          <w:rFonts w:ascii="Book Antiqua" w:hAnsi="Book Antiqua"/>
          <w:szCs w:val="24"/>
          <w:lang w:val="es-PR"/>
        </w:rPr>
      </w:pPr>
      <w:r w:rsidRPr="00830EBC">
        <w:rPr>
          <w:rFonts w:ascii="Book Antiqua" w:hAnsi="Book Antiqua"/>
          <w:color w:val="000000" w:themeColor="text1"/>
          <w:szCs w:val="24"/>
          <w:lang w:val="es-ES_tradnl"/>
        </w:rPr>
        <w:t xml:space="preserve">Sección </w:t>
      </w:r>
      <w:r w:rsidR="000D42C8">
        <w:rPr>
          <w:rFonts w:ascii="Book Antiqua" w:hAnsi="Book Antiqua"/>
          <w:color w:val="000000" w:themeColor="text1"/>
          <w:szCs w:val="24"/>
          <w:lang w:val="es-ES_tradnl"/>
        </w:rPr>
        <w:t>9</w:t>
      </w:r>
      <w:r w:rsidRPr="00830EBC">
        <w:rPr>
          <w:rFonts w:ascii="Book Antiqua" w:hAnsi="Book Antiqua"/>
          <w:color w:val="000000" w:themeColor="text1"/>
          <w:szCs w:val="24"/>
          <w:lang w:val="es-ES_tradnl"/>
        </w:rPr>
        <w:t>.-</w:t>
      </w:r>
      <w:r w:rsidR="001F238E" w:rsidRPr="00830EBC">
        <w:rPr>
          <w:rFonts w:ascii="Book Antiqua" w:hAnsi="Book Antiqua"/>
          <w:color w:val="000000" w:themeColor="text1"/>
          <w:lang w:val="es-ES_tradnl"/>
        </w:rPr>
        <w:t>El</w:t>
      </w:r>
      <w:r w:rsidR="001F238E" w:rsidRPr="002D0D2E">
        <w:rPr>
          <w:rFonts w:ascii="Book Antiqua" w:hAnsi="Book Antiqua"/>
          <w:color w:val="000000" w:themeColor="text1"/>
          <w:lang w:val="es-ES_tradnl"/>
        </w:rPr>
        <w:t xml:space="preserve"> Departamento de Hacienda brindará al Municipio</w:t>
      </w:r>
      <w:r w:rsidR="001F238E">
        <w:rPr>
          <w:rFonts w:ascii="Book Antiqua" w:hAnsi="Book Antiqua"/>
          <w:color w:val="000000" w:themeColor="text1"/>
          <w:lang w:val="es-ES_tradnl"/>
        </w:rPr>
        <w:t xml:space="preserve"> de San Juan</w:t>
      </w:r>
      <w:r w:rsidR="001F238E" w:rsidRPr="002D0D2E">
        <w:rPr>
          <w:rFonts w:ascii="Book Antiqua" w:hAnsi="Book Antiqua"/>
          <w:color w:val="000000" w:themeColor="text1"/>
          <w:lang w:val="es-ES_tradnl"/>
        </w:rPr>
        <w:t xml:space="preserve"> toda la asistencia necesaria, asesoramiento técnico y cualquier otro aspecto necesario, dentro de sus funciones, para la implementación de las disposiciones de esta</w:t>
      </w:r>
      <w:r w:rsidR="001F238E">
        <w:rPr>
          <w:rFonts w:ascii="Book Antiqua" w:hAnsi="Book Antiqua"/>
          <w:color w:val="000000" w:themeColor="text1"/>
          <w:lang w:val="es-ES_tradnl"/>
        </w:rPr>
        <w:t xml:space="preserve"> Resolución Conjunta.</w:t>
      </w:r>
    </w:p>
    <w:p w14:paraId="5DE5B239" w14:textId="15791A8C" w:rsidR="00AC56BF" w:rsidRDefault="00E439A0" w:rsidP="0051458B">
      <w:pPr>
        <w:spacing w:line="480" w:lineRule="auto"/>
        <w:ind w:firstLine="567"/>
        <w:jc w:val="both"/>
        <w:rPr>
          <w:rFonts w:ascii="Book Antiqua" w:hAnsi="Book Antiqua"/>
          <w:szCs w:val="24"/>
          <w:lang w:val="es-PR"/>
        </w:rPr>
      </w:pPr>
      <w:r w:rsidRPr="00830EBC">
        <w:rPr>
          <w:rFonts w:ascii="Book Antiqua" w:hAnsi="Book Antiqua"/>
          <w:color w:val="000000" w:themeColor="text1"/>
          <w:szCs w:val="24"/>
          <w:lang w:val="es-ES_tradnl"/>
        </w:rPr>
        <w:lastRenderedPageBreak/>
        <w:t xml:space="preserve">Sección </w:t>
      </w:r>
      <w:r w:rsidR="000D42C8">
        <w:rPr>
          <w:rFonts w:ascii="Book Antiqua" w:hAnsi="Book Antiqua"/>
          <w:color w:val="000000" w:themeColor="text1"/>
          <w:szCs w:val="24"/>
          <w:lang w:val="es-ES_tradnl"/>
        </w:rPr>
        <w:t>10</w:t>
      </w:r>
      <w:r w:rsidRPr="00830EBC">
        <w:rPr>
          <w:rFonts w:ascii="Book Antiqua" w:hAnsi="Book Antiqua"/>
          <w:color w:val="000000" w:themeColor="text1"/>
          <w:szCs w:val="24"/>
          <w:lang w:val="es-ES_tradnl"/>
        </w:rPr>
        <w:t>.-</w:t>
      </w:r>
      <w:r w:rsidR="001F238E" w:rsidRPr="00830EBC">
        <w:rPr>
          <w:rFonts w:ascii="Book Antiqua" w:hAnsi="Book Antiqua"/>
          <w:szCs w:val="24"/>
          <w:lang w:val="es-PR"/>
        </w:rPr>
        <w:t>Si cualquier cláusula, párrafo, subpárrafo, oración, disposición, o parte de esta Resolución Conjunta fuera anulada o declarada inconstitucional, la resolución, dictamen o sentencia a tal efecto dictada, no afectará, perjudicará, ni invalidará el remanente de la Resolución Conjunta.</w:t>
      </w:r>
    </w:p>
    <w:p w14:paraId="69F3B32B" w14:textId="4C5ACCA2" w:rsidR="0039398B" w:rsidRDefault="0039398B" w:rsidP="0051458B">
      <w:pPr>
        <w:spacing w:line="480" w:lineRule="auto"/>
        <w:ind w:firstLine="567"/>
        <w:jc w:val="both"/>
        <w:rPr>
          <w:rFonts w:ascii="Book Antiqua" w:hAnsi="Book Antiqua"/>
          <w:color w:val="000000" w:themeColor="text1"/>
          <w:lang w:val="es-ES_tradnl"/>
        </w:rPr>
      </w:pPr>
      <w:r>
        <w:rPr>
          <w:rFonts w:ascii="Book Antiqua" w:hAnsi="Book Antiqua"/>
          <w:szCs w:val="24"/>
          <w:lang w:val="es-PR"/>
        </w:rPr>
        <w:t>Sección 11</w:t>
      </w:r>
      <w:r w:rsidRPr="00EE7AB6">
        <w:rPr>
          <w:rFonts w:ascii="Book Antiqua" w:hAnsi="Book Antiqua"/>
          <w:color w:val="000000" w:themeColor="text1"/>
          <w:szCs w:val="24"/>
          <w:lang w:val="es-ES_tradnl"/>
        </w:rPr>
        <w:t>.-</w:t>
      </w:r>
      <w:r w:rsidRPr="00BC4B17">
        <w:rPr>
          <w:rFonts w:ascii="Book Antiqua" w:hAnsi="Book Antiqua"/>
          <w:color w:val="000000" w:themeColor="text1"/>
          <w:szCs w:val="24"/>
          <w:lang w:val="es-ES_tradnl"/>
        </w:rPr>
        <w:t xml:space="preserve">El Departamento de Hacienda y </w:t>
      </w:r>
      <w:r>
        <w:rPr>
          <w:rFonts w:ascii="Book Antiqua" w:hAnsi="Book Antiqua"/>
          <w:color w:val="000000" w:themeColor="text1"/>
          <w:szCs w:val="24"/>
          <w:lang w:val="es-ES_tradnl"/>
        </w:rPr>
        <w:t>el Municipio de San Juan entregarán un informe al Gobernador y ante la Asamblea Legislativa de Puerto Rico, en un término que no será mayor de treinta (30) días contados a partir de que se cumpla el periodo de cinco (</w:t>
      </w:r>
      <w:r w:rsidR="008E60E0">
        <w:rPr>
          <w:rFonts w:ascii="Book Antiqua" w:hAnsi="Book Antiqua"/>
          <w:color w:val="000000" w:themeColor="text1"/>
          <w:szCs w:val="24"/>
          <w:lang w:val="es-ES_tradnl"/>
        </w:rPr>
        <w:t>3</w:t>
      </w:r>
      <w:r>
        <w:rPr>
          <w:rFonts w:ascii="Book Antiqua" w:hAnsi="Book Antiqua"/>
          <w:color w:val="000000" w:themeColor="text1"/>
          <w:szCs w:val="24"/>
          <w:lang w:val="es-ES_tradnl"/>
        </w:rPr>
        <w:t>) años establecidos anteriormente.</w:t>
      </w:r>
    </w:p>
    <w:p w14:paraId="5E4CCB98" w14:textId="7594E492" w:rsidR="008F3C48" w:rsidRPr="00EE7AB6" w:rsidRDefault="008F3C48" w:rsidP="0051458B">
      <w:pPr>
        <w:pStyle w:val="Sangra2detindependiente"/>
        <w:ind w:firstLine="567"/>
        <w:jc w:val="both"/>
        <w:rPr>
          <w:rFonts w:ascii="Book Antiqua" w:hAnsi="Book Antiqua"/>
          <w:color w:val="000000" w:themeColor="text1"/>
          <w:szCs w:val="24"/>
          <w:lang w:val="es-ES_tradnl"/>
        </w:rPr>
      </w:pPr>
      <w:r w:rsidRPr="00830EBC">
        <w:rPr>
          <w:rFonts w:ascii="Book Antiqua" w:hAnsi="Book Antiqua"/>
          <w:color w:val="000000" w:themeColor="text1"/>
          <w:szCs w:val="24"/>
          <w:lang w:val="es-ES_tradnl"/>
        </w:rPr>
        <w:t xml:space="preserve">Sección </w:t>
      </w:r>
      <w:r w:rsidR="0039398B">
        <w:rPr>
          <w:rFonts w:ascii="Book Antiqua" w:hAnsi="Book Antiqua"/>
          <w:color w:val="000000" w:themeColor="text1"/>
          <w:szCs w:val="24"/>
          <w:lang w:val="es-ES_tradnl"/>
        </w:rPr>
        <w:t>12</w:t>
      </w:r>
      <w:r w:rsidRPr="00830EBC">
        <w:rPr>
          <w:rFonts w:ascii="Book Antiqua" w:hAnsi="Book Antiqua"/>
          <w:color w:val="000000" w:themeColor="text1"/>
          <w:szCs w:val="24"/>
          <w:lang w:val="es-ES_tradnl"/>
        </w:rPr>
        <w:t>.-</w:t>
      </w:r>
      <w:r w:rsidR="00EC1E0D" w:rsidRPr="00830EBC">
        <w:rPr>
          <w:rFonts w:ascii="Book Antiqua" w:hAnsi="Book Antiqua"/>
          <w:color w:val="000000" w:themeColor="text1"/>
          <w:szCs w:val="24"/>
          <w:lang w:val="es-ES_tradnl"/>
        </w:rPr>
        <w:t>Esta</w:t>
      </w:r>
      <w:r w:rsidR="00EC1E0D">
        <w:rPr>
          <w:rFonts w:ascii="Book Antiqua" w:hAnsi="Book Antiqua"/>
          <w:color w:val="000000" w:themeColor="text1"/>
          <w:szCs w:val="24"/>
          <w:lang w:val="es-ES_tradnl"/>
        </w:rPr>
        <w:t xml:space="preserve"> </w:t>
      </w:r>
      <w:r w:rsidR="00EC1E0D" w:rsidRPr="00EE7AB6">
        <w:rPr>
          <w:rFonts w:ascii="Book Antiqua" w:hAnsi="Book Antiqua"/>
          <w:color w:val="000000" w:themeColor="text1"/>
          <w:szCs w:val="24"/>
          <w:lang w:val="es-ES_tradnl"/>
        </w:rPr>
        <w:t>Resolución</w:t>
      </w:r>
      <w:r w:rsidRPr="00EE7AB6">
        <w:rPr>
          <w:rFonts w:ascii="Book Antiqua" w:hAnsi="Book Antiqua"/>
          <w:color w:val="000000" w:themeColor="text1"/>
          <w:szCs w:val="24"/>
          <w:lang w:val="es-ES_tradnl"/>
        </w:rPr>
        <w:t xml:space="preserve"> Conjunta entrará en vigor </w:t>
      </w:r>
      <w:r w:rsidR="00C64B53" w:rsidRPr="00EE7AB6">
        <w:rPr>
          <w:rFonts w:ascii="Book Antiqua" w:hAnsi="Book Antiqua"/>
          <w:color w:val="000000" w:themeColor="text1"/>
          <w:szCs w:val="24"/>
          <w:lang w:val="es-ES_tradnl"/>
        </w:rPr>
        <w:t>inmediatamente luego de su aprobación.</w:t>
      </w:r>
      <w:r w:rsidRPr="00EE7AB6">
        <w:rPr>
          <w:rFonts w:ascii="Book Antiqua" w:hAnsi="Book Antiqua"/>
          <w:color w:val="000000" w:themeColor="text1"/>
          <w:szCs w:val="24"/>
          <w:lang w:val="es-ES_tradnl"/>
        </w:rPr>
        <w:t xml:space="preserve"> </w:t>
      </w:r>
    </w:p>
    <w:sectPr w:rsidR="008F3C48" w:rsidRPr="00EE7AB6" w:rsidSect="00383A4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DF675" w14:textId="77777777" w:rsidR="009009EA" w:rsidRDefault="009009EA" w:rsidP="00F66B8D">
      <w:r>
        <w:separator/>
      </w:r>
    </w:p>
  </w:endnote>
  <w:endnote w:type="continuationSeparator" w:id="0">
    <w:p w14:paraId="3A35116B" w14:textId="77777777" w:rsidR="009009EA" w:rsidRDefault="009009EA" w:rsidP="00F66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F0318" w14:textId="77777777" w:rsidR="009009EA" w:rsidRDefault="009009EA" w:rsidP="00F66B8D">
      <w:r>
        <w:separator/>
      </w:r>
    </w:p>
  </w:footnote>
  <w:footnote w:type="continuationSeparator" w:id="0">
    <w:p w14:paraId="3A5BF235" w14:textId="77777777" w:rsidR="009009EA" w:rsidRDefault="009009EA" w:rsidP="00F66B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B400D" w14:textId="77777777" w:rsidR="00F66B8D" w:rsidRDefault="00F66B8D">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D"/>
    <w:rsid w:val="000033D2"/>
    <w:rsid w:val="000036D6"/>
    <w:rsid w:val="000154FE"/>
    <w:rsid w:val="00017793"/>
    <w:rsid w:val="00022433"/>
    <w:rsid w:val="00023ADA"/>
    <w:rsid w:val="00023DCE"/>
    <w:rsid w:val="00025EDD"/>
    <w:rsid w:val="000308BE"/>
    <w:rsid w:val="00031FB6"/>
    <w:rsid w:val="00033B16"/>
    <w:rsid w:val="00037D01"/>
    <w:rsid w:val="00045BBF"/>
    <w:rsid w:val="000544C6"/>
    <w:rsid w:val="00060B83"/>
    <w:rsid w:val="00081A7C"/>
    <w:rsid w:val="000843CD"/>
    <w:rsid w:val="00087602"/>
    <w:rsid w:val="0009005B"/>
    <w:rsid w:val="000902AD"/>
    <w:rsid w:val="00092906"/>
    <w:rsid w:val="000A47DB"/>
    <w:rsid w:val="000B3204"/>
    <w:rsid w:val="000B7077"/>
    <w:rsid w:val="000B7981"/>
    <w:rsid w:val="000C0ADB"/>
    <w:rsid w:val="000C617A"/>
    <w:rsid w:val="000D092A"/>
    <w:rsid w:val="000D360C"/>
    <w:rsid w:val="000D42C8"/>
    <w:rsid w:val="000D48BC"/>
    <w:rsid w:val="000E3A32"/>
    <w:rsid w:val="000F0112"/>
    <w:rsid w:val="000F6522"/>
    <w:rsid w:val="000F7852"/>
    <w:rsid w:val="00100F73"/>
    <w:rsid w:val="001109CE"/>
    <w:rsid w:val="001225CD"/>
    <w:rsid w:val="00133415"/>
    <w:rsid w:val="00137186"/>
    <w:rsid w:val="001450C6"/>
    <w:rsid w:val="00153A6E"/>
    <w:rsid w:val="00170D02"/>
    <w:rsid w:val="001721C1"/>
    <w:rsid w:val="00172A7B"/>
    <w:rsid w:val="00174E03"/>
    <w:rsid w:val="001A6231"/>
    <w:rsid w:val="001B58F6"/>
    <w:rsid w:val="001B6832"/>
    <w:rsid w:val="001C05E4"/>
    <w:rsid w:val="001C21DA"/>
    <w:rsid w:val="001C771C"/>
    <w:rsid w:val="001D435B"/>
    <w:rsid w:val="001D68B7"/>
    <w:rsid w:val="001F238E"/>
    <w:rsid w:val="00205811"/>
    <w:rsid w:val="002070C6"/>
    <w:rsid w:val="00211538"/>
    <w:rsid w:val="002115D5"/>
    <w:rsid w:val="00211BE9"/>
    <w:rsid w:val="00215286"/>
    <w:rsid w:val="00221444"/>
    <w:rsid w:val="00223994"/>
    <w:rsid w:val="00223DA7"/>
    <w:rsid w:val="00227F71"/>
    <w:rsid w:val="002354CC"/>
    <w:rsid w:val="00243D82"/>
    <w:rsid w:val="00244936"/>
    <w:rsid w:val="0025328C"/>
    <w:rsid w:val="00254F44"/>
    <w:rsid w:val="00261D1D"/>
    <w:rsid w:val="00266D5B"/>
    <w:rsid w:val="002746B6"/>
    <w:rsid w:val="00276AB3"/>
    <w:rsid w:val="0028041A"/>
    <w:rsid w:val="0028588C"/>
    <w:rsid w:val="00285C9D"/>
    <w:rsid w:val="00290EEC"/>
    <w:rsid w:val="00295DB9"/>
    <w:rsid w:val="0029635B"/>
    <w:rsid w:val="002A695A"/>
    <w:rsid w:val="002A6F6E"/>
    <w:rsid w:val="002B1C28"/>
    <w:rsid w:val="002B2C66"/>
    <w:rsid w:val="002B2CD3"/>
    <w:rsid w:val="002B4B8E"/>
    <w:rsid w:val="002B5D9D"/>
    <w:rsid w:val="002C3C2B"/>
    <w:rsid w:val="002D0D2E"/>
    <w:rsid w:val="002D1FEB"/>
    <w:rsid w:val="002E2B21"/>
    <w:rsid w:val="002E4075"/>
    <w:rsid w:val="002F1E01"/>
    <w:rsid w:val="002F3E69"/>
    <w:rsid w:val="00301C9E"/>
    <w:rsid w:val="00302A2F"/>
    <w:rsid w:val="00305D9C"/>
    <w:rsid w:val="0030694C"/>
    <w:rsid w:val="00307BA4"/>
    <w:rsid w:val="00311BC4"/>
    <w:rsid w:val="00333866"/>
    <w:rsid w:val="003344E6"/>
    <w:rsid w:val="003362BB"/>
    <w:rsid w:val="003364F3"/>
    <w:rsid w:val="003417E4"/>
    <w:rsid w:val="00343E95"/>
    <w:rsid w:val="003502A9"/>
    <w:rsid w:val="00350DDC"/>
    <w:rsid w:val="0035368B"/>
    <w:rsid w:val="00360847"/>
    <w:rsid w:val="00367778"/>
    <w:rsid w:val="0037380E"/>
    <w:rsid w:val="00373D02"/>
    <w:rsid w:val="003814C5"/>
    <w:rsid w:val="0038272A"/>
    <w:rsid w:val="00384FF5"/>
    <w:rsid w:val="00385514"/>
    <w:rsid w:val="0039246F"/>
    <w:rsid w:val="00393504"/>
    <w:rsid w:val="00393525"/>
    <w:rsid w:val="0039398B"/>
    <w:rsid w:val="00393E42"/>
    <w:rsid w:val="00393FEE"/>
    <w:rsid w:val="00395B85"/>
    <w:rsid w:val="003967AD"/>
    <w:rsid w:val="00397001"/>
    <w:rsid w:val="003A0E07"/>
    <w:rsid w:val="003A2022"/>
    <w:rsid w:val="003A3656"/>
    <w:rsid w:val="003A4FFB"/>
    <w:rsid w:val="003B11E0"/>
    <w:rsid w:val="003B611D"/>
    <w:rsid w:val="003E110F"/>
    <w:rsid w:val="003E1865"/>
    <w:rsid w:val="003E1FBD"/>
    <w:rsid w:val="003E2592"/>
    <w:rsid w:val="003E283A"/>
    <w:rsid w:val="003F02E6"/>
    <w:rsid w:val="003F0A2E"/>
    <w:rsid w:val="003F3E9F"/>
    <w:rsid w:val="003F72AC"/>
    <w:rsid w:val="0040001B"/>
    <w:rsid w:val="00405E2D"/>
    <w:rsid w:val="00412671"/>
    <w:rsid w:val="00413417"/>
    <w:rsid w:val="004145C7"/>
    <w:rsid w:val="004233D9"/>
    <w:rsid w:val="00423C81"/>
    <w:rsid w:val="004251F4"/>
    <w:rsid w:val="0042682F"/>
    <w:rsid w:val="00432901"/>
    <w:rsid w:val="004343BE"/>
    <w:rsid w:val="00435841"/>
    <w:rsid w:val="00444003"/>
    <w:rsid w:val="00445A82"/>
    <w:rsid w:val="0044717E"/>
    <w:rsid w:val="00462356"/>
    <w:rsid w:val="00476866"/>
    <w:rsid w:val="0048061E"/>
    <w:rsid w:val="00490183"/>
    <w:rsid w:val="00495D38"/>
    <w:rsid w:val="004B4C11"/>
    <w:rsid w:val="004C5A03"/>
    <w:rsid w:val="004D1BD8"/>
    <w:rsid w:val="004D4C11"/>
    <w:rsid w:val="004D6AFF"/>
    <w:rsid w:val="004E1592"/>
    <w:rsid w:val="004E4A9C"/>
    <w:rsid w:val="004F5950"/>
    <w:rsid w:val="004F65B6"/>
    <w:rsid w:val="0050113F"/>
    <w:rsid w:val="00501793"/>
    <w:rsid w:val="00502CC9"/>
    <w:rsid w:val="0051458B"/>
    <w:rsid w:val="00517DC4"/>
    <w:rsid w:val="00524333"/>
    <w:rsid w:val="005274D7"/>
    <w:rsid w:val="0053371E"/>
    <w:rsid w:val="0053499E"/>
    <w:rsid w:val="0054792D"/>
    <w:rsid w:val="005528D4"/>
    <w:rsid w:val="00553271"/>
    <w:rsid w:val="005550DA"/>
    <w:rsid w:val="0056475A"/>
    <w:rsid w:val="00564D44"/>
    <w:rsid w:val="00571DA3"/>
    <w:rsid w:val="005728A2"/>
    <w:rsid w:val="00573C38"/>
    <w:rsid w:val="00581FBF"/>
    <w:rsid w:val="0058420B"/>
    <w:rsid w:val="005848F3"/>
    <w:rsid w:val="005853E7"/>
    <w:rsid w:val="005857AB"/>
    <w:rsid w:val="00586212"/>
    <w:rsid w:val="005A2DD4"/>
    <w:rsid w:val="005A5914"/>
    <w:rsid w:val="005A69D5"/>
    <w:rsid w:val="005B1BE3"/>
    <w:rsid w:val="005B61FF"/>
    <w:rsid w:val="005C42BF"/>
    <w:rsid w:val="005D050A"/>
    <w:rsid w:val="005D7AB4"/>
    <w:rsid w:val="005E0C81"/>
    <w:rsid w:val="005F189D"/>
    <w:rsid w:val="006001EC"/>
    <w:rsid w:val="00606E40"/>
    <w:rsid w:val="0061425A"/>
    <w:rsid w:val="00617A54"/>
    <w:rsid w:val="00633BF5"/>
    <w:rsid w:val="00634090"/>
    <w:rsid w:val="006344CD"/>
    <w:rsid w:val="00635DF8"/>
    <w:rsid w:val="00637464"/>
    <w:rsid w:val="0064349F"/>
    <w:rsid w:val="0065003C"/>
    <w:rsid w:val="006508E7"/>
    <w:rsid w:val="00661415"/>
    <w:rsid w:val="00667E29"/>
    <w:rsid w:val="00672EEE"/>
    <w:rsid w:val="006732B8"/>
    <w:rsid w:val="00674F36"/>
    <w:rsid w:val="00680F0C"/>
    <w:rsid w:val="00683AC9"/>
    <w:rsid w:val="00696263"/>
    <w:rsid w:val="00696483"/>
    <w:rsid w:val="006A143C"/>
    <w:rsid w:val="006A1857"/>
    <w:rsid w:val="006A359B"/>
    <w:rsid w:val="006B03DB"/>
    <w:rsid w:val="006B0E2A"/>
    <w:rsid w:val="006C3B42"/>
    <w:rsid w:val="006D5E82"/>
    <w:rsid w:val="006E71E6"/>
    <w:rsid w:val="006F14DC"/>
    <w:rsid w:val="006F156B"/>
    <w:rsid w:val="006F1F04"/>
    <w:rsid w:val="006F3043"/>
    <w:rsid w:val="006F482D"/>
    <w:rsid w:val="00703A9D"/>
    <w:rsid w:val="00705BC1"/>
    <w:rsid w:val="00711C46"/>
    <w:rsid w:val="007200B6"/>
    <w:rsid w:val="00720FD6"/>
    <w:rsid w:val="00724D27"/>
    <w:rsid w:val="00757C14"/>
    <w:rsid w:val="007600D5"/>
    <w:rsid w:val="00770736"/>
    <w:rsid w:val="00770A9D"/>
    <w:rsid w:val="00783A07"/>
    <w:rsid w:val="00786030"/>
    <w:rsid w:val="00786846"/>
    <w:rsid w:val="007A0654"/>
    <w:rsid w:val="007A1DB7"/>
    <w:rsid w:val="007A3550"/>
    <w:rsid w:val="007A76F5"/>
    <w:rsid w:val="007B4AB6"/>
    <w:rsid w:val="007B6B16"/>
    <w:rsid w:val="007C5A49"/>
    <w:rsid w:val="007C5CA8"/>
    <w:rsid w:val="007C756A"/>
    <w:rsid w:val="007E2D03"/>
    <w:rsid w:val="007E72C9"/>
    <w:rsid w:val="007E737E"/>
    <w:rsid w:val="007F0075"/>
    <w:rsid w:val="007F3251"/>
    <w:rsid w:val="007F59C3"/>
    <w:rsid w:val="007F749A"/>
    <w:rsid w:val="00801FEC"/>
    <w:rsid w:val="00802DC1"/>
    <w:rsid w:val="008039FC"/>
    <w:rsid w:val="0081126D"/>
    <w:rsid w:val="00814586"/>
    <w:rsid w:val="00817AFE"/>
    <w:rsid w:val="00823625"/>
    <w:rsid w:val="00824E43"/>
    <w:rsid w:val="00826441"/>
    <w:rsid w:val="008274AD"/>
    <w:rsid w:val="00830EBC"/>
    <w:rsid w:val="008315FB"/>
    <w:rsid w:val="00844B1F"/>
    <w:rsid w:val="0084736D"/>
    <w:rsid w:val="00856AA7"/>
    <w:rsid w:val="00861459"/>
    <w:rsid w:val="00866D59"/>
    <w:rsid w:val="008913A8"/>
    <w:rsid w:val="00892F88"/>
    <w:rsid w:val="00893219"/>
    <w:rsid w:val="008943E6"/>
    <w:rsid w:val="0089489A"/>
    <w:rsid w:val="0089651C"/>
    <w:rsid w:val="008A2569"/>
    <w:rsid w:val="008A2EAD"/>
    <w:rsid w:val="008B301F"/>
    <w:rsid w:val="008C1FBE"/>
    <w:rsid w:val="008D0CA0"/>
    <w:rsid w:val="008D22E7"/>
    <w:rsid w:val="008D5CAB"/>
    <w:rsid w:val="008E5B70"/>
    <w:rsid w:val="008E5F06"/>
    <w:rsid w:val="008E60E0"/>
    <w:rsid w:val="008E6ED1"/>
    <w:rsid w:val="008F0044"/>
    <w:rsid w:val="008F2135"/>
    <w:rsid w:val="008F2FC7"/>
    <w:rsid w:val="008F395F"/>
    <w:rsid w:val="008F3C48"/>
    <w:rsid w:val="008F7CD5"/>
    <w:rsid w:val="009009EA"/>
    <w:rsid w:val="009034E4"/>
    <w:rsid w:val="009054E8"/>
    <w:rsid w:val="00913F63"/>
    <w:rsid w:val="009143F6"/>
    <w:rsid w:val="009227FE"/>
    <w:rsid w:val="00925FE4"/>
    <w:rsid w:val="00926046"/>
    <w:rsid w:val="009262BC"/>
    <w:rsid w:val="009266C2"/>
    <w:rsid w:val="009268BE"/>
    <w:rsid w:val="00935EA0"/>
    <w:rsid w:val="009408C6"/>
    <w:rsid w:val="00943692"/>
    <w:rsid w:val="00966F6F"/>
    <w:rsid w:val="00974500"/>
    <w:rsid w:val="00976034"/>
    <w:rsid w:val="00977372"/>
    <w:rsid w:val="00983E07"/>
    <w:rsid w:val="00986F2D"/>
    <w:rsid w:val="00992341"/>
    <w:rsid w:val="0099318C"/>
    <w:rsid w:val="00995231"/>
    <w:rsid w:val="009957AF"/>
    <w:rsid w:val="009A1038"/>
    <w:rsid w:val="009A39EC"/>
    <w:rsid w:val="009A7DD8"/>
    <w:rsid w:val="009B1270"/>
    <w:rsid w:val="009B4BC7"/>
    <w:rsid w:val="009C23F5"/>
    <w:rsid w:val="009C5BDD"/>
    <w:rsid w:val="009C7021"/>
    <w:rsid w:val="009C7845"/>
    <w:rsid w:val="009D0258"/>
    <w:rsid w:val="009E4C17"/>
    <w:rsid w:val="009F17A2"/>
    <w:rsid w:val="009F36FD"/>
    <w:rsid w:val="009F6AE8"/>
    <w:rsid w:val="00A04F9D"/>
    <w:rsid w:val="00A14D5B"/>
    <w:rsid w:val="00A21626"/>
    <w:rsid w:val="00A23865"/>
    <w:rsid w:val="00A244D2"/>
    <w:rsid w:val="00A33951"/>
    <w:rsid w:val="00A440AD"/>
    <w:rsid w:val="00A448AC"/>
    <w:rsid w:val="00A45574"/>
    <w:rsid w:val="00A5038E"/>
    <w:rsid w:val="00A50DF8"/>
    <w:rsid w:val="00A65509"/>
    <w:rsid w:val="00A760B1"/>
    <w:rsid w:val="00A767BC"/>
    <w:rsid w:val="00A803CD"/>
    <w:rsid w:val="00A8221E"/>
    <w:rsid w:val="00A9117E"/>
    <w:rsid w:val="00A92631"/>
    <w:rsid w:val="00AA264A"/>
    <w:rsid w:val="00AA3887"/>
    <w:rsid w:val="00AA77C5"/>
    <w:rsid w:val="00AB2015"/>
    <w:rsid w:val="00AB335C"/>
    <w:rsid w:val="00AB48EF"/>
    <w:rsid w:val="00AC0F25"/>
    <w:rsid w:val="00AC1AAA"/>
    <w:rsid w:val="00AC257B"/>
    <w:rsid w:val="00AC56BF"/>
    <w:rsid w:val="00AC7C48"/>
    <w:rsid w:val="00AD0D10"/>
    <w:rsid w:val="00AD149E"/>
    <w:rsid w:val="00AD191C"/>
    <w:rsid w:val="00AD1BA9"/>
    <w:rsid w:val="00AD3F3A"/>
    <w:rsid w:val="00AE45A1"/>
    <w:rsid w:val="00AF4DFF"/>
    <w:rsid w:val="00AF60B9"/>
    <w:rsid w:val="00B02ECB"/>
    <w:rsid w:val="00B121F4"/>
    <w:rsid w:val="00B1236A"/>
    <w:rsid w:val="00B135DE"/>
    <w:rsid w:val="00B15088"/>
    <w:rsid w:val="00B21651"/>
    <w:rsid w:val="00B23B0E"/>
    <w:rsid w:val="00B24E7C"/>
    <w:rsid w:val="00B267C4"/>
    <w:rsid w:val="00B339FB"/>
    <w:rsid w:val="00B425C8"/>
    <w:rsid w:val="00B42FD7"/>
    <w:rsid w:val="00B5150A"/>
    <w:rsid w:val="00B53EEA"/>
    <w:rsid w:val="00B55E4D"/>
    <w:rsid w:val="00B61262"/>
    <w:rsid w:val="00B616E0"/>
    <w:rsid w:val="00B70D68"/>
    <w:rsid w:val="00B73A1C"/>
    <w:rsid w:val="00B74028"/>
    <w:rsid w:val="00B81963"/>
    <w:rsid w:val="00B82648"/>
    <w:rsid w:val="00BA7E95"/>
    <w:rsid w:val="00BB0C7C"/>
    <w:rsid w:val="00BB76D6"/>
    <w:rsid w:val="00BB76DF"/>
    <w:rsid w:val="00BC0A38"/>
    <w:rsid w:val="00BC41CE"/>
    <w:rsid w:val="00BC4B17"/>
    <w:rsid w:val="00BC5455"/>
    <w:rsid w:val="00BC5EEE"/>
    <w:rsid w:val="00BD047A"/>
    <w:rsid w:val="00BD7098"/>
    <w:rsid w:val="00BE7011"/>
    <w:rsid w:val="00BF3331"/>
    <w:rsid w:val="00BF3DDA"/>
    <w:rsid w:val="00BF7C32"/>
    <w:rsid w:val="00C06534"/>
    <w:rsid w:val="00C15988"/>
    <w:rsid w:val="00C17A33"/>
    <w:rsid w:val="00C20EE6"/>
    <w:rsid w:val="00C26FCF"/>
    <w:rsid w:val="00C37D7F"/>
    <w:rsid w:val="00C40531"/>
    <w:rsid w:val="00C46E00"/>
    <w:rsid w:val="00C506AC"/>
    <w:rsid w:val="00C526C9"/>
    <w:rsid w:val="00C55246"/>
    <w:rsid w:val="00C57FA9"/>
    <w:rsid w:val="00C62441"/>
    <w:rsid w:val="00C63E18"/>
    <w:rsid w:val="00C64B53"/>
    <w:rsid w:val="00C664B1"/>
    <w:rsid w:val="00C71F38"/>
    <w:rsid w:val="00C8033C"/>
    <w:rsid w:val="00C8527B"/>
    <w:rsid w:val="00C85E19"/>
    <w:rsid w:val="00C87163"/>
    <w:rsid w:val="00C90E8A"/>
    <w:rsid w:val="00CA1486"/>
    <w:rsid w:val="00CA2A40"/>
    <w:rsid w:val="00CA2C20"/>
    <w:rsid w:val="00CA3307"/>
    <w:rsid w:val="00CA5986"/>
    <w:rsid w:val="00CB3146"/>
    <w:rsid w:val="00CC530E"/>
    <w:rsid w:val="00CD02C2"/>
    <w:rsid w:val="00CE2E89"/>
    <w:rsid w:val="00CF312A"/>
    <w:rsid w:val="00CF530D"/>
    <w:rsid w:val="00D026D3"/>
    <w:rsid w:val="00D03960"/>
    <w:rsid w:val="00D0565B"/>
    <w:rsid w:val="00D070DF"/>
    <w:rsid w:val="00D11865"/>
    <w:rsid w:val="00D14B7B"/>
    <w:rsid w:val="00D16565"/>
    <w:rsid w:val="00D22C11"/>
    <w:rsid w:val="00D244A4"/>
    <w:rsid w:val="00D249E0"/>
    <w:rsid w:val="00D2564A"/>
    <w:rsid w:val="00D2792C"/>
    <w:rsid w:val="00D31646"/>
    <w:rsid w:val="00D35F2C"/>
    <w:rsid w:val="00D40C69"/>
    <w:rsid w:val="00D421C1"/>
    <w:rsid w:val="00D512E9"/>
    <w:rsid w:val="00D637FC"/>
    <w:rsid w:val="00D652A0"/>
    <w:rsid w:val="00D70CF5"/>
    <w:rsid w:val="00D74687"/>
    <w:rsid w:val="00D76E58"/>
    <w:rsid w:val="00D80B10"/>
    <w:rsid w:val="00DB131E"/>
    <w:rsid w:val="00DB1E27"/>
    <w:rsid w:val="00DB25C7"/>
    <w:rsid w:val="00DB5FE0"/>
    <w:rsid w:val="00DD606C"/>
    <w:rsid w:val="00DE3F6F"/>
    <w:rsid w:val="00DE75E4"/>
    <w:rsid w:val="00DF1DA5"/>
    <w:rsid w:val="00DF2653"/>
    <w:rsid w:val="00DF770F"/>
    <w:rsid w:val="00E01518"/>
    <w:rsid w:val="00E02C51"/>
    <w:rsid w:val="00E04646"/>
    <w:rsid w:val="00E048CB"/>
    <w:rsid w:val="00E1385D"/>
    <w:rsid w:val="00E151A3"/>
    <w:rsid w:val="00E25C2E"/>
    <w:rsid w:val="00E27A47"/>
    <w:rsid w:val="00E30A11"/>
    <w:rsid w:val="00E30C28"/>
    <w:rsid w:val="00E34D39"/>
    <w:rsid w:val="00E4305B"/>
    <w:rsid w:val="00E439A0"/>
    <w:rsid w:val="00E4565B"/>
    <w:rsid w:val="00E5209E"/>
    <w:rsid w:val="00E56C1F"/>
    <w:rsid w:val="00E64BE8"/>
    <w:rsid w:val="00E67BE6"/>
    <w:rsid w:val="00E7138E"/>
    <w:rsid w:val="00E730FA"/>
    <w:rsid w:val="00E779D1"/>
    <w:rsid w:val="00E81D7E"/>
    <w:rsid w:val="00E82755"/>
    <w:rsid w:val="00E87DCB"/>
    <w:rsid w:val="00E95A5B"/>
    <w:rsid w:val="00E97B2A"/>
    <w:rsid w:val="00EA523B"/>
    <w:rsid w:val="00EB19C1"/>
    <w:rsid w:val="00EC1E0D"/>
    <w:rsid w:val="00EC3B8F"/>
    <w:rsid w:val="00ED199A"/>
    <w:rsid w:val="00EE5BD3"/>
    <w:rsid w:val="00EE7AB6"/>
    <w:rsid w:val="00EF7876"/>
    <w:rsid w:val="00F14C5F"/>
    <w:rsid w:val="00F32C79"/>
    <w:rsid w:val="00F34F20"/>
    <w:rsid w:val="00F40139"/>
    <w:rsid w:val="00F451A8"/>
    <w:rsid w:val="00F46FA9"/>
    <w:rsid w:val="00F52729"/>
    <w:rsid w:val="00F5411E"/>
    <w:rsid w:val="00F564FD"/>
    <w:rsid w:val="00F65A10"/>
    <w:rsid w:val="00F66B8D"/>
    <w:rsid w:val="00F705EB"/>
    <w:rsid w:val="00F7472E"/>
    <w:rsid w:val="00F76DBB"/>
    <w:rsid w:val="00F77563"/>
    <w:rsid w:val="00F806A5"/>
    <w:rsid w:val="00FA0CC2"/>
    <w:rsid w:val="00FA5FC1"/>
    <w:rsid w:val="00FB1541"/>
    <w:rsid w:val="00FB4DA8"/>
    <w:rsid w:val="00FB5FA3"/>
    <w:rsid w:val="00FB6D79"/>
    <w:rsid w:val="00FB7D00"/>
    <w:rsid w:val="00FC3F78"/>
    <w:rsid w:val="00FC7DF4"/>
    <w:rsid w:val="00FD42B8"/>
    <w:rsid w:val="00FD744F"/>
    <w:rsid w:val="00FE2D95"/>
    <w:rsid w:val="00FE73BF"/>
    <w:rsid w:val="00FF1611"/>
    <w:rsid w:val="00FF5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B4265"/>
  <w15:chartTrackingRefBased/>
  <w15:docId w15:val="{82097C39-E1D4-A741-846D-E3F59F970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D"/>
    <w:rPr>
      <w:rFonts w:ascii="Times New Roman" w:eastAsia="Times New Roman" w:hAnsi="Times New Roman" w:cs="Times New Roman"/>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F66B8D"/>
    <w:pPr>
      <w:tabs>
        <w:tab w:val="left" w:pos="648"/>
        <w:tab w:val="right" w:pos="7776"/>
        <w:tab w:val="left" w:pos="7848"/>
      </w:tabs>
    </w:pPr>
  </w:style>
  <w:style w:type="paragraph" w:styleId="Encabezado">
    <w:name w:val="header"/>
    <w:basedOn w:val="Normal"/>
    <w:link w:val="EncabezadoCar"/>
    <w:rsid w:val="00F66B8D"/>
    <w:pPr>
      <w:tabs>
        <w:tab w:val="center" w:pos="4320"/>
        <w:tab w:val="right" w:pos="8640"/>
      </w:tabs>
    </w:pPr>
  </w:style>
  <w:style w:type="character" w:customStyle="1" w:styleId="EncabezadoCar">
    <w:name w:val="Encabezado Car"/>
    <w:basedOn w:val="Fuentedeprrafopredeter"/>
    <w:link w:val="Encabezado"/>
    <w:rsid w:val="00F66B8D"/>
    <w:rPr>
      <w:rFonts w:ascii="Times New Roman" w:eastAsia="Times New Roman" w:hAnsi="Times New Roman" w:cs="Times New Roman"/>
      <w:szCs w:val="20"/>
      <w:lang w:val="en-US"/>
    </w:rPr>
  </w:style>
  <w:style w:type="character" w:styleId="Nmerodepgina">
    <w:name w:val="page number"/>
    <w:basedOn w:val="Fuentedeprrafopredeter"/>
    <w:rsid w:val="00F66B8D"/>
  </w:style>
  <w:style w:type="paragraph" w:styleId="NormalWeb">
    <w:name w:val="Normal (Web)"/>
    <w:basedOn w:val="Normal"/>
    <w:uiPriority w:val="99"/>
    <w:unhideWhenUsed/>
    <w:rsid w:val="00F66B8D"/>
    <w:pPr>
      <w:spacing w:before="100" w:beforeAutospacing="1" w:after="100" w:afterAutospacing="1"/>
    </w:pPr>
    <w:rPr>
      <w:szCs w:val="24"/>
    </w:rPr>
  </w:style>
  <w:style w:type="paragraph" w:styleId="Sangra2detindependiente">
    <w:name w:val="Body Text Indent 2"/>
    <w:basedOn w:val="Normal"/>
    <w:link w:val="Sangra2detindependienteCar"/>
    <w:uiPriority w:val="99"/>
    <w:unhideWhenUsed/>
    <w:rsid w:val="00F66B8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66B8D"/>
    <w:rPr>
      <w:rFonts w:ascii="Times New Roman" w:eastAsia="Times New Roman" w:hAnsi="Times New Roman" w:cs="Times New Roman"/>
      <w:szCs w:val="20"/>
      <w:lang w:val="en-US"/>
    </w:rPr>
  </w:style>
  <w:style w:type="paragraph" w:styleId="Textonotapie">
    <w:name w:val="footnote text"/>
    <w:basedOn w:val="Normal"/>
    <w:link w:val="TextonotapieCar"/>
    <w:uiPriority w:val="99"/>
    <w:unhideWhenUsed/>
    <w:rsid w:val="00F66B8D"/>
    <w:rPr>
      <w:szCs w:val="24"/>
    </w:rPr>
  </w:style>
  <w:style w:type="character" w:customStyle="1" w:styleId="TextonotapieCar">
    <w:name w:val="Texto nota pie Car"/>
    <w:basedOn w:val="Fuentedeprrafopredeter"/>
    <w:link w:val="Textonotapie"/>
    <w:uiPriority w:val="99"/>
    <w:rsid w:val="00F66B8D"/>
    <w:rPr>
      <w:rFonts w:ascii="Times New Roman" w:eastAsia="Times New Roman" w:hAnsi="Times New Roman" w:cs="Times New Roman"/>
      <w:lang w:val="en-US"/>
    </w:rPr>
  </w:style>
  <w:style w:type="character" w:styleId="Refdenotaalpie">
    <w:name w:val="footnote reference"/>
    <w:basedOn w:val="Fuentedeprrafopredeter"/>
    <w:uiPriority w:val="99"/>
    <w:unhideWhenUsed/>
    <w:rsid w:val="00F66B8D"/>
    <w:rPr>
      <w:vertAlign w:val="superscript"/>
    </w:rPr>
  </w:style>
  <w:style w:type="character" w:styleId="Nmerodelnea">
    <w:name w:val="line number"/>
    <w:basedOn w:val="Fuentedeprrafopredeter"/>
    <w:uiPriority w:val="99"/>
    <w:semiHidden/>
    <w:unhideWhenUsed/>
    <w:rsid w:val="00F66B8D"/>
  </w:style>
  <w:style w:type="character" w:styleId="Hipervnculo">
    <w:name w:val="Hyperlink"/>
    <w:basedOn w:val="Fuentedeprrafopredeter"/>
    <w:uiPriority w:val="99"/>
    <w:unhideWhenUsed/>
    <w:rsid w:val="00FB7D00"/>
    <w:rPr>
      <w:color w:val="0563C1" w:themeColor="hyperlink"/>
      <w:u w:val="single"/>
    </w:rPr>
  </w:style>
  <w:style w:type="character" w:styleId="Mencinsinresolver">
    <w:name w:val="Unresolved Mention"/>
    <w:basedOn w:val="Fuentedeprrafopredeter"/>
    <w:uiPriority w:val="99"/>
    <w:semiHidden/>
    <w:unhideWhenUsed/>
    <w:rsid w:val="00FB7D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660544">
      <w:bodyDiv w:val="1"/>
      <w:marLeft w:val="0"/>
      <w:marRight w:val="0"/>
      <w:marTop w:val="0"/>
      <w:marBottom w:val="0"/>
      <w:divBdr>
        <w:top w:val="none" w:sz="0" w:space="0" w:color="auto"/>
        <w:left w:val="none" w:sz="0" w:space="0" w:color="auto"/>
        <w:bottom w:val="none" w:sz="0" w:space="0" w:color="auto"/>
        <w:right w:val="none" w:sz="0" w:space="0" w:color="auto"/>
      </w:divBdr>
      <w:divsChild>
        <w:div w:id="1600406253">
          <w:marLeft w:val="0"/>
          <w:marRight w:val="0"/>
          <w:marTop w:val="0"/>
          <w:marBottom w:val="0"/>
          <w:divBdr>
            <w:top w:val="none" w:sz="0" w:space="0" w:color="auto"/>
            <w:left w:val="none" w:sz="0" w:space="0" w:color="auto"/>
            <w:bottom w:val="none" w:sz="0" w:space="0" w:color="auto"/>
            <w:right w:val="none" w:sz="0" w:space="0" w:color="auto"/>
          </w:divBdr>
          <w:divsChild>
            <w:div w:id="698971006">
              <w:marLeft w:val="0"/>
              <w:marRight w:val="0"/>
              <w:marTop w:val="0"/>
              <w:marBottom w:val="0"/>
              <w:divBdr>
                <w:top w:val="none" w:sz="0" w:space="0" w:color="auto"/>
                <w:left w:val="none" w:sz="0" w:space="0" w:color="auto"/>
                <w:bottom w:val="none" w:sz="0" w:space="0" w:color="auto"/>
                <w:right w:val="none" w:sz="0" w:space="0" w:color="auto"/>
              </w:divBdr>
              <w:divsChild>
                <w:div w:id="87885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98105">
      <w:bodyDiv w:val="1"/>
      <w:marLeft w:val="0"/>
      <w:marRight w:val="0"/>
      <w:marTop w:val="0"/>
      <w:marBottom w:val="0"/>
      <w:divBdr>
        <w:top w:val="none" w:sz="0" w:space="0" w:color="auto"/>
        <w:left w:val="none" w:sz="0" w:space="0" w:color="auto"/>
        <w:bottom w:val="none" w:sz="0" w:space="0" w:color="auto"/>
        <w:right w:val="none" w:sz="0" w:space="0" w:color="auto"/>
      </w:divBdr>
    </w:div>
    <w:div w:id="656106875">
      <w:bodyDiv w:val="1"/>
      <w:marLeft w:val="0"/>
      <w:marRight w:val="0"/>
      <w:marTop w:val="0"/>
      <w:marBottom w:val="0"/>
      <w:divBdr>
        <w:top w:val="none" w:sz="0" w:space="0" w:color="auto"/>
        <w:left w:val="none" w:sz="0" w:space="0" w:color="auto"/>
        <w:bottom w:val="none" w:sz="0" w:space="0" w:color="auto"/>
        <w:right w:val="none" w:sz="0" w:space="0" w:color="auto"/>
      </w:divBdr>
    </w:div>
    <w:div w:id="1175996350">
      <w:bodyDiv w:val="1"/>
      <w:marLeft w:val="0"/>
      <w:marRight w:val="0"/>
      <w:marTop w:val="0"/>
      <w:marBottom w:val="0"/>
      <w:divBdr>
        <w:top w:val="none" w:sz="0" w:space="0" w:color="auto"/>
        <w:left w:val="none" w:sz="0" w:space="0" w:color="auto"/>
        <w:bottom w:val="none" w:sz="0" w:space="0" w:color="auto"/>
        <w:right w:val="none" w:sz="0" w:space="0" w:color="auto"/>
      </w:divBdr>
    </w:div>
    <w:div w:id="1427460394">
      <w:bodyDiv w:val="1"/>
      <w:marLeft w:val="0"/>
      <w:marRight w:val="0"/>
      <w:marTop w:val="0"/>
      <w:marBottom w:val="0"/>
      <w:divBdr>
        <w:top w:val="none" w:sz="0" w:space="0" w:color="auto"/>
        <w:left w:val="none" w:sz="0" w:space="0" w:color="auto"/>
        <w:bottom w:val="none" w:sz="0" w:space="0" w:color="auto"/>
        <w:right w:val="none" w:sz="0" w:space="0" w:color="auto"/>
      </w:divBdr>
      <w:divsChild>
        <w:div w:id="1812551301">
          <w:marLeft w:val="0"/>
          <w:marRight w:val="0"/>
          <w:marTop w:val="0"/>
          <w:marBottom w:val="0"/>
          <w:divBdr>
            <w:top w:val="none" w:sz="0" w:space="0" w:color="auto"/>
            <w:left w:val="none" w:sz="0" w:space="0" w:color="auto"/>
            <w:bottom w:val="none" w:sz="0" w:space="0" w:color="auto"/>
            <w:right w:val="none" w:sz="0" w:space="0" w:color="auto"/>
          </w:divBdr>
          <w:divsChild>
            <w:div w:id="827788855">
              <w:marLeft w:val="0"/>
              <w:marRight w:val="0"/>
              <w:marTop w:val="0"/>
              <w:marBottom w:val="0"/>
              <w:divBdr>
                <w:top w:val="none" w:sz="0" w:space="0" w:color="auto"/>
                <w:left w:val="none" w:sz="0" w:space="0" w:color="auto"/>
                <w:bottom w:val="none" w:sz="0" w:space="0" w:color="auto"/>
                <w:right w:val="none" w:sz="0" w:space="0" w:color="auto"/>
              </w:divBdr>
              <w:divsChild>
                <w:div w:id="27501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835907">
      <w:bodyDiv w:val="1"/>
      <w:marLeft w:val="0"/>
      <w:marRight w:val="0"/>
      <w:marTop w:val="0"/>
      <w:marBottom w:val="0"/>
      <w:divBdr>
        <w:top w:val="none" w:sz="0" w:space="0" w:color="auto"/>
        <w:left w:val="none" w:sz="0" w:space="0" w:color="auto"/>
        <w:bottom w:val="none" w:sz="0" w:space="0" w:color="auto"/>
        <w:right w:val="none" w:sz="0" w:space="0" w:color="auto"/>
      </w:divBdr>
    </w:div>
    <w:div w:id="213944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73660-70BB-4941-9027-DA86DDE2CBC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1857</Words>
  <Characters>10586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Josue O. Jimenez Lopez</dc:creator>
  <cp:keywords/>
  <dc:description/>
  <cp:lastModifiedBy>Rocío Alayón Morell</cp:lastModifiedBy>
  <cp:revision>5</cp:revision>
  <cp:lastPrinted>2025-01-23T14:19:00Z</cp:lastPrinted>
  <dcterms:created xsi:type="dcterms:W3CDTF">2025-01-23T19:54:00Z</dcterms:created>
  <dcterms:modified xsi:type="dcterms:W3CDTF">2025-01-27T17:19:00Z</dcterms:modified>
</cp:coreProperties>
</file>