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551E9" w14:textId="77777777" w:rsidR="004D403C" w:rsidRPr="004D403C" w:rsidRDefault="004D403C" w:rsidP="004D403C">
      <w:pPr>
        <w:suppressLineNumbers/>
        <w:tabs>
          <w:tab w:val="center" w:pos="4680"/>
        </w:tabs>
        <w:jc w:val="center"/>
        <w:rPr>
          <w:rFonts w:ascii="Book Antiqua" w:hAnsi="Book Antiqua"/>
          <w:b/>
          <w:bCs/>
        </w:rPr>
      </w:pPr>
      <w:bookmarkStart w:id="0" w:name="_Hlk138253982"/>
      <w:r w:rsidRPr="004D403C">
        <w:rPr>
          <w:rFonts w:ascii="Book Antiqua" w:hAnsi="Book Antiqua"/>
          <w:b/>
          <w:bCs/>
        </w:rPr>
        <w:t>(TEXTO DE APROBACIÓN FINAL POR LA CÁMARA)</w:t>
      </w:r>
      <w:r w:rsidRPr="004D403C">
        <w:rPr>
          <w:rFonts w:ascii="Book Antiqua" w:hAnsi="Book Antiqua"/>
          <w:b/>
          <w:bCs/>
          <w:lang w:val="es-ES_tradnl"/>
        </w:rPr>
        <w:fldChar w:fldCharType="begin"/>
      </w:r>
      <w:r w:rsidRPr="004D403C">
        <w:rPr>
          <w:rFonts w:ascii="Book Antiqua" w:hAnsi="Book Antiqua"/>
          <w:b/>
          <w:bCs/>
        </w:rPr>
        <w:instrText xml:space="preserve">PRIVATE </w:instrText>
      </w:r>
      <w:r w:rsidRPr="004D403C">
        <w:rPr>
          <w:rFonts w:ascii="Book Antiqua" w:hAnsi="Book Antiqua"/>
          <w:b/>
          <w:bCs/>
          <w:lang w:val="es-ES_tradnl"/>
        </w:rPr>
        <w:fldChar w:fldCharType="end"/>
      </w:r>
    </w:p>
    <w:p w14:paraId="74140606" w14:textId="77777777" w:rsidR="004D403C" w:rsidRPr="004D403C" w:rsidRDefault="004D403C" w:rsidP="004D403C">
      <w:pPr>
        <w:suppressLineNumbers/>
        <w:tabs>
          <w:tab w:val="center" w:pos="4680"/>
        </w:tabs>
        <w:jc w:val="center"/>
        <w:rPr>
          <w:rFonts w:ascii="Book Antiqua" w:hAnsi="Book Antiqua"/>
          <w:b/>
          <w:bCs/>
        </w:rPr>
      </w:pPr>
      <w:r w:rsidRPr="004D403C">
        <w:rPr>
          <w:rFonts w:ascii="Book Antiqua" w:hAnsi="Book Antiqua"/>
          <w:b/>
          <w:bCs/>
        </w:rPr>
        <w:t>(7 DE ABRIL DE 2025)</w:t>
      </w:r>
    </w:p>
    <w:p w14:paraId="3F37FEBA" w14:textId="06879FE2" w:rsidR="004D403C" w:rsidRPr="004D403C" w:rsidRDefault="004D403C" w:rsidP="004D403C">
      <w:pPr>
        <w:suppressLineNumbers/>
        <w:tabs>
          <w:tab w:val="center" w:pos="4680"/>
        </w:tabs>
        <w:jc w:val="center"/>
        <w:rPr>
          <w:rFonts w:ascii="Book Antiqua" w:eastAsia="Batang" w:hAnsi="Book Antiqua"/>
          <w:caps/>
          <w:sz w:val="28"/>
          <w:szCs w:val="28"/>
        </w:rPr>
      </w:pPr>
      <w:r w:rsidRPr="004D403C">
        <w:rPr>
          <w:noProof/>
          <w:szCs w:val="20"/>
          <w:lang w:val="en-US"/>
        </w:rPr>
        <mc:AlternateContent>
          <mc:Choice Requires="wps">
            <w:drawing>
              <wp:anchor distT="0" distB="0" distL="114300" distR="114300" simplePos="0" relativeHeight="251659264" behindDoc="1" locked="0" layoutInCell="0" allowOverlap="1" wp14:anchorId="2A8A2B8C" wp14:editId="63FD4687">
                <wp:simplePos x="0" y="0"/>
                <wp:positionH relativeFrom="margin">
                  <wp:posOffset>0</wp:posOffset>
                </wp:positionH>
                <wp:positionV relativeFrom="paragraph">
                  <wp:posOffset>0</wp:posOffset>
                </wp:positionV>
                <wp:extent cx="5943600" cy="22860"/>
                <wp:effectExtent l="0" t="0" r="0" b="0"/>
                <wp:wrapNone/>
                <wp:docPr id="40845994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4FE03"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A7651F0" w14:textId="342D1B3A"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2A5DD85F"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3845CA">
        <w:rPr>
          <w:rFonts w:ascii="Book Antiqua" w:hAnsi="Book Antiqua"/>
          <w:lang w:val="es-ES_tradnl"/>
        </w:rPr>
        <w:tab/>
        <w:t xml:space="preserve"> 1ra. Sesión</w:t>
      </w:r>
    </w:p>
    <w:p w14:paraId="62A9F648" w14:textId="77777777" w:rsidR="003845CA" w:rsidRDefault="003845CA" w:rsidP="003845CA">
      <w:pPr>
        <w:suppressLineNumbers/>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967D61" w:rsidRDefault="00B36FD7" w:rsidP="00B36FD7">
      <w:pPr>
        <w:pStyle w:val="NoSpacing"/>
        <w:suppressLineNumbers/>
        <w:jc w:val="center"/>
        <w:rPr>
          <w:rFonts w:ascii="Book Antiqua" w:hAnsi="Book Antiqua"/>
          <w:sz w:val="24"/>
          <w:szCs w:val="24"/>
        </w:rPr>
      </w:pPr>
    </w:p>
    <w:p w14:paraId="53B3FBA3" w14:textId="2BE8E8A2" w:rsidR="00B36FD7" w:rsidRPr="00852226" w:rsidRDefault="00930EB5" w:rsidP="00B36FD7">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171238">
        <w:rPr>
          <w:rFonts w:ascii="Book Antiqua" w:hAnsi="Book Antiqua"/>
          <w:b/>
          <w:sz w:val="52"/>
          <w:szCs w:val="52"/>
        </w:rPr>
        <w:t>270</w:t>
      </w:r>
    </w:p>
    <w:p w14:paraId="3AC9748E" w14:textId="77777777" w:rsidR="00B36FD7" w:rsidRPr="00852226" w:rsidRDefault="00B36FD7" w:rsidP="00B36FD7">
      <w:pPr>
        <w:pStyle w:val="NoSpacing"/>
        <w:suppressLineNumbers/>
        <w:jc w:val="center"/>
        <w:rPr>
          <w:rFonts w:ascii="Book Antiqua" w:hAnsi="Book Antiqua"/>
          <w:sz w:val="24"/>
          <w:szCs w:val="24"/>
        </w:rPr>
      </w:pPr>
    </w:p>
    <w:p w14:paraId="5D894B58" w14:textId="5431C880" w:rsidR="00B36FD7" w:rsidRPr="00852226" w:rsidRDefault="00171238" w:rsidP="00B36FD7">
      <w:pPr>
        <w:pStyle w:val="NoSpacing"/>
        <w:suppressLineNumbers/>
        <w:jc w:val="center"/>
        <w:rPr>
          <w:rFonts w:ascii="Book Antiqua" w:hAnsi="Book Antiqua"/>
          <w:sz w:val="24"/>
          <w:szCs w:val="24"/>
        </w:rPr>
      </w:pPr>
      <w:r>
        <w:rPr>
          <w:rFonts w:ascii="Book Antiqua" w:hAnsi="Book Antiqua"/>
          <w:sz w:val="24"/>
          <w:szCs w:val="24"/>
        </w:rPr>
        <w:t>24</w:t>
      </w:r>
      <w:r w:rsidR="001B0904">
        <w:rPr>
          <w:rFonts w:ascii="Book Antiqua" w:hAnsi="Book Antiqua"/>
          <w:sz w:val="24"/>
          <w:szCs w:val="24"/>
        </w:rPr>
        <w:t xml:space="preserve"> DE ENERO DE 2025</w:t>
      </w:r>
    </w:p>
    <w:p w14:paraId="771C4E0D" w14:textId="77777777" w:rsidR="00B36FD7" w:rsidRPr="00852226" w:rsidRDefault="00B36FD7" w:rsidP="00B36FD7">
      <w:pPr>
        <w:pStyle w:val="NoSpacing"/>
        <w:suppressLineNumbers/>
        <w:jc w:val="center"/>
        <w:rPr>
          <w:rFonts w:ascii="Book Antiqua" w:hAnsi="Book Antiqua"/>
          <w:i/>
          <w:sz w:val="24"/>
          <w:szCs w:val="24"/>
        </w:rPr>
      </w:pPr>
    </w:p>
    <w:p w14:paraId="13EB35D2" w14:textId="77777777" w:rsidR="00B36FD7" w:rsidRDefault="00B36FD7" w:rsidP="00B36FD7">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0D680163" w14:textId="324AD4F6" w:rsidR="00BA19BD" w:rsidRPr="00BA19BD" w:rsidRDefault="00BA19BD" w:rsidP="00B36FD7">
      <w:pPr>
        <w:pStyle w:val="NoSpacing"/>
        <w:suppressLineNumbers/>
        <w:ind w:left="720" w:hanging="720"/>
        <w:jc w:val="center"/>
        <w:rPr>
          <w:rFonts w:ascii="Book Antiqua" w:hAnsi="Book Antiqua"/>
          <w:iCs/>
          <w:sz w:val="24"/>
          <w:szCs w:val="24"/>
        </w:rPr>
      </w:pPr>
      <w:r>
        <w:rPr>
          <w:rFonts w:ascii="Book Antiqua" w:hAnsi="Book Antiqua"/>
          <w:iCs/>
          <w:sz w:val="24"/>
          <w:szCs w:val="24"/>
        </w:rPr>
        <w:t xml:space="preserve">y suscrito por los representantes </w:t>
      </w:r>
      <w:r w:rsidRPr="00BA19BD">
        <w:rPr>
          <w:rFonts w:ascii="Book Antiqua" w:hAnsi="Book Antiqua"/>
          <w:i/>
          <w:sz w:val="24"/>
          <w:szCs w:val="24"/>
        </w:rPr>
        <w:t>Peña Ramírez</w:t>
      </w:r>
      <w:r>
        <w:rPr>
          <w:rFonts w:ascii="Book Antiqua" w:hAnsi="Book Antiqua"/>
          <w:iCs/>
          <w:sz w:val="24"/>
          <w:szCs w:val="24"/>
        </w:rPr>
        <w:t xml:space="preserve">, </w:t>
      </w:r>
      <w:r w:rsidRPr="00BA19BD">
        <w:rPr>
          <w:rFonts w:ascii="Book Antiqua" w:hAnsi="Book Antiqua"/>
          <w:i/>
          <w:sz w:val="24"/>
          <w:szCs w:val="24"/>
        </w:rPr>
        <w:t>Peña Dávila</w:t>
      </w:r>
      <w:r>
        <w:rPr>
          <w:rFonts w:ascii="Book Antiqua" w:hAnsi="Book Antiqua"/>
          <w:iCs/>
          <w:sz w:val="24"/>
          <w:szCs w:val="24"/>
        </w:rPr>
        <w:t xml:space="preserve"> y </w:t>
      </w:r>
      <w:r w:rsidRPr="00BA19BD">
        <w:rPr>
          <w:rFonts w:ascii="Book Antiqua" w:hAnsi="Book Antiqua"/>
          <w:i/>
          <w:sz w:val="24"/>
          <w:szCs w:val="24"/>
        </w:rPr>
        <w:t>Pérez Ramírez</w:t>
      </w:r>
      <w:r>
        <w:rPr>
          <w:rFonts w:ascii="Book Antiqua" w:hAnsi="Book Antiqua"/>
          <w:iCs/>
          <w:sz w:val="24"/>
          <w:szCs w:val="24"/>
        </w:rPr>
        <w:t xml:space="preserve"> </w:t>
      </w:r>
    </w:p>
    <w:p w14:paraId="417C7EBF" w14:textId="77777777" w:rsidR="00B36FD7" w:rsidRPr="00852226" w:rsidRDefault="00B36FD7" w:rsidP="00B36FD7">
      <w:pPr>
        <w:pStyle w:val="NoSpacing"/>
        <w:suppressLineNumbers/>
        <w:ind w:left="360" w:hanging="360"/>
        <w:jc w:val="both"/>
        <w:rPr>
          <w:rFonts w:ascii="Book Antiqua" w:hAnsi="Book Antiqua"/>
          <w:sz w:val="24"/>
          <w:szCs w:val="24"/>
        </w:rPr>
      </w:pPr>
    </w:p>
    <w:p w14:paraId="2790F7A7" w14:textId="77777777" w:rsidR="00BB0EF3" w:rsidRDefault="00F03A68" w:rsidP="00F03A68">
      <w:pPr>
        <w:jc w:val="center"/>
        <w:rPr>
          <w:rFonts w:ascii="Book Antiqua" w:hAnsi="Book Antiqua"/>
          <w:lang w:val="es-ES_tradnl"/>
        </w:rPr>
      </w:pPr>
      <w:r w:rsidRPr="00F2583A">
        <w:rPr>
          <w:rFonts w:ascii="Book Antiqua" w:hAnsi="Book Antiqua"/>
          <w:lang w:val="es-ES_tradnl"/>
        </w:rPr>
        <w:t>Referido a</w:t>
      </w:r>
      <w:r>
        <w:rPr>
          <w:rFonts w:ascii="Book Antiqua" w:hAnsi="Book Antiqua"/>
          <w:lang w:val="es-ES_tradnl"/>
        </w:rPr>
        <w:t xml:space="preserve"> la</w:t>
      </w:r>
      <w:r w:rsidR="00DF5FB2">
        <w:rPr>
          <w:rFonts w:ascii="Book Antiqua" w:hAnsi="Book Antiqua"/>
          <w:lang w:val="es-ES_tradnl"/>
        </w:rPr>
        <w:t>s</w:t>
      </w:r>
      <w:r>
        <w:rPr>
          <w:rFonts w:ascii="Book Antiqua" w:hAnsi="Book Antiqua"/>
          <w:lang w:val="es-ES_tradnl"/>
        </w:rPr>
        <w:t xml:space="preserve"> Comisi</w:t>
      </w:r>
      <w:r w:rsidR="00FF062F">
        <w:rPr>
          <w:rFonts w:ascii="Book Antiqua" w:hAnsi="Book Antiqua"/>
          <w:lang w:val="es-ES_tradnl"/>
        </w:rPr>
        <w:t>ones</w:t>
      </w:r>
      <w:r>
        <w:rPr>
          <w:rFonts w:ascii="Book Antiqua" w:hAnsi="Book Antiqua"/>
          <w:lang w:val="es-ES_tradnl"/>
        </w:rPr>
        <w:t xml:space="preserve"> d</w:t>
      </w:r>
      <w:r w:rsidR="00FF062F">
        <w:rPr>
          <w:rFonts w:ascii="Book Antiqua" w:hAnsi="Book Antiqua"/>
          <w:lang w:val="es-ES_tradnl"/>
        </w:rPr>
        <w:t>el Trabajo y Asuntos Laborales;</w:t>
      </w:r>
    </w:p>
    <w:p w14:paraId="6CABE8BC" w14:textId="7DB5191A" w:rsidR="00F03A68" w:rsidRDefault="00FF062F" w:rsidP="00F03A68">
      <w:pPr>
        <w:jc w:val="center"/>
        <w:rPr>
          <w:rFonts w:ascii="Book Antiqua" w:hAnsi="Book Antiqua"/>
          <w:lang w:val="es-ES_tradnl"/>
        </w:rPr>
      </w:pPr>
      <w:r>
        <w:rPr>
          <w:rFonts w:ascii="Book Antiqua" w:hAnsi="Book Antiqua"/>
          <w:lang w:val="es-ES_tradnl"/>
        </w:rPr>
        <w:t xml:space="preserve"> y de Asuntos de la Mujer</w:t>
      </w:r>
      <w:r w:rsidR="00F03A68">
        <w:rPr>
          <w:rFonts w:ascii="Book Antiqua" w:hAnsi="Book Antiqua"/>
          <w:lang w:val="es-ES_tradnl"/>
        </w:rPr>
        <w:t xml:space="preserve"> </w:t>
      </w:r>
    </w:p>
    <w:p w14:paraId="7911EC85" w14:textId="77777777" w:rsidR="00B36FD7" w:rsidRPr="00852226" w:rsidRDefault="00B36FD7" w:rsidP="00967D61">
      <w:pPr>
        <w:pStyle w:val="NoSpacing"/>
        <w:suppressLineNumbers/>
        <w:rPr>
          <w:rFonts w:ascii="Book Antiqua" w:hAnsi="Book Antiqua"/>
          <w:sz w:val="24"/>
          <w:szCs w:val="24"/>
        </w:rPr>
      </w:pPr>
    </w:p>
    <w:p w14:paraId="3FABAC18" w14:textId="77777777" w:rsidR="00B36FD7" w:rsidRPr="00852226" w:rsidRDefault="00B36FD7" w:rsidP="00B36FD7">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3115D3E2" w14:textId="77777777" w:rsidR="00FD358F" w:rsidRPr="00852226" w:rsidRDefault="00FD358F" w:rsidP="00FD358F">
      <w:pPr>
        <w:jc w:val="both"/>
        <w:rPr>
          <w:rFonts w:ascii="Book Antiqua" w:hAnsi="Book Antiqua"/>
        </w:rPr>
      </w:pPr>
    </w:p>
    <w:p w14:paraId="2D6E61F0" w14:textId="3C1253C2" w:rsidR="00C2231B" w:rsidRPr="003845CA" w:rsidRDefault="005F4699" w:rsidP="00967D61">
      <w:pPr>
        <w:ind w:left="567" w:hanging="567"/>
        <w:jc w:val="both"/>
        <w:rPr>
          <w:rFonts w:ascii="Book Antiqua" w:hAnsi="Book Antiqua" w:cs="Book Antiqua"/>
        </w:rPr>
      </w:pPr>
      <w:r w:rsidRPr="00852226">
        <w:rPr>
          <w:rFonts w:ascii="Book Antiqua" w:hAnsi="Book Antiqua"/>
        </w:rPr>
        <w:t xml:space="preserve">Para </w:t>
      </w:r>
      <w:r w:rsidR="0099671D" w:rsidRPr="00852226">
        <w:rPr>
          <w:rFonts w:ascii="Book Antiqua" w:hAnsi="Book Antiqua"/>
        </w:rPr>
        <w:t>enmendar</w:t>
      </w:r>
      <w:r w:rsidR="005F68BC" w:rsidRPr="00852226">
        <w:rPr>
          <w:rFonts w:ascii="Book Antiqua" w:hAnsi="Book Antiqua"/>
        </w:rPr>
        <w:t xml:space="preserve"> </w:t>
      </w:r>
      <w:r w:rsidR="002F3B1B" w:rsidRPr="00852226">
        <w:rPr>
          <w:rFonts w:ascii="Book Antiqua" w:hAnsi="Book Antiqua"/>
        </w:rPr>
        <w:t>el</w:t>
      </w:r>
      <w:r w:rsidR="002C7DBC"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 3 y añadir un</w:t>
      </w:r>
      <w:r w:rsidR="002F3B1B" w:rsidRPr="00852226">
        <w:rPr>
          <w:rFonts w:ascii="Book Antiqua" w:hAnsi="Book Antiqua"/>
        </w:rPr>
        <w:t>os</w:t>
      </w:r>
      <w:r w:rsidR="002C7DBC" w:rsidRPr="00852226">
        <w:rPr>
          <w:rFonts w:ascii="Book Antiqua" w:hAnsi="Book Antiqua"/>
        </w:rPr>
        <w:t xml:space="preserve"> </w:t>
      </w:r>
      <w:r w:rsidR="000A179F" w:rsidRPr="00852226">
        <w:rPr>
          <w:rFonts w:ascii="Book Antiqua" w:hAnsi="Book Antiqua"/>
        </w:rPr>
        <w:t>nuevo</w:t>
      </w:r>
      <w:r w:rsidR="002F3B1B" w:rsidRPr="00852226">
        <w:rPr>
          <w:rFonts w:ascii="Book Antiqua" w:hAnsi="Book Antiqua"/>
        </w:rPr>
        <w:t>s</w:t>
      </w:r>
      <w:r w:rsidR="00087E91" w:rsidRPr="00852226">
        <w:rPr>
          <w:rFonts w:ascii="Book Antiqua" w:hAnsi="Book Antiqua"/>
        </w:rPr>
        <w:t xml:space="preserve"> </w:t>
      </w:r>
      <w:r w:rsidR="0026654F" w:rsidRPr="00852226">
        <w:rPr>
          <w:rFonts w:ascii="Book Antiqua" w:hAnsi="Book Antiqua"/>
        </w:rPr>
        <w:t>A</w:t>
      </w:r>
      <w:r w:rsidR="002C7DBC" w:rsidRPr="00852226">
        <w:rPr>
          <w:rFonts w:ascii="Book Antiqua" w:hAnsi="Book Antiqua"/>
        </w:rPr>
        <w:t>rtículo</w:t>
      </w:r>
      <w:r w:rsidR="002F3B1B" w:rsidRPr="00852226">
        <w:rPr>
          <w:rFonts w:ascii="Book Antiqua" w:hAnsi="Book Antiqua"/>
        </w:rPr>
        <w:t>s</w:t>
      </w:r>
      <w:r w:rsidR="002C7DBC" w:rsidRPr="00852226">
        <w:rPr>
          <w:rFonts w:ascii="Book Antiqua" w:hAnsi="Book Antiqua"/>
        </w:rPr>
        <w:t xml:space="preserve"> 10</w:t>
      </w:r>
      <w:r w:rsidR="00157DEC" w:rsidRPr="00852226">
        <w:rPr>
          <w:rFonts w:ascii="Book Antiqua" w:hAnsi="Book Antiqua"/>
        </w:rPr>
        <w:t xml:space="preserve"> </w:t>
      </w:r>
      <w:r w:rsidR="002F3B1B" w:rsidRPr="00852226">
        <w:rPr>
          <w:rFonts w:ascii="Book Antiqua" w:hAnsi="Book Antiqua"/>
        </w:rPr>
        <w:t>y 11</w:t>
      </w:r>
      <w:r w:rsidR="00CF615A" w:rsidRPr="00852226">
        <w:rPr>
          <w:rFonts w:ascii="Book Antiqua" w:hAnsi="Book Antiqua"/>
        </w:rPr>
        <w:t xml:space="preserve"> y renumerar </w:t>
      </w:r>
      <w:r w:rsidR="00187D74" w:rsidRPr="00852226">
        <w:rPr>
          <w:rFonts w:ascii="Book Antiqua" w:hAnsi="Book Antiqua"/>
          <w:iCs/>
        </w:rPr>
        <w:t>el actual</w:t>
      </w:r>
      <w:r w:rsidR="00187D74" w:rsidRPr="00852226">
        <w:rPr>
          <w:rFonts w:ascii="Book Antiqua" w:hAnsi="Book Antiqua"/>
          <w:i/>
          <w:u w:val="single"/>
        </w:rPr>
        <w:t xml:space="preserve"> </w:t>
      </w:r>
      <w:r w:rsidR="00187D74" w:rsidRPr="003845CA">
        <w:rPr>
          <w:rFonts w:ascii="Book Antiqua" w:hAnsi="Book Antiqua"/>
          <w:iCs/>
        </w:rPr>
        <w:t>Artículo 10 como el Artículo 12</w:t>
      </w:r>
      <w:r w:rsidR="007B3751" w:rsidRPr="003845CA">
        <w:rPr>
          <w:rFonts w:ascii="Book Antiqua" w:hAnsi="Book Antiqua"/>
          <w:iCs/>
        </w:rPr>
        <w:t xml:space="preserve"> </w:t>
      </w:r>
      <w:r w:rsidR="00CF615A" w:rsidRPr="003845CA">
        <w:rPr>
          <w:rFonts w:ascii="Book Antiqua" w:hAnsi="Book Antiqua"/>
        </w:rPr>
        <w:t>de</w:t>
      </w:r>
      <w:r w:rsidR="002C7DBC" w:rsidRPr="003845CA">
        <w:rPr>
          <w:rFonts w:ascii="Book Antiqua" w:hAnsi="Book Antiqua"/>
        </w:rPr>
        <w:t xml:space="preserve"> la Ley Núm. 427-2000, según enmendada, conocida como “Ley para Reglamentar el Período de Lactancia o de Extracción de Leche Materna”</w:t>
      </w:r>
      <w:r w:rsidR="00D81A3A" w:rsidRPr="003845CA">
        <w:rPr>
          <w:rFonts w:ascii="Book Antiqua" w:hAnsi="Book Antiqua"/>
        </w:rPr>
        <w:t>,</w:t>
      </w:r>
      <w:r w:rsidR="00E25613" w:rsidRPr="003845CA">
        <w:rPr>
          <w:rFonts w:ascii="Book Antiqua" w:hAnsi="Book Antiqua"/>
        </w:rPr>
        <w:t xml:space="preserve"> </w:t>
      </w:r>
      <w:r w:rsidR="00EC4B18" w:rsidRPr="003845CA">
        <w:rPr>
          <w:rFonts w:ascii="Book Antiqua" w:hAnsi="Book Antiqua" w:cs="AngsanaUPC"/>
        </w:rPr>
        <w:t xml:space="preserve">a los fines de </w:t>
      </w:r>
      <w:r w:rsidR="004551E4" w:rsidRPr="003845CA">
        <w:rPr>
          <w:rFonts w:ascii="Book Antiqua" w:hAnsi="Book Antiqua"/>
        </w:rPr>
        <w:t>prohibir</w:t>
      </w:r>
      <w:r w:rsidR="003860B9" w:rsidRPr="003845CA">
        <w:rPr>
          <w:rFonts w:ascii="Book Antiqua" w:hAnsi="Book Antiqua"/>
        </w:rPr>
        <w:t xml:space="preserve"> a los patronos </w:t>
      </w:r>
      <w:r w:rsidR="004551E4" w:rsidRPr="003845CA">
        <w:rPr>
          <w:rFonts w:ascii="Book Antiqua" w:hAnsi="Book Antiqua"/>
        </w:rPr>
        <w:t xml:space="preserve">utilizar el período de lactancia o de extracción de leche materna </w:t>
      </w:r>
      <w:r w:rsidR="003860B9" w:rsidRPr="003845CA">
        <w:rPr>
          <w:rFonts w:ascii="Book Antiqua" w:hAnsi="Book Antiqua"/>
        </w:rPr>
        <w:t xml:space="preserve">como criterio de eficiencia de las madres lactantes </w:t>
      </w:r>
      <w:r w:rsidR="004551E4" w:rsidRPr="003845CA">
        <w:rPr>
          <w:rFonts w:ascii="Book Antiqua" w:hAnsi="Book Antiqua"/>
        </w:rPr>
        <w:t xml:space="preserve">en </w:t>
      </w:r>
      <w:r w:rsidR="003860B9" w:rsidRPr="003845CA">
        <w:rPr>
          <w:rFonts w:ascii="Book Antiqua" w:hAnsi="Book Antiqua"/>
        </w:rPr>
        <w:t xml:space="preserve">el proceso de evaluación del </w:t>
      </w:r>
      <w:r w:rsidR="004551E4" w:rsidRPr="003845CA">
        <w:rPr>
          <w:rFonts w:ascii="Book Antiqua" w:hAnsi="Book Antiqua"/>
        </w:rPr>
        <w:t xml:space="preserve">desempeño o </w:t>
      </w:r>
      <w:r w:rsidR="003860B9" w:rsidRPr="003845CA">
        <w:rPr>
          <w:rFonts w:ascii="Book Antiqua" w:hAnsi="Book Antiqua"/>
        </w:rPr>
        <w:t>del</w:t>
      </w:r>
      <w:r w:rsidR="004551E4" w:rsidRPr="003845CA">
        <w:rPr>
          <w:rFonts w:ascii="Book Antiqua" w:hAnsi="Book Antiqua"/>
        </w:rPr>
        <w:t xml:space="preserve"> nivel de productividad</w:t>
      </w:r>
      <w:r w:rsidR="003860B9" w:rsidRPr="003845CA">
        <w:rPr>
          <w:rFonts w:ascii="Book Antiqua" w:hAnsi="Book Antiqua"/>
        </w:rPr>
        <w:t xml:space="preserve"> de éstas</w:t>
      </w:r>
      <w:r w:rsidR="00436DEB" w:rsidRPr="003845CA">
        <w:rPr>
          <w:rFonts w:ascii="Book Antiqua" w:hAnsi="Book Antiqua" w:cs="AngsanaUPC"/>
        </w:rPr>
        <w:t>;</w:t>
      </w:r>
      <w:r w:rsidR="0099671D" w:rsidRPr="003845CA">
        <w:rPr>
          <w:rFonts w:ascii="Book Antiqua" w:hAnsi="Book Antiqua" w:cs="AngsanaUPC"/>
        </w:rPr>
        <w:t xml:space="preserve"> y</w:t>
      </w:r>
      <w:r w:rsidR="003860B9" w:rsidRPr="003845CA">
        <w:rPr>
          <w:rFonts w:ascii="Book Antiqua" w:hAnsi="Book Antiqua" w:cs="AngsanaUPC"/>
        </w:rPr>
        <w:t>,</w:t>
      </w:r>
      <w:r w:rsidR="0099671D" w:rsidRPr="003845CA">
        <w:rPr>
          <w:rFonts w:ascii="Book Antiqua" w:hAnsi="Book Antiqua" w:cs="AngsanaUPC"/>
        </w:rPr>
        <w:t xml:space="preserve"> </w:t>
      </w:r>
      <w:r w:rsidR="0099671D" w:rsidRPr="003845CA">
        <w:rPr>
          <w:rFonts w:ascii="Book Antiqua" w:hAnsi="Book Antiqua"/>
          <w:spacing w:val="2"/>
        </w:rPr>
        <w:t>para otros fines relacionados</w:t>
      </w:r>
      <w:r w:rsidR="00CD177B" w:rsidRPr="003845CA">
        <w:rPr>
          <w:rFonts w:ascii="Book Antiqua" w:hAnsi="Book Antiqua"/>
          <w:spacing w:val="2"/>
        </w:rPr>
        <w:t>.</w:t>
      </w:r>
    </w:p>
    <w:p w14:paraId="7EB0100C" w14:textId="77777777" w:rsidR="00FD358F" w:rsidRPr="00852226" w:rsidRDefault="00FD358F" w:rsidP="00FD358F">
      <w:pPr>
        <w:ind w:left="540" w:hanging="540"/>
        <w:jc w:val="both"/>
        <w:rPr>
          <w:rFonts w:ascii="Book Antiqua" w:hAnsi="Book Antiqua"/>
        </w:rPr>
      </w:pPr>
    </w:p>
    <w:p w14:paraId="436490B9" w14:textId="77777777" w:rsidR="00FD358F" w:rsidRPr="00852226" w:rsidRDefault="00360A40" w:rsidP="00FD358F">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410E67F" w14:textId="695E3FFF" w:rsidR="00FD358F" w:rsidRPr="00852226" w:rsidRDefault="00FD358F" w:rsidP="00FD358F">
      <w:pPr>
        <w:jc w:val="center"/>
        <w:rPr>
          <w:rFonts w:ascii="Book Antiqua" w:hAnsi="Book Antiqua"/>
        </w:rPr>
      </w:pPr>
    </w:p>
    <w:p w14:paraId="5C61079E" w14:textId="67889783" w:rsidR="007B3751" w:rsidRPr="003845CA" w:rsidRDefault="00D014CE" w:rsidP="00967D61">
      <w:pPr>
        <w:ind w:firstLine="567"/>
        <w:jc w:val="both"/>
        <w:rPr>
          <w:rFonts w:ascii="Book Antiqua" w:hAnsi="Book Antiqua"/>
          <w:shd w:val="clear" w:color="auto" w:fill="FFFFFF"/>
        </w:rPr>
      </w:pPr>
      <w:r w:rsidRPr="003845CA">
        <w:rPr>
          <w:rFonts w:ascii="Book Antiqua" w:hAnsi="Book Antiqua"/>
          <w:color w:val="000000"/>
          <w:shd w:val="clear" w:color="auto" w:fill="FFFFFF"/>
          <w:lang w:val="es-ES_tradnl"/>
        </w:rPr>
        <w:t xml:space="preserve">La lactancia materna es crucial para </w:t>
      </w:r>
      <w:r w:rsidRPr="003845CA">
        <w:rPr>
          <w:rFonts w:ascii="Book Antiqua" w:hAnsi="Book Antiqua"/>
          <w:shd w:val="clear" w:color="auto" w:fill="FFFFFF"/>
        </w:rPr>
        <w:t xml:space="preserve">la supervivencia, la salud, el crecimiento y el desarrollo del </w:t>
      </w:r>
      <w:r w:rsidR="00EB4D7D" w:rsidRPr="003845CA">
        <w:rPr>
          <w:rFonts w:ascii="Book Antiqua" w:hAnsi="Book Antiqua"/>
          <w:color w:val="000000"/>
          <w:shd w:val="clear" w:color="auto" w:fill="FFFFFF"/>
          <w:lang w:val="es-ES_tradnl"/>
        </w:rPr>
        <w:t>recién nacido</w:t>
      </w:r>
      <w:r w:rsidRPr="003845CA">
        <w:rPr>
          <w:rFonts w:ascii="Book Antiqua" w:hAnsi="Book Antiqua"/>
          <w:shd w:val="clear" w:color="auto" w:fill="FFFFFF"/>
        </w:rPr>
        <w:t>.</w:t>
      </w:r>
      <w:r w:rsidR="00E226E6" w:rsidRPr="003845CA">
        <w:rPr>
          <w:rFonts w:ascii="Book Antiqua" w:hAnsi="Book Antiqua"/>
          <w:shd w:val="clear" w:color="auto" w:fill="FFFFFF"/>
        </w:rPr>
        <w:t xml:space="preserve">  </w:t>
      </w:r>
      <w:r w:rsidRPr="003845CA">
        <w:rPr>
          <w:rFonts w:ascii="Book Antiqua" w:hAnsi="Book Antiqua"/>
          <w:shd w:val="clear" w:color="auto" w:fill="FFFFFF"/>
          <w:lang w:val="es-ES_tradnl"/>
        </w:rPr>
        <w:t xml:space="preserve">Sus </w:t>
      </w:r>
      <w:r w:rsidR="00B4441D" w:rsidRPr="003845CA">
        <w:rPr>
          <w:rFonts w:ascii="Book Antiqua" w:hAnsi="Book Antiqua"/>
          <w:color w:val="000000"/>
          <w:shd w:val="clear" w:color="auto" w:fill="FFFFFF"/>
          <w:lang w:val="es-ES_tradnl"/>
        </w:rPr>
        <w:t xml:space="preserve">beneficios, tanto para el </w:t>
      </w:r>
      <w:r w:rsidR="00EB4D7D" w:rsidRPr="003845CA">
        <w:rPr>
          <w:rFonts w:ascii="Book Antiqua" w:hAnsi="Book Antiqua"/>
          <w:color w:val="000000"/>
          <w:shd w:val="clear" w:color="auto" w:fill="FFFFFF"/>
          <w:lang w:val="es-ES_tradnl"/>
        </w:rPr>
        <w:t xml:space="preserve">niño o niña </w:t>
      </w:r>
      <w:r w:rsidR="00B4441D" w:rsidRPr="003845CA">
        <w:rPr>
          <w:rFonts w:ascii="Book Antiqua" w:hAnsi="Book Antiqua"/>
          <w:color w:val="000000"/>
          <w:shd w:val="clear" w:color="auto" w:fill="FFFFFF"/>
          <w:lang w:val="es-ES_tradnl"/>
        </w:rPr>
        <w:t xml:space="preserve">como para la madre, son múltiples e incuestionables.  La leche materna es el </w:t>
      </w:r>
      <w:r w:rsidR="00B4441D" w:rsidRPr="003845CA">
        <w:rPr>
          <w:rFonts w:ascii="Book Antiqua" w:hAnsi="Book Antiqua"/>
          <w:color w:val="000000"/>
          <w:shd w:val="clear" w:color="auto" w:fill="FFFFFF"/>
        </w:rPr>
        <w:t xml:space="preserve">alimento ideal para el crecimiento </w:t>
      </w:r>
      <w:r w:rsidR="0044169D" w:rsidRPr="003845CA">
        <w:rPr>
          <w:rFonts w:ascii="Book Antiqua" w:hAnsi="Book Antiqua"/>
          <w:color w:val="000000"/>
          <w:shd w:val="clear" w:color="auto" w:fill="FFFFFF"/>
        </w:rPr>
        <w:t>óptimo</w:t>
      </w:r>
      <w:r w:rsidR="00B4441D" w:rsidRPr="003845CA">
        <w:rPr>
          <w:rFonts w:ascii="Book Antiqua" w:hAnsi="Book Antiqua"/>
          <w:color w:val="000000"/>
          <w:shd w:val="clear" w:color="auto" w:fill="FFFFFF"/>
        </w:rPr>
        <w:t xml:space="preserve"> de</w:t>
      </w:r>
      <w:r w:rsidR="008F2B41" w:rsidRPr="003845CA">
        <w:rPr>
          <w:rFonts w:ascii="Book Antiqua" w:hAnsi="Book Antiqua"/>
          <w:color w:val="000000"/>
          <w:shd w:val="clear" w:color="auto" w:fill="FFFFFF"/>
        </w:rPr>
        <w:t>l</w:t>
      </w:r>
      <w:r w:rsidR="00B4441D" w:rsidRPr="003845CA">
        <w:rPr>
          <w:rFonts w:ascii="Book Antiqua" w:hAnsi="Book Antiqua"/>
          <w:color w:val="000000"/>
          <w:shd w:val="clear" w:color="auto" w:fill="FFFFFF"/>
        </w:rPr>
        <w:t xml:space="preserve"> infante, fomenta</w:t>
      </w:r>
      <w:r w:rsidR="00B4441D" w:rsidRPr="003845CA">
        <w:rPr>
          <w:rFonts w:ascii="Book Antiqua" w:hAnsi="Book Antiqua"/>
          <w:color w:val="000000"/>
          <w:shd w:val="clear" w:color="auto" w:fill="FFFFFF"/>
          <w:lang w:val="es-ES_tradnl"/>
        </w:rPr>
        <w:t xml:space="preserve"> </w:t>
      </w:r>
      <w:r w:rsidR="008F2B41" w:rsidRPr="003845CA">
        <w:rPr>
          <w:rFonts w:ascii="Book Antiqua" w:hAnsi="Book Antiqua"/>
          <w:color w:val="000000"/>
          <w:shd w:val="clear" w:color="auto" w:fill="FFFFFF"/>
          <w:lang w:val="es-ES_tradnl"/>
        </w:rPr>
        <w:t>su</w:t>
      </w:r>
      <w:r w:rsidR="00B4441D" w:rsidRPr="003845CA">
        <w:rPr>
          <w:rFonts w:ascii="Book Antiqua" w:hAnsi="Book Antiqua"/>
          <w:color w:val="000000"/>
          <w:shd w:val="clear" w:color="auto" w:fill="FFFFFF"/>
          <w:lang w:val="es-ES_tradnl"/>
        </w:rPr>
        <w:t xml:space="preserve"> desarrollo sensorial y cognitivo y lo protege de </w:t>
      </w:r>
      <w:r w:rsidR="00B4441D" w:rsidRPr="003845CA">
        <w:rPr>
          <w:rFonts w:ascii="Book Antiqua" w:hAnsi="Book Antiqua"/>
          <w:shd w:val="clear" w:color="auto" w:fill="FFFFFF"/>
          <w:lang w:val="es-ES_tradnl"/>
        </w:rPr>
        <w:t>enfermedades crónicas e infecciosas</w:t>
      </w:r>
      <w:r w:rsidR="007B3751" w:rsidRPr="003845CA">
        <w:rPr>
          <w:rFonts w:ascii="Book Antiqua" w:hAnsi="Book Antiqua"/>
        </w:rPr>
        <w:t>, lo que en consecuencia disminuye la mortalidad infantil</w:t>
      </w:r>
      <w:r w:rsidR="007B3751" w:rsidRPr="003845CA">
        <w:rPr>
          <w:rFonts w:ascii="Book Antiqua" w:hAnsi="Book Antiqua"/>
          <w:shd w:val="clear" w:color="auto" w:fill="FFFFFF"/>
          <w:lang w:val="es-ES_tradnl"/>
        </w:rPr>
        <w:t>.</w:t>
      </w:r>
      <w:r w:rsidR="007B3751" w:rsidRPr="003845CA">
        <w:rPr>
          <w:rStyle w:val="FootnoteReference"/>
          <w:rFonts w:ascii="Book Antiqua" w:hAnsi="Book Antiqua"/>
          <w:shd w:val="clear" w:color="auto" w:fill="FFFFFF"/>
          <w:lang w:val="es-ES_tradnl"/>
        </w:rPr>
        <w:footnoteReference w:id="1"/>
      </w:r>
      <w:r w:rsidR="00B4441D" w:rsidRPr="003845CA">
        <w:rPr>
          <w:rFonts w:ascii="Book Antiqua" w:hAnsi="Book Antiqua"/>
          <w:shd w:val="clear" w:color="auto" w:fill="FFFFFF"/>
          <w:lang w:val="es-ES_tradnl"/>
        </w:rPr>
        <w:t xml:space="preserve">  Además, promueve el apego entre la madre y su retoño.  </w:t>
      </w:r>
      <w:r w:rsidR="00BF5BA2" w:rsidRPr="003845CA">
        <w:rPr>
          <w:rFonts w:ascii="Book Antiqua" w:hAnsi="Book Antiqua"/>
          <w:shd w:val="clear" w:color="auto" w:fill="FFFFFF"/>
          <w:lang w:val="es-ES_tradnl"/>
        </w:rPr>
        <w:t>De igual forma, las</w:t>
      </w:r>
      <w:r w:rsidR="00BF5BA2" w:rsidRPr="00852226">
        <w:rPr>
          <w:rFonts w:ascii="Book Antiqua" w:hAnsi="Book Antiqua"/>
          <w:color w:val="000000"/>
          <w:shd w:val="clear" w:color="auto" w:fill="FFFFFF"/>
        </w:rPr>
        <w:t xml:space="preserve"> </w:t>
      </w:r>
      <w:r w:rsidR="00BF5BA2" w:rsidRPr="003845CA">
        <w:rPr>
          <w:rFonts w:ascii="Book Antiqua" w:hAnsi="Book Antiqua"/>
          <w:color w:val="000000"/>
          <w:shd w:val="clear" w:color="auto" w:fill="FFFFFF"/>
        </w:rPr>
        <w:lastRenderedPageBreak/>
        <w:t xml:space="preserve">madres que amamantan a sus vástagos </w:t>
      </w:r>
      <w:r w:rsidR="003C1B55" w:rsidRPr="003845CA">
        <w:rPr>
          <w:rFonts w:ascii="Book Antiqua" w:hAnsi="Book Antiqua"/>
          <w:color w:val="000000"/>
          <w:shd w:val="clear" w:color="auto" w:fill="FFFFFF"/>
        </w:rPr>
        <w:t xml:space="preserve">resultan muy beneficiadas </w:t>
      </w:r>
      <w:r w:rsidR="00737603" w:rsidRPr="003845CA">
        <w:rPr>
          <w:rFonts w:ascii="Book Antiqua" w:hAnsi="Book Antiqua"/>
          <w:color w:val="000000"/>
          <w:shd w:val="clear" w:color="auto" w:fill="FFFFFF"/>
        </w:rPr>
        <w:t xml:space="preserve">puesto que </w:t>
      </w:r>
      <w:r w:rsidR="009E3385" w:rsidRPr="003845CA">
        <w:rPr>
          <w:rFonts w:ascii="Book Antiqua" w:hAnsi="Book Antiqua"/>
          <w:color w:val="000000"/>
          <w:shd w:val="clear" w:color="auto" w:fill="FFFFFF"/>
        </w:rPr>
        <w:t xml:space="preserve">éstas </w:t>
      </w:r>
      <w:r w:rsidR="007B3751" w:rsidRPr="003845CA">
        <w:rPr>
          <w:rFonts w:ascii="Book Antiqua" w:hAnsi="Book Antiqua"/>
          <w:shd w:val="clear" w:color="auto" w:fill="FFFFFF"/>
        </w:rPr>
        <w:t>presentan un riesgo menor de padecer enfermedades, como ciertos tipos de cáncer de ovarios y de mama, osteoporosis, enfermedades del corazón, diabetes y obesidad.</w:t>
      </w:r>
      <w:r w:rsidR="007B3751" w:rsidRPr="003845CA">
        <w:rPr>
          <w:rStyle w:val="FootnoteReference"/>
          <w:rFonts w:ascii="Book Antiqua" w:hAnsi="Book Antiqua"/>
          <w:shd w:val="clear" w:color="auto" w:fill="FFFFFF"/>
        </w:rPr>
        <w:footnoteReference w:id="2"/>
      </w:r>
      <w:r w:rsidR="007B3751" w:rsidRPr="003845CA">
        <w:rPr>
          <w:rFonts w:ascii="Book Antiqua" w:hAnsi="Book Antiqua"/>
          <w:shd w:val="clear" w:color="auto" w:fill="FFFFFF"/>
        </w:rPr>
        <w:t xml:space="preserve">  Al respecto, es menester señalar que </w:t>
      </w:r>
      <w:r w:rsidR="007B3751" w:rsidRPr="003845CA">
        <w:rPr>
          <w:rFonts w:ascii="Book Antiqua" w:hAnsi="Book Antiqua" w:cs="Arial"/>
        </w:rPr>
        <w:t>se estima que l</w:t>
      </w:r>
      <w:r w:rsidR="007B3751" w:rsidRPr="003845CA">
        <w:rPr>
          <w:rFonts w:ascii="Book Antiqua" w:hAnsi="Book Antiqua"/>
        </w:rPr>
        <w:t>a lactancia materna puede generar ahorros significativos en el gasto público en salud gracias a que favorece la prevención de enfermedades.</w:t>
      </w:r>
      <w:r w:rsidR="007B3751" w:rsidRPr="003845CA">
        <w:rPr>
          <w:rStyle w:val="FootnoteReference"/>
          <w:rFonts w:ascii="Book Antiqua" w:hAnsi="Book Antiqua"/>
        </w:rPr>
        <w:footnoteReference w:id="3"/>
      </w:r>
    </w:p>
    <w:p w14:paraId="1BBFEA8C" w14:textId="04284EA6" w:rsidR="00250155" w:rsidRPr="003845CA" w:rsidRDefault="00702AA9" w:rsidP="00967D61">
      <w:pPr>
        <w:ind w:firstLine="567"/>
        <w:jc w:val="both"/>
        <w:rPr>
          <w:rFonts w:ascii="Book Antiqua" w:hAnsi="Book Antiqua"/>
          <w:color w:val="000000"/>
          <w:shd w:val="clear" w:color="auto" w:fill="FFFFFF"/>
        </w:rPr>
      </w:pPr>
      <w:r w:rsidRPr="003845CA">
        <w:rPr>
          <w:rFonts w:ascii="Book Antiqua" w:hAnsi="Book Antiqua"/>
          <w:color w:val="000000"/>
          <w:shd w:val="clear" w:color="auto" w:fill="FFFFFF"/>
        </w:rPr>
        <w:t xml:space="preserve"> </w:t>
      </w:r>
    </w:p>
    <w:p w14:paraId="6985D63E" w14:textId="1A0A90D3" w:rsidR="00517CA4" w:rsidRPr="003845CA" w:rsidRDefault="007B3751" w:rsidP="00967D61">
      <w:pPr>
        <w:ind w:firstLine="567"/>
        <w:jc w:val="both"/>
        <w:rPr>
          <w:rFonts w:ascii="Book Antiqua" w:hAnsi="Book Antiqua"/>
          <w:shd w:val="clear" w:color="auto" w:fill="FFFFFF"/>
        </w:rPr>
      </w:pPr>
      <w:r w:rsidRPr="003845CA">
        <w:rPr>
          <w:rFonts w:ascii="Book Antiqua" w:hAnsi="Book Antiqua"/>
          <w:shd w:val="clear" w:color="auto" w:fill="FFFFFF"/>
        </w:rPr>
        <w:t xml:space="preserve">Conforme a estudios de la </w:t>
      </w:r>
      <w:r w:rsidRPr="003845CA">
        <w:rPr>
          <w:rFonts w:ascii="Book Antiqua" w:eastAsia="Calibri" w:hAnsi="Book Antiqua"/>
        </w:rPr>
        <w:t xml:space="preserve">Organización Mundial de la Salud (OMS) y el </w:t>
      </w:r>
      <w:proofErr w:type="spellStart"/>
      <w:r w:rsidRPr="003845CA">
        <w:rPr>
          <w:rFonts w:ascii="Book Antiqua" w:hAnsi="Book Antiqua"/>
          <w:i/>
          <w:iCs/>
        </w:rPr>
        <w:t>United</w:t>
      </w:r>
      <w:proofErr w:type="spellEnd"/>
      <w:r w:rsidRPr="003845CA">
        <w:rPr>
          <w:rFonts w:ascii="Book Antiqua" w:hAnsi="Book Antiqua"/>
          <w:i/>
          <w:iCs/>
        </w:rPr>
        <w:t xml:space="preserve"> </w:t>
      </w:r>
      <w:proofErr w:type="spellStart"/>
      <w:r w:rsidRPr="003845CA">
        <w:rPr>
          <w:rFonts w:ascii="Book Antiqua" w:hAnsi="Book Antiqua"/>
          <w:i/>
          <w:iCs/>
        </w:rPr>
        <w:t>Nations</w:t>
      </w:r>
      <w:proofErr w:type="spellEnd"/>
      <w:r w:rsidRPr="003845CA">
        <w:rPr>
          <w:rFonts w:ascii="Book Antiqua" w:hAnsi="Book Antiqua"/>
          <w:i/>
          <w:iCs/>
        </w:rPr>
        <w:t xml:space="preserve"> </w:t>
      </w:r>
      <w:proofErr w:type="spellStart"/>
      <w:r w:rsidRPr="003845CA">
        <w:rPr>
          <w:rFonts w:ascii="Book Antiqua" w:hAnsi="Book Antiqua"/>
          <w:i/>
          <w:iCs/>
        </w:rPr>
        <w:t>Children’s</w:t>
      </w:r>
      <w:proofErr w:type="spellEnd"/>
      <w:r w:rsidRPr="003845CA">
        <w:rPr>
          <w:rFonts w:ascii="Book Antiqua" w:hAnsi="Book Antiqua"/>
          <w:i/>
          <w:iCs/>
        </w:rPr>
        <w:t xml:space="preserve"> </w:t>
      </w:r>
      <w:proofErr w:type="spellStart"/>
      <w:r w:rsidRPr="003845CA">
        <w:rPr>
          <w:rFonts w:ascii="Book Antiqua" w:hAnsi="Book Antiqua"/>
          <w:i/>
          <w:iCs/>
        </w:rPr>
        <w:t>Fund</w:t>
      </w:r>
      <w:proofErr w:type="spellEnd"/>
      <w:r w:rsidRPr="003845CA">
        <w:rPr>
          <w:rFonts w:ascii="Book Antiqua" w:eastAsia="Calibri" w:hAnsi="Book Antiqua"/>
        </w:rPr>
        <w:t xml:space="preserve"> (UNICEF), </w:t>
      </w:r>
      <w:r w:rsidRPr="003845CA">
        <w:rPr>
          <w:rFonts w:ascii="Book Antiqua" w:hAnsi="Book Antiqua"/>
        </w:rPr>
        <w:t xml:space="preserve">las prácticas óptimas de lactancia y alimentación complementaria son tan transcendentales que pueden salvar anualmente la vida de </w:t>
      </w:r>
      <w:r w:rsidRPr="003845CA">
        <w:rPr>
          <w:rFonts w:ascii="Book Antiqua" w:hAnsi="Book Antiqua" w:cs="Arial"/>
        </w:rPr>
        <w:t xml:space="preserve">más de 820,000 niños menores de cinco (5) años, </w:t>
      </w:r>
      <w:r w:rsidRPr="003845CA">
        <w:rPr>
          <w:rFonts w:ascii="Book Antiqua" w:hAnsi="Book Antiqua"/>
        </w:rPr>
        <w:t>la mayoría (87%) menores de 6 meses.</w:t>
      </w:r>
      <w:r w:rsidRPr="003845CA">
        <w:rPr>
          <w:rStyle w:val="FootnoteReference"/>
          <w:rFonts w:ascii="Book Antiqua" w:hAnsi="Book Antiqua"/>
        </w:rPr>
        <w:footnoteReference w:id="4"/>
      </w:r>
      <w:r w:rsidRPr="003845CA">
        <w:rPr>
          <w:rFonts w:ascii="Book Antiqua" w:eastAsia="Calibri" w:hAnsi="Book Antiqua"/>
        </w:rPr>
        <w:t xml:space="preserve">  Por ello, tanto la OMS y UNICEF, como el </w:t>
      </w:r>
      <w:r w:rsidRPr="003845CA">
        <w:rPr>
          <w:rFonts w:ascii="Book Antiqua" w:hAnsi="Book Antiqua"/>
          <w:lang w:val="es-ES_tradnl"/>
        </w:rPr>
        <w:t>Centro para el Control y Prevención de Enfermedades (CDC, por sus siglas en inglés) y otras entidades reconocidas</w:t>
      </w:r>
      <w:r w:rsidRPr="003845CA">
        <w:rPr>
          <w:rFonts w:ascii="Book Antiqua" w:eastAsia="Calibri" w:hAnsi="Book Antiqua"/>
        </w:rPr>
        <w:t xml:space="preserve"> promueven que se comience con la lactancia desde la primera hora de vida del bebé y se le continúe brindando exclusivamente leche materna hasta que cumpla los 6 meses.</w:t>
      </w:r>
      <w:r w:rsidRPr="003845CA">
        <w:rPr>
          <w:rStyle w:val="FootnoteReference"/>
          <w:rFonts w:ascii="Book Antiqua" w:eastAsia="Calibri" w:hAnsi="Book Antiqua"/>
        </w:rPr>
        <w:footnoteReference w:id="5"/>
      </w:r>
      <w:r w:rsidRPr="003845CA">
        <w:rPr>
          <w:rFonts w:ascii="Book Antiqua" w:eastAsia="Calibri" w:hAnsi="Book Antiqua"/>
        </w:rPr>
        <w:t xml:space="preserve">  A partir de los 6 meses se recomienda </w:t>
      </w:r>
      <w:r w:rsidRPr="003845CA">
        <w:rPr>
          <w:rFonts w:ascii="Book Antiqua" w:hAnsi="Book Antiqua"/>
          <w:shd w:val="clear" w:color="auto" w:fill="FFFFFF"/>
        </w:rPr>
        <w:t xml:space="preserve">la introducción de alimentos </w:t>
      </w:r>
      <w:r w:rsidRPr="003845CA">
        <w:rPr>
          <w:rFonts w:ascii="Book Antiqua" w:hAnsi="Book Antiqua"/>
        </w:rPr>
        <w:t xml:space="preserve">complementarios seguros y nutricionalmente adecuados, continuando con </w:t>
      </w:r>
      <w:r w:rsidRPr="003845CA">
        <w:rPr>
          <w:rFonts w:ascii="Book Antiqua" w:hAnsi="Book Antiqua"/>
          <w:shd w:val="clear" w:color="auto" w:fill="FFFFFF"/>
        </w:rPr>
        <w:t>la lactancia hasta los 24 meses o más.</w:t>
      </w:r>
      <w:r w:rsidRPr="003845CA">
        <w:rPr>
          <w:rStyle w:val="FootnoteReference"/>
          <w:rFonts w:ascii="Book Antiqua" w:hAnsi="Book Antiqua"/>
          <w:shd w:val="clear" w:color="auto" w:fill="FFFFFF"/>
        </w:rPr>
        <w:footnoteReference w:id="6"/>
      </w:r>
      <w:r w:rsidRPr="003845CA">
        <w:rPr>
          <w:rFonts w:ascii="Book Antiqua" w:hAnsi="Book Antiqua"/>
          <w:shd w:val="clear" w:color="auto" w:fill="FFFFFF"/>
        </w:rPr>
        <w:t xml:space="preserve">  </w:t>
      </w:r>
      <w:r w:rsidR="006B2322" w:rsidRPr="003845CA">
        <w:rPr>
          <w:rFonts w:ascii="Book Antiqua" w:hAnsi="Book Antiqua"/>
          <w:shd w:val="clear" w:color="auto" w:fill="FFFFFF"/>
        </w:rPr>
        <w:t xml:space="preserve">Habida cuenta lo anterior, </w:t>
      </w:r>
      <w:r w:rsidR="006B2322" w:rsidRPr="003845CA">
        <w:rPr>
          <w:rFonts w:ascii="Book Antiqua" w:hAnsi="Book Antiqua"/>
        </w:rPr>
        <w:t xml:space="preserve">es importante facilitar que la mujer que se ha reintegrado al trabajo pueda </w:t>
      </w:r>
      <w:r w:rsidR="009F0EC2" w:rsidRPr="003845CA">
        <w:rPr>
          <w:rFonts w:ascii="Book Antiqua" w:hAnsi="Book Antiqua"/>
        </w:rPr>
        <w:t>lactar</w:t>
      </w:r>
      <w:r w:rsidR="006B2322" w:rsidRPr="003845CA">
        <w:rPr>
          <w:rFonts w:ascii="Book Antiqua" w:hAnsi="Book Antiqua"/>
        </w:rPr>
        <w:t xml:space="preserve"> a</w:t>
      </w:r>
      <w:r w:rsidR="00C73589" w:rsidRPr="003845CA">
        <w:rPr>
          <w:rFonts w:ascii="Book Antiqua" w:hAnsi="Book Antiqua"/>
        </w:rPr>
        <w:t xml:space="preserve"> su hijo</w:t>
      </w:r>
      <w:r w:rsidR="006B2322" w:rsidRPr="003845CA">
        <w:rPr>
          <w:rFonts w:ascii="Book Antiqua" w:hAnsi="Book Antiqua"/>
        </w:rPr>
        <w:t>, en interés de la salud de ambos.</w:t>
      </w:r>
    </w:p>
    <w:p w14:paraId="0F76D11D" w14:textId="77777777" w:rsidR="00517CA4" w:rsidRPr="00852226" w:rsidRDefault="00517CA4" w:rsidP="00967D61">
      <w:pPr>
        <w:ind w:firstLine="567"/>
        <w:jc w:val="both"/>
        <w:rPr>
          <w:rFonts w:ascii="Book Antiqua" w:hAnsi="Book Antiqua"/>
          <w:sz w:val="23"/>
          <w:szCs w:val="23"/>
          <w:shd w:val="clear" w:color="auto" w:fill="FFFFFF"/>
        </w:rPr>
      </w:pPr>
    </w:p>
    <w:p w14:paraId="567BE1CA" w14:textId="1E6F84D3" w:rsidR="00CE0F42" w:rsidRPr="003845CA" w:rsidRDefault="00702AA9" w:rsidP="00967D61">
      <w:pPr>
        <w:ind w:firstLine="567"/>
        <w:jc w:val="both"/>
        <w:rPr>
          <w:rFonts w:ascii="Book Antiqua" w:hAnsi="Book Antiqua"/>
          <w:lang w:val="es-ES"/>
        </w:rPr>
      </w:pPr>
      <w:r w:rsidRPr="003845CA">
        <w:rPr>
          <w:rFonts w:ascii="Book Antiqua" w:eastAsia="Calibri" w:hAnsi="Book Antiqua"/>
          <w:lang w:val="es-ES"/>
        </w:rPr>
        <w:t>Así</w:t>
      </w:r>
      <w:r w:rsidR="00B4441D" w:rsidRPr="003845CA">
        <w:rPr>
          <w:rFonts w:ascii="Book Antiqua" w:eastAsia="Calibri" w:hAnsi="Book Antiqua"/>
          <w:lang w:val="es-ES"/>
        </w:rPr>
        <w:t xml:space="preserve">, pues, </w:t>
      </w:r>
      <w:r w:rsidR="001F27C2" w:rsidRPr="003845CA">
        <w:rPr>
          <w:rFonts w:ascii="Book Antiqua" w:eastAsia="Calibri" w:hAnsi="Book Antiqua"/>
          <w:lang w:val="es-ES"/>
        </w:rPr>
        <w:t xml:space="preserve">el amamantar a su criatura es </w:t>
      </w:r>
      <w:r w:rsidR="0069349A" w:rsidRPr="003845CA">
        <w:rPr>
          <w:rFonts w:ascii="Book Antiqua" w:eastAsia="Calibri" w:hAnsi="Book Antiqua"/>
          <w:lang w:val="es-ES"/>
        </w:rPr>
        <w:t xml:space="preserve">un derecho natural de </w:t>
      </w:r>
      <w:r w:rsidR="001F27C2" w:rsidRPr="003845CA">
        <w:rPr>
          <w:rFonts w:ascii="Book Antiqua" w:eastAsia="Calibri" w:hAnsi="Book Antiqua"/>
          <w:lang w:val="es-ES"/>
        </w:rPr>
        <w:t>toda madre</w:t>
      </w:r>
      <w:r w:rsidR="00B4441D" w:rsidRPr="003845CA">
        <w:rPr>
          <w:rFonts w:ascii="Book Antiqua" w:hAnsi="Book Antiqua"/>
          <w:lang w:val="es-ES"/>
        </w:rPr>
        <w:t>.</w:t>
      </w:r>
      <w:r w:rsidR="001F6158" w:rsidRPr="003845CA">
        <w:rPr>
          <w:rFonts w:ascii="Book Antiqua" w:hAnsi="Book Antiqua"/>
          <w:lang w:val="es-ES"/>
        </w:rPr>
        <w:t xml:space="preserve">  Por tanto, dicho derecho natural debe permanecer inalterado tras la reincorporación de la madre lactante a su lugar de trabajo.  En atención a ello, por los pasados años </w:t>
      </w:r>
      <w:r w:rsidR="00BB225A" w:rsidRPr="003845CA">
        <w:rPr>
          <w:rFonts w:ascii="Book Antiqua" w:hAnsi="Book Antiqua"/>
          <w:lang w:val="es-ES"/>
        </w:rPr>
        <w:t xml:space="preserve">en Puerto Rico </w:t>
      </w:r>
      <w:r w:rsidR="001F6158" w:rsidRPr="003845CA">
        <w:rPr>
          <w:rFonts w:ascii="Book Antiqua" w:hAnsi="Book Antiqua"/>
          <w:lang w:val="es-ES"/>
        </w:rPr>
        <w:t xml:space="preserve">se ha promulgado legislación de avanzada conducente a garantizar que </w:t>
      </w:r>
      <w:r w:rsidR="006F7E57" w:rsidRPr="003845CA">
        <w:rPr>
          <w:rFonts w:ascii="Book Antiqua" w:hAnsi="Book Antiqua"/>
          <w:lang w:val="es-ES"/>
        </w:rPr>
        <w:t xml:space="preserve">tanto </w:t>
      </w:r>
      <w:r w:rsidR="001F6158" w:rsidRPr="003845CA">
        <w:rPr>
          <w:rFonts w:ascii="Book Antiqua" w:hAnsi="Book Antiqua"/>
          <w:lang w:val="es-ES"/>
        </w:rPr>
        <w:t>el gobierno como el sector privado promuevan y fomenten la lactancia</w:t>
      </w:r>
      <w:r w:rsidR="006F7E57" w:rsidRPr="003845CA">
        <w:rPr>
          <w:rFonts w:ascii="Book Antiqua" w:hAnsi="Book Antiqua"/>
          <w:lang w:val="es-ES"/>
        </w:rPr>
        <w:t xml:space="preserve"> en el entorno laboral.</w:t>
      </w:r>
      <w:r w:rsidR="00386F4D" w:rsidRPr="003845CA">
        <w:rPr>
          <w:rFonts w:ascii="Book Antiqua" w:hAnsi="Book Antiqua"/>
          <w:lang w:val="es-ES"/>
        </w:rPr>
        <w:t xml:space="preserve">  </w:t>
      </w:r>
      <w:r w:rsidR="00AE218F" w:rsidRPr="003845CA">
        <w:rPr>
          <w:rFonts w:ascii="Book Antiqua" w:hAnsi="Book Antiqua"/>
          <w:lang w:val="es-ES"/>
        </w:rPr>
        <w:t xml:space="preserve">Se trata, pues, de legislación encaminada a </w:t>
      </w:r>
      <w:r w:rsidR="00386F4D" w:rsidRPr="003845CA">
        <w:rPr>
          <w:rFonts w:ascii="Book Antiqua" w:hAnsi="Book Antiqua"/>
          <w:lang w:val="es-ES"/>
        </w:rPr>
        <w:t>promover la igualdad de oportunidades y de acceso a la mujer trabajadora de modo que pueda conciliar su trabajo y sus responsabilidades familiares.</w:t>
      </w:r>
      <w:r w:rsidR="00CE0F42" w:rsidRPr="003845CA">
        <w:rPr>
          <w:rFonts w:ascii="Book Antiqua" w:hAnsi="Book Antiqua"/>
          <w:lang w:val="es-ES"/>
        </w:rPr>
        <w:t xml:space="preserve">  Ello propicia el que más mujeres puedan elegir libremente su derecho a tener un trabajo remunerado </w:t>
      </w:r>
      <w:r w:rsidR="000D600F" w:rsidRPr="003845CA">
        <w:rPr>
          <w:rFonts w:ascii="Book Antiqua" w:hAnsi="Book Antiqua"/>
          <w:lang w:val="es-ES"/>
        </w:rPr>
        <w:t xml:space="preserve">y a realizarse </w:t>
      </w:r>
      <w:r w:rsidR="00C05F74" w:rsidRPr="003845CA">
        <w:rPr>
          <w:rFonts w:ascii="Book Antiqua" w:hAnsi="Book Antiqua"/>
          <w:lang w:val="es-ES"/>
        </w:rPr>
        <w:t xml:space="preserve">personal y </w:t>
      </w:r>
      <w:r w:rsidR="000D600F" w:rsidRPr="003845CA">
        <w:rPr>
          <w:rFonts w:ascii="Book Antiqua" w:hAnsi="Book Antiqua"/>
          <w:lang w:val="es-ES"/>
        </w:rPr>
        <w:t xml:space="preserve">profesionalmente </w:t>
      </w:r>
      <w:r w:rsidR="00CE0F42" w:rsidRPr="003845CA">
        <w:rPr>
          <w:rFonts w:ascii="Book Antiqua" w:hAnsi="Book Antiqua"/>
          <w:lang w:val="es-ES"/>
        </w:rPr>
        <w:t xml:space="preserve">sin sacrificar su rol como madre. </w:t>
      </w:r>
    </w:p>
    <w:p w14:paraId="6CA43D41" w14:textId="0D8B996E" w:rsidR="00C05F74" w:rsidRPr="003845CA" w:rsidRDefault="00C05F74" w:rsidP="00967D61">
      <w:pPr>
        <w:ind w:firstLine="567"/>
        <w:jc w:val="both"/>
        <w:rPr>
          <w:rFonts w:ascii="Book Antiqua" w:hAnsi="Book Antiqua"/>
          <w:lang w:val="es-ES"/>
        </w:rPr>
      </w:pPr>
      <w:r w:rsidRPr="003845CA">
        <w:rPr>
          <w:rFonts w:ascii="Book Antiqua" w:hAnsi="Book Antiqua"/>
          <w:lang w:val="es-ES"/>
        </w:rPr>
        <w:lastRenderedPageBreak/>
        <w:t xml:space="preserve">Desde el punto de vista del patrono, existen múltiples beneficios a raíz de la observancia del período de lactancia de la madre trabajadora, que van desde un aumento en la participación femenina en el mercado de trabajo, incluso en puestos donde predominan los hombres.  Además, </w:t>
      </w:r>
      <w:r w:rsidR="00817486" w:rsidRPr="003845CA">
        <w:rPr>
          <w:rFonts w:ascii="Book Antiqua" w:hAnsi="Book Antiqua"/>
          <w:lang w:val="es-ES"/>
        </w:rPr>
        <w:t xml:space="preserve">facilita el retorno al empleo luego de la licencia de maternidad y </w:t>
      </w:r>
      <w:r w:rsidR="009227F6" w:rsidRPr="003845CA">
        <w:rPr>
          <w:rFonts w:ascii="Book Antiqua" w:hAnsi="Book Antiqua"/>
          <w:lang w:val="es-ES"/>
        </w:rPr>
        <w:t xml:space="preserve">reduce significativamente el absentismo, habida cuenta que la lactancia </w:t>
      </w:r>
      <w:r w:rsidR="0024302B" w:rsidRPr="003845CA">
        <w:rPr>
          <w:rFonts w:ascii="Book Antiqua" w:hAnsi="Book Antiqua"/>
          <w:lang w:val="es-ES"/>
        </w:rPr>
        <w:t>fortalece</w:t>
      </w:r>
      <w:r w:rsidR="009227F6" w:rsidRPr="003845CA">
        <w:rPr>
          <w:rFonts w:ascii="Book Antiqua" w:hAnsi="Book Antiqua"/>
          <w:lang w:val="es-ES"/>
        </w:rPr>
        <w:t xml:space="preserve"> la salud del recién nacido</w:t>
      </w:r>
      <w:r w:rsidR="002E643F" w:rsidRPr="003845CA">
        <w:rPr>
          <w:rFonts w:ascii="Book Antiqua" w:hAnsi="Book Antiqua"/>
          <w:lang w:val="es-ES"/>
        </w:rPr>
        <w:t>,</w:t>
      </w:r>
      <w:r w:rsidR="0024302B" w:rsidRPr="003845CA">
        <w:rPr>
          <w:rFonts w:ascii="Book Antiqua" w:hAnsi="Book Antiqua"/>
          <w:lang w:val="es-ES"/>
        </w:rPr>
        <w:t xml:space="preserve"> por lo que se enferma con menos frecuencia.</w:t>
      </w:r>
    </w:p>
    <w:p w14:paraId="74612381" w14:textId="4D9C149B" w:rsidR="00F0665F" w:rsidRPr="003845CA" w:rsidRDefault="00F0665F" w:rsidP="00967D61">
      <w:pPr>
        <w:ind w:firstLine="567"/>
        <w:jc w:val="both"/>
        <w:rPr>
          <w:rFonts w:ascii="Book Antiqua" w:hAnsi="Book Antiqua"/>
          <w:lang w:val="es-ES"/>
        </w:rPr>
      </w:pPr>
    </w:p>
    <w:p w14:paraId="77CF6B2D" w14:textId="46D1CB77" w:rsidR="00F0665F" w:rsidRPr="003845CA" w:rsidRDefault="00F0665F" w:rsidP="00967D61">
      <w:pPr>
        <w:ind w:firstLine="567"/>
        <w:jc w:val="both"/>
        <w:rPr>
          <w:rFonts w:ascii="Book Antiqua" w:hAnsi="Book Antiqua"/>
          <w:lang w:val="es-ES"/>
        </w:rPr>
      </w:pPr>
      <w:r w:rsidRPr="003845CA">
        <w:rPr>
          <w:rFonts w:ascii="Book Antiqua" w:hAnsi="Book Antiqua"/>
          <w:lang w:val="es-ES"/>
        </w:rPr>
        <w:t xml:space="preserve">Desde la óptica del Estado, este tipo de legislación </w:t>
      </w:r>
      <w:r w:rsidR="00EC4057" w:rsidRPr="003845CA">
        <w:rPr>
          <w:rFonts w:ascii="Book Antiqua" w:hAnsi="Book Antiqua"/>
          <w:lang w:val="es-ES"/>
        </w:rPr>
        <w:t xml:space="preserve">protectora de la maternidad y del derecho a la lactancia </w:t>
      </w:r>
      <w:r w:rsidRPr="003845CA">
        <w:rPr>
          <w:rFonts w:ascii="Book Antiqua" w:hAnsi="Book Antiqua"/>
          <w:lang w:val="es-ES"/>
        </w:rPr>
        <w:t>acarrea una serie de beneficios sociales irrefutables.  Una sociedad más inclusiva, en la que se cierre la brecha y la desigualdad de género y en el que la mujer no sea discriminada por ejercer su rol reproductivo.  Es función del Estado</w:t>
      </w:r>
      <w:r w:rsidR="00C80AD2" w:rsidRPr="003845CA">
        <w:rPr>
          <w:rFonts w:ascii="Book Antiqua" w:hAnsi="Book Antiqua"/>
          <w:lang w:val="es-ES"/>
        </w:rPr>
        <w:t>, por tanto,</w:t>
      </w:r>
      <w:r w:rsidRPr="003845CA">
        <w:rPr>
          <w:rFonts w:ascii="Book Antiqua" w:hAnsi="Book Antiqua"/>
          <w:lang w:val="es-ES"/>
        </w:rPr>
        <w:t xml:space="preserve"> proveer a la mujer con las herramientas necesarias que le permitan </w:t>
      </w:r>
      <w:r w:rsidR="00EC4057" w:rsidRPr="003845CA">
        <w:rPr>
          <w:rFonts w:ascii="Book Antiqua" w:hAnsi="Book Antiqua"/>
          <w:lang w:val="es-ES"/>
        </w:rPr>
        <w:t>armonizar</w:t>
      </w:r>
      <w:r w:rsidRPr="003845CA">
        <w:rPr>
          <w:rFonts w:ascii="Book Antiqua" w:hAnsi="Book Antiqua"/>
          <w:lang w:val="es-ES"/>
        </w:rPr>
        <w:t xml:space="preserve"> todas las facetas de su vida, sin que ello implique sacrificar </w:t>
      </w:r>
      <w:r w:rsidR="00C80AD2" w:rsidRPr="003845CA">
        <w:rPr>
          <w:rFonts w:ascii="Book Antiqua" w:hAnsi="Book Antiqua"/>
          <w:lang w:val="es-ES"/>
        </w:rPr>
        <w:t>unas áreas por otras.</w:t>
      </w:r>
      <w:r w:rsidR="00EC4057" w:rsidRPr="003845CA">
        <w:rPr>
          <w:rFonts w:ascii="Book Antiqua" w:hAnsi="Book Antiqua"/>
          <w:lang w:val="es-ES"/>
        </w:rPr>
        <w:t xml:space="preserve">  Ello es de vital importancia en nuestro País, donde la tasa de nacimientos ha diezmado considerablemente por los pasados años, principalmente, por lo difícil que representa para la mujer poder compaginar la maternidad con su faceta como mujer trabajadora.</w:t>
      </w:r>
    </w:p>
    <w:p w14:paraId="1E88E80D" w14:textId="77777777" w:rsidR="00CE0F42" w:rsidRPr="003845CA" w:rsidRDefault="00CE0F42" w:rsidP="00967D61">
      <w:pPr>
        <w:ind w:firstLine="567"/>
        <w:jc w:val="both"/>
        <w:rPr>
          <w:rFonts w:ascii="Book Antiqua" w:hAnsi="Book Antiqua"/>
          <w:lang w:val="es-ES"/>
        </w:rPr>
      </w:pPr>
    </w:p>
    <w:p w14:paraId="56B64C82" w14:textId="6CE4B84B" w:rsidR="002858A6" w:rsidRPr="00852226" w:rsidRDefault="007943B7" w:rsidP="00967D61">
      <w:pPr>
        <w:ind w:firstLine="567"/>
        <w:jc w:val="both"/>
        <w:rPr>
          <w:rFonts w:ascii="Book Antiqua" w:hAnsi="Book Antiqua"/>
        </w:rPr>
      </w:pPr>
      <w:r w:rsidRPr="003845CA">
        <w:rPr>
          <w:rFonts w:ascii="Book Antiqua" w:hAnsi="Book Antiqua"/>
        </w:rPr>
        <w:t>A pesar de los incuestionables beneficios de la lactancia y de la preeminencia que ello tiene para nuestra</w:t>
      </w:r>
      <w:r w:rsidR="00B8280A" w:rsidRPr="003845CA">
        <w:rPr>
          <w:rFonts w:ascii="Book Antiqua" w:hAnsi="Book Antiqua"/>
        </w:rPr>
        <w:t xml:space="preserve"> sociedad</w:t>
      </w:r>
      <w:r w:rsidR="005762A8" w:rsidRPr="003845CA">
        <w:rPr>
          <w:rFonts w:ascii="Book Antiqua" w:hAnsi="Book Antiqua"/>
        </w:rPr>
        <w:t>, reconocida en la legislación aprobada a tales efectos</w:t>
      </w:r>
      <w:r w:rsidRPr="003845CA">
        <w:rPr>
          <w:rFonts w:ascii="Book Antiqua" w:hAnsi="Book Antiqua"/>
        </w:rPr>
        <w:t>, la mujer trabajadora sigue encontrando escollos al querer ejercer su derecho a cabalidad.</w:t>
      </w:r>
      <w:r w:rsidR="00BD7AEC" w:rsidRPr="003845CA">
        <w:rPr>
          <w:rFonts w:ascii="Book Antiqua" w:hAnsi="Book Antiqua"/>
        </w:rPr>
        <w:t xml:space="preserve">  </w:t>
      </w:r>
      <w:r w:rsidR="002858A6" w:rsidRPr="003845CA">
        <w:rPr>
          <w:rFonts w:ascii="Book Antiqua" w:hAnsi="Book Antiqua"/>
        </w:rPr>
        <w:t>Si bien la</w:t>
      </w:r>
      <w:r w:rsidR="005762A8" w:rsidRPr="003845CA">
        <w:rPr>
          <w:rFonts w:ascii="Book Antiqua" w:hAnsi="Book Antiqua"/>
        </w:rPr>
        <w:t xml:space="preserve"> </w:t>
      </w:r>
      <w:r w:rsidR="00B36F5E" w:rsidRPr="003845CA">
        <w:rPr>
          <w:rFonts w:ascii="Book Antiqua" w:hAnsi="Book Antiqua"/>
        </w:rPr>
        <w:t>Ley Núm. 427</w:t>
      </w:r>
      <w:r w:rsidR="004A1ECD" w:rsidRPr="003845CA">
        <w:rPr>
          <w:rFonts w:ascii="Book Antiqua" w:hAnsi="Book Antiqua"/>
        </w:rPr>
        <w:t>-</w:t>
      </w:r>
      <w:r w:rsidR="00B36F5E" w:rsidRPr="003845CA">
        <w:rPr>
          <w:rFonts w:ascii="Book Antiqua" w:hAnsi="Book Antiqua"/>
        </w:rPr>
        <w:t xml:space="preserve">2000, según enmendada, </w:t>
      </w:r>
      <w:r w:rsidR="000B5F96" w:rsidRPr="003845CA">
        <w:rPr>
          <w:rFonts w:ascii="Book Antiqua" w:hAnsi="Book Antiqua"/>
        </w:rPr>
        <w:t xml:space="preserve">conocida como </w:t>
      </w:r>
      <w:r w:rsidR="00B36F5E" w:rsidRPr="003845CA">
        <w:rPr>
          <w:rFonts w:ascii="Book Antiqua" w:hAnsi="Book Antiqua"/>
        </w:rPr>
        <w:t>“Ley para Reglamentar el Período de Lactancia o de Extracción de Leche Materna”</w:t>
      </w:r>
      <w:r w:rsidR="00263C2E" w:rsidRPr="003845CA">
        <w:rPr>
          <w:rFonts w:ascii="Book Antiqua" w:hAnsi="Book Antiqua"/>
        </w:rPr>
        <w:t>,</w:t>
      </w:r>
      <w:r w:rsidR="005762A8" w:rsidRPr="003845CA">
        <w:rPr>
          <w:rFonts w:ascii="Book Antiqua" w:hAnsi="Book Antiqua"/>
        </w:rPr>
        <w:t xml:space="preserve"> reconoce el derecho de la madre obrera a un tiempo dentro de la jornada laboral para lactar a su hijo o hija o para extraerse la leche materna</w:t>
      </w:r>
      <w:r w:rsidR="002858A6" w:rsidRPr="003845CA">
        <w:rPr>
          <w:rFonts w:ascii="Book Antiqua" w:hAnsi="Book Antiqua"/>
        </w:rPr>
        <w:t>, en la práctica muchas son penalizadas al momento de la evaluación anual de su desempeño y/o de su nivel de productividad, p</w:t>
      </w:r>
      <w:r w:rsidR="000A4390" w:rsidRPr="003845CA">
        <w:rPr>
          <w:rFonts w:ascii="Book Antiqua" w:hAnsi="Book Antiqua"/>
        </w:rPr>
        <w:t xml:space="preserve">or el solo hecho de haber utilizado el derecho que les garantiza la Ley Núm. 427, </w:t>
      </w:r>
      <w:r w:rsidR="000A4390" w:rsidRPr="003845CA">
        <w:rPr>
          <w:rFonts w:ascii="Book Antiqua" w:hAnsi="Book Antiqua"/>
          <w:i/>
          <w:iCs/>
        </w:rPr>
        <w:t>supra</w:t>
      </w:r>
      <w:r w:rsidR="002858A6" w:rsidRPr="003845CA">
        <w:rPr>
          <w:rFonts w:ascii="Book Antiqua" w:hAnsi="Book Antiqua"/>
        </w:rPr>
        <w:t xml:space="preserve">.  </w:t>
      </w:r>
      <w:r w:rsidR="000A4390" w:rsidRPr="003845CA">
        <w:rPr>
          <w:rFonts w:ascii="Book Antiqua" w:hAnsi="Book Antiqua"/>
        </w:rPr>
        <w:t xml:space="preserve">Muchos patronos, en contravención con la ley, </w:t>
      </w:r>
      <w:r w:rsidR="0084689E" w:rsidRPr="003845CA">
        <w:rPr>
          <w:rFonts w:ascii="Book Antiqua" w:hAnsi="Book Antiqua"/>
          <w:color w:val="000000"/>
          <w:shd w:val="clear" w:color="auto" w:fill="FFFFFF"/>
        </w:rPr>
        <w:t>utiliza</w:t>
      </w:r>
      <w:r w:rsidR="00EE0C2D" w:rsidRPr="003845CA">
        <w:rPr>
          <w:rFonts w:ascii="Book Antiqua" w:hAnsi="Book Antiqua"/>
          <w:color w:val="000000"/>
          <w:shd w:val="clear" w:color="auto" w:fill="FFFFFF"/>
        </w:rPr>
        <w:t xml:space="preserve">n </w:t>
      </w:r>
      <w:r w:rsidR="0084689E" w:rsidRPr="003845CA">
        <w:rPr>
          <w:rFonts w:ascii="Book Antiqua" w:hAnsi="Book Antiqua"/>
          <w:color w:val="000000"/>
          <w:shd w:val="clear" w:color="auto" w:fill="FFFFFF"/>
        </w:rPr>
        <w:t>el período de lactancia o de extracción de leche materna como criterio de eficiencia de las empleadas lactantes en el proceso de evaluación anual</w:t>
      </w:r>
      <w:r w:rsidR="002858A6" w:rsidRPr="003845CA">
        <w:rPr>
          <w:rFonts w:ascii="Book Antiqua" w:hAnsi="Book Antiqua"/>
        </w:rPr>
        <w:t xml:space="preserve">, </w:t>
      </w:r>
      <w:r w:rsidR="000A4390" w:rsidRPr="003845CA">
        <w:rPr>
          <w:rFonts w:ascii="Book Antiqua" w:hAnsi="Book Antiqua"/>
        </w:rPr>
        <w:t>lo que automáticamente las ubica</w:t>
      </w:r>
      <w:r w:rsidR="002858A6" w:rsidRPr="003845CA">
        <w:rPr>
          <w:rFonts w:ascii="Book Antiqua" w:hAnsi="Book Antiqua"/>
        </w:rPr>
        <w:t xml:space="preserve"> en posiciones desventajadas en comparación con otras mujeres no lactantes y con los hombres.</w:t>
      </w:r>
    </w:p>
    <w:p w14:paraId="33F4D146" w14:textId="74537C9E" w:rsidR="0084689E" w:rsidRPr="00852226" w:rsidRDefault="0084689E" w:rsidP="00967D61">
      <w:pPr>
        <w:ind w:firstLine="567"/>
        <w:jc w:val="both"/>
        <w:rPr>
          <w:rFonts w:ascii="Book Antiqua" w:hAnsi="Book Antiqua"/>
        </w:rPr>
      </w:pPr>
    </w:p>
    <w:p w14:paraId="3DE84B68" w14:textId="61D07578" w:rsidR="00EC5F1E" w:rsidRPr="003845CA" w:rsidRDefault="0084689E" w:rsidP="00967D61">
      <w:pPr>
        <w:ind w:firstLine="567"/>
        <w:jc w:val="both"/>
        <w:rPr>
          <w:rFonts w:ascii="Book Antiqua" w:hAnsi="Book Antiqua"/>
        </w:rPr>
      </w:pPr>
      <w:r w:rsidRPr="003845CA">
        <w:rPr>
          <w:rFonts w:ascii="Book Antiqua" w:hAnsi="Book Antiqua"/>
        </w:rPr>
        <w:t xml:space="preserve">Es, pues, un contrasentido que la Ley Núm. 427, </w:t>
      </w:r>
      <w:r w:rsidRPr="003845CA">
        <w:rPr>
          <w:rFonts w:ascii="Book Antiqua" w:hAnsi="Book Antiqua"/>
          <w:i/>
          <w:iCs/>
        </w:rPr>
        <w:t>supra</w:t>
      </w:r>
      <w:r w:rsidRPr="003845CA">
        <w:rPr>
          <w:rFonts w:ascii="Book Antiqua" w:hAnsi="Book Antiqua"/>
        </w:rPr>
        <w:t xml:space="preserve">, le permita a una mujer trabajadora ejercer su derecho a la lactancia y, por el otro lado, </w:t>
      </w:r>
      <w:r w:rsidR="002818F9" w:rsidRPr="003845CA">
        <w:rPr>
          <w:rFonts w:ascii="Book Antiqua" w:hAnsi="Book Antiqua"/>
        </w:rPr>
        <w:t xml:space="preserve">que </w:t>
      </w:r>
      <w:r w:rsidRPr="003845CA">
        <w:rPr>
          <w:rFonts w:ascii="Book Antiqua" w:hAnsi="Book Antiqua"/>
        </w:rPr>
        <w:t>el ejercicio de dicho derecho resulte en el perjuicio para la evolución de su carrera dentro de la empresa o entidad en la cual labora</w:t>
      </w:r>
      <w:r w:rsidR="00E33996" w:rsidRPr="003845CA">
        <w:rPr>
          <w:rFonts w:ascii="Book Antiqua" w:hAnsi="Book Antiqua"/>
        </w:rPr>
        <w:t>, permitiéndole al patrono devaluar el desempeño o el nivel de productividad de una madre lactante por el mero hecho de ejercer un derecho reconocido por ley.</w:t>
      </w:r>
      <w:r w:rsidR="005E2CCB" w:rsidRPr="003845CA">
        <w:rPr>
          <w:rFonts w:ascii="Book Antiqua" w:hAnsi="Book Antiqua"/>
        </w:rPr>
        <w:t xml:space="preserve">  </w:t>
      </w:r>
      <w:r w:rsidR="00EC5F1E" w:rsidRPr="003845CA">
        <w:rPr>
          <w:rFonts w:ascii="Book Antiqua" w:hAnsi="Book Antiqua"/>
        </w:rPr>
        <w:t xml:space="preserve">Esta práctica por parte de </w:t>
      </w:r>
      <w:r w:rsidR="005E2CCB" w:rsidRPr="003845CA">
        <w:rPr>
          <w:rFonts w:ascii="Book Antiqua" w:hAnsi="Book Antiqua"/>
        </w:rPr>
        <w:t xml:space="preserve">ciertos </w:t>
      </w:r>
      <w:r w:rsidR="00EC5F1E" w:rsidRPr="003845CA">
        <w:rPr>
          <w:rFonts w:ascii="Book Antiqua" w:hAnsi="Book Antiqua"/>
        </w:rPr>
        <w:t xml:space="preserve">patronos burla el </w:t>
      </w:r>
      <w:r w:rsidR="005E2CCB" w:rsidRPr="003845CA">
        <w:rPr>
          <w:rFonts w:ascii="Book Antiqua" w:hAnsi="Book Antiqua"/>
        </w:rPr>
        <w:t xml:space="preserve">propósito legislativo por el cual se promulgó la </w:t>
      </w:r>
      <w:r w:rsidR="00EC5F1E" w:rsidRPr="003845CA">
        <w:rPr>
          <w:rFonts w:ascii="Book Antiqua" w:hAnsi="Book Antiqua"/>
        </w:rPr>
        <w:t>Ley Núm. 427</w:t>
      </w:r>
      <w:r w:rsidR="005E2CCB" w:rsidRPr="003845CA">
        <w:rPr>
          <w:rFonts w:ascii="Book Antiqua" w:hAnsi="Book Antiqua"/>
        </w:rPr>
        <w:t xml:space="preserve">, </w:t>
      </w:r>
      <w:r w:rsidR="005E2CCB" w:rsidRPr="003845CA">
        <w:rPr>
          <w:rFonts w:ascii="Book Antiqua" w:hAnsi="Book Antiqua"/>
          <w:i/>
          <w:iCs/>
        </w:rPr>
        <w:t>supra</w:t>
      </w:r>
      <w:r w:rsidR="00EC5F1E" w:rsidRPr="003845CA">
        <w:rPr>
          <w:rFonts w:ascii="Book Antiqua" w:hAnsi="Book Antiqua"/>
        </w:rPr>
        <w:t xml:space="preserve">, </w:t>
      </w:r>
      <w:r w:rsidR="005E2CCB" w:rsidRPr="003845CA">
        <w:rPr>
          <w:rFonts w:ascii="Book Antiqua" w:hAnsi="Book Antiqua"/>
        </w:rPr>
        <w:t xml:space="preserve">y coloca a la madre trabajadora </w:t>
      </w:r>
      <w:r w:rsidR="00EC5F1E" w:rsidRPr="003845CA">
        <w:rPr>
          <w:rFonts w:ascii="Book Antiqua" w:hAnsi="Book Antiqua"/>
        </w:rPr>
        <w:t xml:space="preserve">en </w:t>
      </w:r>
      <w:r w:rsidR="005E2CCB" w:rsidRPr="003845CA">
        <w:rPr>
          <w:rFonts w:ascii="Book Antiqua" w:hAnsi="Book Antiqua"/>
        </w:rPr>
        <w:t xml:space="preserve">la disyuntiva de </w:t>
      </w:r>
      <w:r w:rsidR="00987B7D" w:rsidRPr="003845CA">
        <w:rPr>
          <w:rFonts w:ascii="Book Antiqua" w:hAnsi="Book Antiqua"/>
        </w:rPr>
        <w:t xml:space="preserve">tener que </w:t>
      </w:r>
      <w:r w:rsidR="005E2CCB" w:rsidRPr="003845CA">
        <w:rPr>
          <w:rFonts w:ascii="Book Antiqua" w:hAnsi="Book Antiqua"/>
        </w:rPr>
        <w:t xml:space="preserve">elegir entre </w:t>
      </w:r>
      <w:r w:rsidR="00EC5F1E" w:rsidRPr="003845CA">
        <w:rPr>
          <w:rFonts w:ascii="Book Antiqua" w:hAnsi="Book Antiqua"/>
        </w:rPr>
        <w:t xml:space="preserve">ejercer su derecho a lactar </w:t>
      </w:r>
      <w:r w:rsidR="00987B7D" w:rsidRPr="003845CA">
        <w:rPr>
          <w:rFonts w:ascii="Book Antiqua" w:hAnsi="Book Antiqua"/>
        </w:rPr>
        <w:t xml:space="preserve">a su hijo o hija </w:t>
      </w:r>
      <w:r w:rsidR="00EC5F1E" w:rsidRPr="003845CA">
        <w:rPr>
          <w:rFonts w:ascii="Book Antiqua" w:hAnsi="Book Antiqua"/>
        </w:rPr>
        <w:t>o cumpl</w:t>
      </w:r>
      <w:r w:rsidR="005E2CCB" w:rsidRPr="003845CA">
        <w:rPr>
          <w:rFonts w:ascii="Book Antiqua" w:hAnsi="Book Antiqua"/>
        </w:rPr>
        <w:t>ir con l</w:t>
      </w:r>
      <w:r w:rsidR="00EC5F1E" w:rsidRPr="003845CA">
        <w:rPr>
          <w:rFonts w:ascii="Book Antiqua" w:hAnsi="Book Antiqua"/>
        </w:rPr>
        <w:t xml:space="preserve">os parámetros </w:t>
      </w:r>
      <w:r w:rsidR="005E2CCB" w:rsidRPr="003845CA">
        <w:rPr>
          <w:rFonts w:ascii="Book Antiqua" w:hAnsi="Book Antiqua"/>
        </w:rPr>
        <w:t>de eficiencia y no quedar rezagada</w:t>
      </w:r>
      <w:r w:rsidR="00411D89" w:rsidRPr="003845CA">
        <w:rPr>
          <w:rFonts w:ascii="Book Antiqua" w:hAnsi="Book Antiqua"/>
        </w:rPr>
        <w:t xml:space="preserve"> en el empleo</w:t>
      </w:r>
      <w:r w:rsidR="005E2CCB" w:rsidRPr="003845CA">
        <w:rPr>
          <w:rFonts w:ascii="Book Antiqua" w:hAnsi="Book Antiqua"/>
        </w:rPr>
        <w:t xml:space="preserve"> en comparación con sus pares</w:t>
      </w:r>
      <w:r w:rsidR="00EC5F1E" w:rsidRPr="003845CA">
        <w:rPr>
          <w:rFonts w:ascii="Book Antiqua" w:hAnsi="Book Antiqua"/>
        </w:rPr>
        <w:t xml:space="preserve">.  </w:t>
      </w:r>
    </w:p>
    <w:p w14:paraId="13A1A123" w14:textId="77777777" w:rsidR="00EC5F1E" w:rsidRPr="003845CA" w:rsidRDefault="00EC5F1E" w:rsidP="00967D61">
      <w:pPr>
        <w:ind w:firstLine="567"/>
        <w:jc w:val="both"/>
        <w:rPr>
          <w:rFonts w:ascii="Book Antiqua" w:hAnsi="Book Antiqua"/>
        </w:rPr>
      </w:pPr>
    </w:p>
    <w:p w14:paraId="1DCDA85A" w14:textId="748244A7" w:rsidR="002858A6" w:rsidRPr="003845CA" w:rsidRDefault="00821A82" w:rsidP="00967D61">
      <w:pPr>
        <w:ind w:firstLine="567"/>
        <w:jc w:val="both"/>
        <w:rPr>
          <w:rFonts w:ascii="Book Antiqua" w:hAnsi="Book Antiqua"/>
        </w:rPr>
      </w:pPr>
      <w:r w:rsidRPr="003845CA">
        <w:rPr>
          <w:rFonts w:ascii="Book Antiqua" w:hAnsi="Book Antiqua"/>
        </w:rPr>
        <w:lastRenderedPageBreak/>
        <w:t xml:space="preserve">A tenor de lo expuesto, esta Asamblea Legislativa considera necesario e impostergable </w:t>
      </w:r>
      <w:r w:rsidR="00EC5F1E" w:rsidRPr="003845CA">
        <w:rPr>
          <w:rFonts w:ascii="Book Antiqua" w:hAnsi="Book Antiqua"/>
        </w:rPr>
        <w:t>enmendar la Núm. 427</w:t>
      </w:r>
      <w:r w:rsidRPr="003845CA">
        <w:rPr>
          <w:rFonts w:ascii="Book Antiqua" w:hAnsi="Book Antiqua"/>
        </w:rPr>
        <w:t xml:space="preserve">, </w:t>
      </w:r>
      <w:r w:rsidRPr="003845CA">
        <w:rPr>
          <w:rFonts w:ascii="Book Antiqua" w:hAnsi="Book Antiqua"/>
          <w:i/>
          <w:iCs/>
        </w:rPr>
        <w:t>supra</w:t>
      </w:r>
      <w:r w:rsidR="00EC5F1E" w:rsidRPr="003845CA">
        <w:rPr>
          <w:rFonts w:ascii="Book Antiqua" w:hAnsi="Book Antiqua"/>
        </w:rPr>
        <w:t>, para</w:t>
      </w:r>
      <w:r w:rsidRPr="003845CA">
        <w:rPr>
          <w:rFonts w:ascii="Book Antiqua" w:hAnsi="Book Antiqua"/>
        </w:rPr>
        <w:t xml:space="preserve"> de manera explícita y sin ambages</w:t>
      </w:r>
      <w:r w:rsidR="00EC5F1E" w:rsidRPr="003845CA">
        <w:rPr>
          <w:rFonts w:ascii="Book Antiqua" w:hAnsi="Book Antiqua"/>
        </w:rPr>
        <w:t xml:space="preserve"> </w:t>
      </w:r>
      <w:r w:rsidRPr="003845CA">
        <w:rPr>
          <w:rFonts w:ascii="Book Antiqua" w:hAnsi="Book Antiqua"/>
        </w:rPr>
        <w:t xml:space="preserve">prohibir </w:t>
      </w:r>
      <w:r w:rsidR="00EC5F1E" w:rsidRPr="003845CA">
        <w:rPr>
          <w:rFonts w:ascii="Book Antiqua" w:hAnsi="Book Antiqua"/>
        </w:rPr>
        <w:t xml:space="preserve">que </w:t>
      </w:r>
      <w:r w:rsidRPr="003845CA">
        <w:rPr>
          <w:rFonts w:ascii="Book Antiqua" w:hAnsi="Book Antiqua"/>
        </w:rPr>
        <w:t xml:space="preserve">un patrono utilice </w:t>
      </w:r>
      <w:r w:rsidR="00EC5F1E" w:rsidRPr="003845CA">
        <w:rPr>
          <w:rFonts w:ascii="Book Antiqua" w:hAnsi="Book Antiqua"/>
        </w:rPr>
        <w:t xml:space="preserve">el </w:t>
      </w:r>
      <w:r w:rsidRPr="003845CA">
        <w:rPr>
          <w:rFonts w:ascii="Book Antiqua" w:hAnsi="Book Antiqua"/>
        </w:rPr>
        <w:t>período</w:t>
      </w:r>
      <w:r w:rsidR="00EC5F1E" w:rsidRPr="003845CA">
        <w:rPr>
          <w:rFonts w:ascii="Book Antiqua" w:hAnsi="Book Antiqua"/>
        </w:rPr>
        <w:t xml:space="preserve"> de lactancia </w:t>
      </w:r>
      <w:r w:rsidRPr="003845CA">
        <w:rPr>
          <w:rFonts w:ascii="Book Antiqua" w:hAnsi="Book Antiqua"/>
        </w:rPr>
        <w:t xml:space="preserve">o de extracción de leche materna como un criterio de eficiencia en la evaluación de las trabajadoras lactantes que resulte en una evaluación de desempeño, ejecución o productividad negativa por el mero hecho de ejercer el derecho que le cobija en ley. </w:t>
      </w:r>
    </w:p>
    <w:p w14:paraId="7957F7DA" w14:textId="77777777" w:rsidR="00EC4B18" w:rsidRPr="00852226" w:rsidRDefault="00EC4B18" w:rsidP="001709C3">
      <w:pPr>
        <w:rPr>
          <w:rFonts w:ascii="Book Antiqua" w:hAnsi="Book Antiqua"/>
        </w:rPr>
      </w:pPr>
    </w:p>
    <w:p w14:paraId="71E0A9A3" w14:textId="26CFD76A" w:rsidR="00FD358F" w:rsidRPr="00852226" w:rsidRDefault="00FD358F" w:rsidP="00BB0EF3">
      <w:pPr>
        <w:spacing w:line="480" w:lineRule="auto"/>
        <w:jc w:val="both"/>
        <w:rPr>
          <w:rFonts w:ascii="Book Antiqua" w:hAnsi="Book Antiqua"/>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00D9FC18" w14:textId="2D74B8C2" w:rsidR="00F278EB" w:rsidRPr="00852226" w:rsidRDefault="00F278EB" w:rsidP="00BB0EF3">
      <w:pPr>
        <w:pStyle w:val="BodyTextIndent"/>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3F2DDE32" w14:textId="68144CC5" w:rsidR="00F2689C" w:rsidRPr="00852226" w:rsidRDefault="00F2689C" w:rsidP="00BB0EF3">
      <w:pPr>
        <w:pStyle w:val="BodyTextIndent"/>
        <w:spacing w:line="480" w:lineRule="auto"/>
        <w:ind w:left="0" w:firstLine="567"/>
        <w:rPr>
          <w:rFonts w:ascii="Book Antiqua" w:hAnsi="Book Antiqua"/>
        </w:rPr>
      </w:pPr>
      <w:r w:rsidRPr="00852226">
        <w:rPr>
          <w:rFonts w:ascii="Book Antiqua" w:hAnsi="Book Antiqua"/>
        </w:rPr>
        <w:t xml:space="preserve">Sección 1.-Se enmienda el </w:t>
      </w:r>
      <w:r w:rsidR="00D431D8" w:rsidRPr="00852226">
        <w:rPr>
          <w:rFonts w:ascii="Book Antiqua" w:hAnsi="Book Antiqua"/>
        </w:rPr>
        <w:t>Ar</w:t>
      </w:r>
      <w:r w:rsidR="004C40EA" w:rsidRPr="00852226">
        <w:rPr>
          <w:rFonts w:ascii="Book Antiqua" w:hAnsi="Book Antiqua"/>
        </w:rPr>
        <w:t>tículo 3</w:t>
      </w:r>
      <w:r w:rsidRPr="00852226">
        <w:rPr>
          <w:rFonts w:ascii="Book Antiqua" w:hAnsi="Book Antiqua"/>
        </w:rPr>
        <w:t xml:space="preserve"> de la Ley </w:t>
      </w:r>
      <w:r w:rsidR="008C1372" w:rsidRPr="00852226">
        <w:rPr>
          <w:rFonts w:ascii="Book Antiqua" w:hAnsi="Book Antiqua"/>
        </w:rPr>
        <w:t>Núm. 427-2000, según enmendada</w:t>
      </w:r>
      <w:r w:rsidRPr="00852226">
        <w:rPr>
          <w:rFonts w:ascii="Book Antiqua" w:hAnsi="Book Antiqua"/>
        </w:rPr>
        <w:t>, para que se lea como sigue:</w:t>
      </w:r>
    </w:p>
    <w:p w14:paraId="608CDD5A" w14:textId="71E1B88E" w:rsidR="00BC492C" w:rsidRPr="00852226" w:rsidRDefault="009F5F0E" w:rsidP="00BB0EF3">
      <w:pPr>
        <w:pStyle w:val="BodyTextIndent"/>
        <w:spacing w:line="480" w:lineRule="auto"/>
        <w:ind w:firstLine="567"/>
        <w:rPr>
          <w:rFonts w:ascii="Book Antiqua" w:hAnsi="Book Antiqua"/>
        </w:rPr>
      </w:pPr>
      <w:r w:rsidRPr="00852226">
        <w:rPr>
          <w:rFonts w:ascii="Book Antiqua" w:hAnsi="Book Antiqua"/>
        </w:rPr>
        <w:t>“</w:t>
      </w:r>
      <w:r w:rsidR="00563EF5" w:rsidRPr="00852226">
        <w:rPr>
          <w:rFonts w:ascii="Book Antiqua" w:hAnsi="Book Antiqua"/>
        </w:rPr>
        <w:t>Artículo 3.</w:t>
      </w:r>
      <w:r w:rsidR="003845CA">
        <w:rPr>
          <w:rFonts w:ascii="Book Antiqua" w:hAnsi="Book Antiqua"/>
        </w:rPr>
        <w:t>-</w:t>
      </w:r>
      <w:r w:rsidR="00563EF5" w:rsidRPr="00852226">
        <w:rPr>
          <w:rFonts w:ascii="Book Antiqua" w:hAnsi="Book Antiqua"/>
        </w:rPr>
        <w:t>Período de lactancia o extracción de leche materna</w:t>
      </w:r>
    </w:p>
    <w:p w14:paraId="261A0C75" w14:textId="7E3E826A" w:rsidR="00BC492C" w:rsidRPr="00852226" w:rsidRDefault="00563EF5" w:rsidP="00BB0EF3">
      <w:pPr>
        <w:pStyle w:val="BodyTextIndent"/>
        <w:spacing w:line="480" w:lineRule="auto"/>
        <w:ind w:firstLine="567"/>
        <w:rPr>
          <w:rFonts w:ascii="Book Antiqua" w:hAnsi="Book Antiqua"/>
        </w:rPr>
      </w:pPr>
      <w:r w:rsidRPr="00852226">
        <w:rPr>
          <w:rFonts w:ascii="Book Antiqua" w:hAnsi="Book Antiqua"/>
        </w:rPr>
        <w:t xml:space="preserve">Por la presente se reglamenta el período de lactancia o extracción de leche materna, proveyéndole a las madres trabajadoras que se reintegran a sus labores, después de disfrutar su licencia por maternidad, que tengan la oportunidad de lactar a su criatura durante una hora dentro de cada jornada de tiempo completo, que puede ser distribuida en dos </w:t>
      </w:r>
      <w:r w:rsidR="008036C1" w:rsidRPr="00852226">
        <w:rPr>
          <w:rFonts w:ascii="Book Antiqua" w:hAnsi="Book Antiqua"/>
        </w:rPr>
        <w:t>período</w:t>
      </w:r>
      <w:r w:rsidRPr="00852226">
        <w:rPr>
          <w:rFonts w:ascii="Book Antiqua" w:hAnsi="Book Antiqua"/>
        </w:rPr>
        <w:t xml:space="preserve">s de treinta (30) minutos cada uno o en tres períodos de veinte (20), para acudir al lugar en donde se encuentra la criatura a lactarla, en aquellos casos en que la empresa o el patrono tenga un centro de cuido en sus facilidades o para extraerse la leche materna en el lugar habilitado a estos efectos en su taller de trabajo. Dichos lugares deberán garantizar a la madre lactante privacidad, seguridad e higiene. El lugar debe contar con tomas de energía eléctrica y ventilación. Si la empleada está trabajando una jornada de tiempo parcial y la jornada diaria sobrepasa las cuatro (4) horas, el </w:t>
      </w:r>
      <w:r w:rsidR="008036C1" w:rsidRPr="00852226">
        <w:rPr>
          <w:rFonts w:ascii="Book Antiqua" w:hAnsi="Book Antiqua"/>
        </w:rPr>
        <w:t>período</w:t>
      </w:r>
      <w:r w:rsidRPr="00852226">
        <w:rPr>
          <w:rFonts w:ascii="Book Antiqua" w:hAnsi="Book Antiqua"/>
        </w:rPr>
        <w:t xml:space="preserve"> concedido será de treinta (30) minutos por cada </w:t>
      </w:r>
      <w:r w:rsidR="008036C1" w:rsidRPr="00852226">
        <w:rPr>
          <w:rFonts w:ascii="Book Antiqua" w:hAnsi="Book Antiqua"/>
        </w:rPr>
        <w:t>período</w:t>
      </w:r>
      <w:r w:rsidRPr="00852226">
        <w:rPr>
          <w:rFonts w:ascii="Book Antiqua" w:hAnsi="Book Antiqua"/>
        </w:rPr>
        <w:t xml:space="preserve"> de cuatro (4) horas consecutivas de trabajo. </w:t>
      </w:r>
    </w:p>
    <w:p w14:paraId="7BC9CA05" w14:textId="01BC0790" w:rsidR="00064933" w:rsidRPr="00BB0EF3" w:rsidRDefault="00064933" w:rsidP="00BB0EF3">
      <w:pPr>
        <w:pStyle w:val="BodyTextIndent"/>
        <w:spacing w:line="480" w:lineRule="auto"/>
        <w:ind w:firstLine="567"/>
        <w:rPr>
          <w:rFonts w:ascii="Book Antiqua" w:hAnsi="Book Antiqua"/>
        </w:rPr>
      </w:pPr>
      <w:r w:rsidRPr="00852226">
        <w:rPr>
          <w:rFonts w:ascii="Book Antiqua" w:hAnsi="Book Antiqua"/>
        </w:rPr>
        <w:lastRenderedPageBreak/>
        <w:t xml:space="preserve">En el caso de aquellas empresas que sean consideradas como pequeños negocios de acuerdo </w:t>
      </w:r>
      <w:r w:rsidRPr="00BB0EF3">
        <w:rPr>
          <w:rFonts w:ascii="Book Antiqua" w:hAnsi="Book Antiqua"/>
        </w:rPr>
        <w:t>con los parámetros de la Administración Federal de Pequeños Negocios (SBA, por sus siglas en inglés), éstas vendrán obligadas a proveer a las madres lactantes un período de lactancia o extracción de leche materna de al menos media (1/2) hora dentro de cada jornada de trabajo a tiempo completo que puede ser distribuido en dos períodos de quince (15) minutos cada uno. Si la empleada está trabajando una jornada de tiempo parcial y la jornada diaria sobrepasa las cuatro (4) horas, el período concedido será de treinta (30) minutos por cada período de cuatro (4) horas consecutivas de trabajo.”</w:t>
      </w:r>
    </w:p>
    <w:p w14:paraId="062A47E2" w14:textId="496C2176" w:rsidR="001C7B7A" w:rsidRPr="00BB0EF3" w:rsidRDefault="001C7B7A" w:rsidP="00BB0EF3">
      <w:pPr>
        <w:pStyle w:val="BodyTextIndent"/>
        <w:spacing w:line="480" w:lineRule="auto"/>
        <w:ind w:left="0" w:firstLine="567"/>
        <w:rPr>
          <w:rFonts w:ascii="Book Antiqua" w:hAnsi="Book Antiqua"/>
        </w:rPr>
      </w:pPr>
      <w:r w:rsidRPr="00BB0EF3">
        <w:rPr>
          <w:rFonts w:ascii="Book Antiqua" w:hAnsi="Book Antiqua"/>
        </w:rPr>
        <w:t xml:space="preserve">Sección </w:t>
      </w:r>
      <w:r w:rsidR="00F2689C" w:rsidRPr="00BB0EF3">
        <w:rPr>
          <w:rFonts w:ascii="Book Antiqua" w:hAnsi="Book Antiqua"/>
        </w:rPr>
        <w:t>2</w:t>
      </w:r>
      <w:r w:rsidRPr="00BB0EF3">
        <w:rPr>
          <w:rFonts w:ascii="Book Antiqua" w:hAnsi="Book Antiqua"/>
        </w:rPr>
        <w:t xml:space="preserve">.-Se </w:t>
      </w:r>
      <w:r w:rsidR="002F3B1B" w:rsidRPr="00BB0EF3">
        <w:rPr>
          <w:rFonts w:ascii="Book Antiqua" w:hAnsi="Book Antiqua"/>
        </w:rPr>
        <w:t>añade un nuevo</w:t>
      </w:r>
      <w:r w:rsidR="003859A9" w:rsidRPr="00BB0EF3">
        <w:rPr>
          <w:rFonts w:ascii="Book Antiqua" w:hAnsi="Book Antiqua"/>
        </w:rPr>
        <w:t xml:space="preserve"> </w:t>
      </w:r>
      <w:r w:rsidR="00E53CA6" w:rsidRPr="00BB0EF3">
        <w:rPr>
          <w:rFonts w:ascii="Book Antiqua" w:hAnsi="Book Antiqua"/>
        </w:rPr>
        <w:t>A</w:t>
      </w:r>
      <w:r w:rsidR="003859A9" w:rsidRPr="00BB0EF3">
        <w:rPr>
          <w:rFonts w:ascii="Book Antiqua" w:hAnsi="Book Antiqua"/>
        </w:rPr>
        <w:t>rtículo</w:t>
      </w:r>
      <w:r w:rsidR="00AC4F52" w:rsidRPr="00BB0EF3">
        <w:rPr>
          <w:rFonts w:ascii="Book Antiqua" w:hAnsi="Book Antiqua"/>
        </w:rPr>
        <w:t xml:space="preserve"> </w:t>
      </w:r>
      <w:r w:rsidR="002F3B1B" w:rsidRPr="00BB0EF3">
        <w:rPr>
          <w:rFonts w:ascii="Book Antiqua" w:hAnsi="Book Antiqua"/>
        </w:rPr>
        <w:t>10 a</w:t>
      </w:r>
      <w:r w:rsidR="003859A9" w:rsidRPr="00BB0EF3">
        <w:rPr>
          <w:rFonts w:ascii="Book Antiqua" w:hAnsi="Book Antiqua"/>
        </w:rPr>
        <w:t xml:space="preserve"> la Ley Núm. 427-2000, según enmendada,</w:t>
      </w:r>
      <w:r w:rsidR="00E53CA6" w:rsidRPr="00BB0EF3">
        <w:rPr>
          <w:rFonts w:ascii="Book Antiqua" w:hAnsi="Book Antiqua"/>
        </w:rPr>
        <w:t xml:space="preserve"> </w:t>
      </w:r>
      <w:r w:rsidR="003859A9" w:rsidRPr="00BB0EF3">
        <w:rPr>
          <w:rFonts w:ascii="Book Antiqua" w:hAnsi="Book Antiqua"/>
        </w:rPr>
        <w:t>para que se lea como sigue</w:t>
      </w:r>
      <w:r w:rsidRPr="00BB0EF3">
        <w:rPr>
          <w:rFonts w:ascii="Book Antiqua" w:hAnsi="Book Antiqua"/>
        </w:rPr>
        <w:t>:</w:t>
      </w:r>
    </w:p>
    <w:p w14:paraId="543B1144" w14:textId="2B8E30DA" w:rsidR="001B777C" w:rsidRPr="00BB0EF3" w:rsidRDefault="009F5F0E" w:rsidP="00BB0EF3">
      <w:pPr>
        <w:pStyle w:val="BodyTextIndent"/>
        <w:spacing w:line="480" w:lineRule="auto"/>
        <w:ind w:firstLine="567"/>
        <w:rPr>
          <w:rFonts w:ascii="Book Antiqua" w:hAnsi="Book Antiqua"/>
        </w:rPr>
      </w:pPr>
      <w:r w:rsidRPr="00BB0EF3">
        <w:rPr>
          <w:rFonts w:ascii="Book Antiqua" w:hAnsi="Book Antiqua"/>
        </w:rPr>
        <w:t>“</w:t>
      </w:r>
      <w:r w:rsidR="00B67834" w:rsidRPr="00BB0EF3">
        <w:rPr>
          <w:rFonts w:ascii="Book Antiqua" w:hAnsi="Book Antiqua"/>
        </w:rPr>
        <w:t xml:space="preserve">Artículo </w:t>
      </w:r>
      <w:r w:rsidR="002F3B1B" w:rsidRPr="00BB0EF3">
        <w:rPr>
          <w:rFonts w:ascii="Book Antiqua" w:hAnsi="Book Antiqua"/>
        </w:rPr>
        <w:t>10</w:t>
      </w:r>
      <w:r w:rsidR="00B67834" w:rsidRPr="00BB0EF3">
        <w:rPr>
          <w:rFonts w:ascii="Book Antiqua" w:hAnsi="Book Antiqua"/>
        </w:rPr>
        <w:t>.</w:t>
      </w:r>
      <w:r w:rsidR="003845CA" w:rsidRPr="00BB0EF3">
        <w:rPr>
          <w:rFonts w:ascii="Book Antiqua" w:hAnsi="Book Antiqua"/>
        </w:rPr>
        <w:t>-</w:t>
      </w:r>
      <w:r w:rsidR="002F3B1B" w:rsidRPr="00BB0EF3">
        <w:rPr>
          <w:rFonts w:ascii="Book Antiqua" w:hAnsi="Book Antiqua"/>
        </w:rPr>
        <w:t>Prohibiciones</w:t>
      </w:r>
    </w:p>
    <w:p w14:paraId="1A396339" w14:textId="7D05ED6B" w:rsidR="002F3B1B" w:rsidRPr="00BB0EF3" w:rsidRDefault="00057B69" w:rsidP="00BB0EF3">
      <w:pPr>
        <w:pStyle w:val="BodyTextIndent"/>
        <w:spacing w:line="480" w:lineRule="auto"/>
        <w:ind w:firstLine="567"/>
        <w:rPr>
          <w:rFonts w:ascii="Book Antiqua" w:hAnsi="Book Antiqua"/>
          <w:color w:val="000000"/>
          <w:shd w:val="clear" w:color="auto" w:fill="FFFFFF"/>
        </w:rPr>
      </w:pPr>
      <w:r w:rsidRPr="00BB0EF3">
        <w:rPr>
          <w:rFonts w:ascii="Book Antiqua" w:hAnsi="Book Antiqua"/>
          <w:color w:val="000000"/>
          <w:shd w:val="clear" w:color="auto" w:fill="FFFFFF"/>
        </w:rPr>
        <w:t xml:space="preserve">Todo patrono debe llevar a cabo evaluaciones de desempeño justas y objetivas.  Por consiguiente, ningún </w:t>
      </w:r>
      <w:r w:rsidR="002F3B1B" w:rsidRPr="00BB0EF3">
        <w:rPr>
          <w:rFonts w:ascii="Book Antiqua" w:hAnsi="Book Antiqua"/>
          <w:color w:val="000000"/>
          <w:shd w:val="clear" w:color="auto" w:fill="FFFFFF"/>
        </w:rPr>
        <w:t xml:space="preserve">patrono, supervisor o representante de éstos, podrá considerar el </w:t>
      </w:r>
      <w:r w:rsidR="00187D74" w:rsidRPr="00BB0EF3">
        <w:rPr>
          <w:rFonts w:ascii="Book Antiqua" w:hAnsi="Book Antiqua"/>
          <w:color w:val="000000"/>
          <w:shd w:val="clear" w:color="auto" w:fill="FFFFFF"/>
        </w:rPr>
        <w:t xml:space="preserve">uso del </w:t>
      </w:r>
      <w:r w:rsidR="002F3B1B" w:rsidRPr="00BB0EF3">
        <w:rPr>
          <w:rFonts w:ascii="Book Antiqua" w:hAnsi="Book Antiqua"/>
          <w:color w:val="000000"/>
          <w:shd w:val="clear" w:color="auto" w:fill="FFFFFF"/>
        </w:rPr>
        <w:t>período de lactancia o de extracción de leche materna para emitir evaluaciones desfavorables a la empleada o tomar acciones perniciosas en contra de ésta como, por ejemplo, pero sin limitarse a reducciones de jornada laboral, reclasificación de puestos, cambios de turnos o reposición del tiempo utilizado en el período de lactancia o de extracción de leche materna.</w:t>
      </w:r>
    </w:p>
    <w:p w14:paraId="3D604926" w14:textId="54240173" w:rsidR="00D3430F" w:rsidRPr="00BB0EF3" w:rsidRDefault="0012625F" w:rsidP="00BB0EF3">
      <w:pPr>
        <w:pStyle w:val="BodyTextIndent"/>
        <w:spacing w:line="480" w:lineRule="auto"/>
        <w:ind w:firstLine="567"/>
        <w:rPr>
          <w:rFonts w:ascii="Book Antiqua" w:hAnsi="Book Antiqua"/>
          <w:color w:val="000000"/>
          <w:shd w:val="clear" w:color="auto" w:fill="FFFFFF"/>
        </w:rPr>
      </w:pPr>
      <w:r w:rsidRPr="00BB0EF3">
        <w:rPr>
          <w:rFonts w:ascii="Book Antiqua" w:hAnsi="Book Antiqua"/>
          <w:color w:val="000000"/>
          <w:shd w:val="clear" w:color="auto" w:fill="FFFFFF"/>
        </w:rPr>
        <w:t xml:space="preserve">Ningún patrono, supervisor o representante de éstos, podrá utilizar, como parte del procedimiento administrativo de su empresa o como política de ésta, el </w:t>
      </w:r>
      <w:r w:rsidR="00187D74" w:rsidRPr="00BB0EF3">
        <w:rPr>
          <w:rFonts w:ascii="Book Antiqua" w:hAnsi="Book Antiqua"/>
          <w:color w:val="000000"/>
          <w:shd w:val="clear" w:color="auto" w:fill="FFFFFF"/>
        </w:rPr>
        <w:t xml:space="preserve">uso del </w:t>
      </w:r>
      <w:r w:rsidRPr="00BB0EF3">
        <w:rPr>
          <w:rFonts w:ascii="Book Antiqua" w:hAnsi="Book Antiqua"/>
          <w:color w:val="000000"/>
          <w:shd w:val="clear" w:color="auto" w:fill="FFFFFF"/>
        </w:rPr>
        <w:t xml:space="preserve">período de lactancia o de extracción de leche materna como criterio de </w:t>
      </w:r>
      <w:r w:rsidRPr="00BB0EF3">
        <w:rPr>
          <w:rFonts w:ascii="Book Antiqua" w:hAnsi="Book Antiqua"/>
          <w:color w:val="000000"/>
          <w:shd w:val="clear" w:color="auto" w:fill="FFFFFF"/>
        </w:rPr>
        <w:lastRenderedPageBreak/>
        <w:t xml:space="preserve">eficiencia de las madres lactantes en el proceso de evaluación de éstas, si es considerada para aumentos, ascensos o bonos en la empresa para la cual trabaja. </w:t>
      </w:r>
    </w:p>
    <w:p w14:paraId="1736FD4C" w14:textId="4E265F43" w:rsidR="004E6A2C" w:rsidRPr="00BB0EF3" w:rsidRDefault="00C45826" w:rsidP="00BB0EF3">
      <w:pPr>
        <w:pStyle w:val="BodyTextIndent"/>
        <w:spacing w:line="480" w:lineRule="auto"/>
        <w:ind w:firstLine="567"/>
        <w:rPr>
          <w:rFonts w:ascii="Book Antiqua" w:hAnsi="Book Antiqua"/>
          <w:color w:val="000000"/>
          <w:shd w:val="clear" w:color="auto" w:fill="FFFFFF"/>
        </w:rPr>
      </w:pPr>
      <w:r w:rsidRPr="00BB0EF3">
        <w:rPr>
          <w:rFonts w:ascii="Book Antiqua" w:hAnsi="Book Antiqua"/>
          <w:color w:val="000000"/>
          <w:shd w:val="clear" w:color="auto" w:fill="FFFFFF"/>
        </w:rPr>
        <w:t xml:space="preserve">Ningún patrono </w:t>
      </w:r>
      <w:r w:rsidR="00D3430F" w:rsidRPr="00BB0EF3">
        <w:rPr>
          <w:rFonts w:ascii="Book Antiqua" w:hAnsi="Book Antiqua"/>
          <w:color w:val="000000"/>
          <w:shd w:val="clear" w:color="auto" w:fill="FFFFFF"/>
        </w:rPr>
        <w:t xml:space="preserve">podrá considerar </w:t>
      </w:r>
      <w:r w:rsidR="0012625F" w:rsidRPr="00BB0EF3">
        <w:rPr>
          <w:rFonts w:ascii="Book Antiqua" w:hAnsi="Book Antiqua"/>
          <w:color w:val="000000"/>
          <w:shd w:val="clear" w:color="auto" w:fill="FFFFFF"/>
        </w:rPr>
        <w:t xml:space="preserve">la utilización del período de lactancia o de extracción de leche materna, </w:t>
      </w:r>
      <w:r w:rsidR="002E44BC" w:rsidRPr="00BB0EF3">
        <w:rPr>
          <w:rFonts w:ascii="Book Antiqua" w:hAnsi="Book Antiqua"/>
          <w:color w:val="000000"/>
          <w:shd w:val="clear" w:color="auto" w:fill="FFFFFF"/>
        </w:rPr>
        <w:t xml:space="preserve">conforme a las normas establecidas en esta Ley, </w:t>
      </w:r>
      <w:r w:rsidR="0012625F" w:rsidRPr="00BB0EF3">
        <w:rPr>
          <w:rFonts w:ascii="Book Antiqua" w:hAnsi="Book Antiqua"/>
          <w:color w:val="000000"/>
          <w:shd w:val="clear" w:color="auto" w:fill="FFFFFF"/>
        </w:rPr>
        <w:t>para justificar acciones disciplinarias tales como suspensiones o despidos</w:t>
      </w:r>
      <w:r w:rsidR="00D3430F" w:rsidRPr="00BB0EF3">
        <w:rPr>
          <w:rFonts w:ascii="Book Antiqua" w:hAnsi="Book Antiqua"/>
          <w:color w:val="000000"/>
          <w:shd w:val="clear" w:color="auto" w:fill="FFFFFF"/>
        </w:rPr>
        <w:t>.</w:t>
      </w:r>
    </w:p>
    <w:p w14:paraId="2ECA076F" w14:textId="77777777" w:rsidR="008A1E29" w:rsidRPr="00BB0EF3" w:rsidRDefault="004E6A2C" w:rsidP="00BB0EF3">
      <w:pPr>
        <w:pStyle w:val="BodyTextIndent"/>
        <w:spacing w:line="480" w:lineRule="auto"/>
        <w:ind w:firstLine="567"/>
        <w:rPr>
          <w:rFonts w:ascii="Book Antiqua" w:hAnsi="Book Antiqua"/>
          <w:color w:val="000000"/>
          <w:shd w:val="clear" w:color="auto" w:fill="FFFFFF"/>
        </w:rPr>
      </w:pPr>
      <w:r w:rsidRPr="00BB0EF3">
        <w:rPr>
          <w:rFonts w:ascii="Book Antiqua" w:hAnsi="Book Antiqua"/>
          <w:color w:val="000000"/>
          <w:shd w:val="clear" w:color="auto" w:fill="FFFFFF"/>
        </w:rPr>
        <w:t>Ningún patrono podrá discriminar o tomar alguna acción de empleo adversa contra una madre lactante que haya solicitado utilizar el período de lactancia o de extracción de leche materna según lo dispuesto en esta Ley.</w:t>
      </w:r>
    </w:p>
    <w:p w14:paraId="1F3C5581" w14:textId="52FF132F" w:rsidR="00DE626E" w:rsidRPr="00BB0EF3" w:rsidRDefault="008A1E29" w:rsidP="00BB0EF3">
      <w:pPr>
        <w:pStyle w:val="BodyTextIndent"/>
        <w:spacing w:line="480" w:lineRule="auto"/>
        <w:ind w:firstLine="567"/>
        <w:rPr>
          <w:rFonts w:ascii="Book Antiqua" w:hAnsi="Book Antiqua"/>
          <w:color w:val="000000"/>
          <w:shd w:val="clear" w:color="auto" w:fill="FFFFFF"/>
        </w:rPr>
      </w:pPr>
      <w:r w:rsidRPr="00BB0EF3">
        <w:rPr>
          <w:rFonts w:ascii="Book Antiqua" w:hAnsi="Book Antiqua"/>
          <w:color w:val="000000"/>
          <w:shd w:val="clear" w:color="auto" w:fill="FFFFFF"/>
        </w:rPr>
        <w:t>Ningún patrono deberá obstaculizar el ejercicio de los derechos de las madres lactantes bajo esta Ley</w:t>
      </w:r>
      <w:r w:rsidR="006B21BE" w:rsidRPr="00BB0EF3">
        <w:rPr>
          <w:rFonts w:ascii="Book Antiqua" w:hAnsi="Book Antiqua"/>
          <w:color w:val="000000"/>
          <w:shd w:val="clear" w:color="auto" w:fill="FFFFFF"/>
        </w:rPr>
        <w:t>.”</w:t>
      </w:r>
    </w:p>
    <w:p w14:paraId="02E6EDF7" w14:textId="0BAE2909" w:rsidR="00EE3DEC" w:rsidRPr="00BB0EF3" w:rsidRDefault="00EE3DEC" w:rsidP="00BB0EF3">
      <w:pPr>
        <w:pStyle w:val="BodyTextIndent"/>
        <w:spacing w:line="480" w:lineRule="auto"/>
        <w:ind w:left="0" w:firstLine="567"/>
        <w:rPr>
          <w:rFonts w:ascii="Book Antiqua" w:hAnsi="Book Antiqua"/>
        </w:rPr>
      </w:pPr>
      <w:r w:rsidRPr="00BB0EF3">
        <w:rPr>
          <w:rFonts w:ascii="Book Antiqua" w:hAnsi="Book Antiqua"/>
        </w:rPr>
        <w:t xml:space="preserve">Sección </w:t>
      </w:r>
      <w:r w:rsidR="005F3212" w:rsidRPr="00BB0EF3">
        <w:rPr>
          <w:rFonts w:ascii="Book Antiqua" w:hAnsi="Book Antiqua"/>
        </w:rPr>
        <w:t>3</w:t>
      </w:r>
      <w:r w:rsidRPr="00BB0EF3">
        <w:rPr>
          <w:rFonts w:ascii="Book Antiqua" w:hAnsi="Book Antiqua"/>
        </w:rPr>
        <w:t xml:space="preserve">.-Se </w:t>
      </w:r>
      <w:r w:rsidR="005F3212" w:rsidRPr="00BB0EF3">
        <w:rPr>
          <w:rFonts w:ascii="Book Antiqua" w:hAnsi="Book Antiqua"/>
        </w:rPr>
        <w:t xml:space="preserve">añade un </w:t>
      </w:r>
      <w:r w:rsidR="0089368A" w:rsidRPr="00BB0EF3">
        <w:rPr>
          <w:rFonts w:ascii="Book Antiqua" w:hAnsi="Book Antiqua"/>
        </w:rPr>
        <w:t xml:space="preserve">nuevo </w:t>
      </w:r>
      <w:r w:rsidR="003779D3" w:rsidRPr="00BB0EF3">
        <w:rPr>
          <w:rFonts w:ascii="Book Antiqua" w:hAnsi="Book Antiqua"/>
        </w:rPr>
        <w:t>A</w:t>
      </w:r>
      <w:r w:rsidR="005F3212" w:rsidRPr="00BB0EF3">
        <w:rPr>
          <w:rFonts w:ascii="Book Antiqua" w:hAnsi="Book Antiqua"/>
        </w:rPr>
        <w:t>rtículo 1</w:t>
      </w:r>
      <w:r w:rsidR="007A727A" w:rsidRPr="00BB0EF3">
        <w:rPr>
          <w:rFonts w:ascii="Book Antiqua" w:hAnsi="Book Antiqua"/>
        </w:rPr>
        <w:t>1</w:t>
      </w:r>
      <w:r w:rsidR="005F3212" w:rsidRPr="00BB0EF3">
        <w:rPr>
          <w:rFonts w:ascii="Book Antiqua" w:hAnsi="Book Antiqua"/>
        </w:rPr>
        <w:t xml:space="preserve"> a</w:t>
      </w:r>
      <w:r w:rsidRPr="00BB0EF3">
        <w:rPr>
          <w:rFonts w:ascii="Book Antiqua" w:hAnsi="Book Antiqua"/>
        </w:rPr>
        <w:t xml:space="preserve"> la </w:t>
      </w:r>
      <w:r w:rsidR="00AC4F52" w:rsidRPr="00BB0EF3">
        <w:rPr>
          <w:rFonts w:ascii="Book Antiqua" w:hAnsi="Book Antiqua"/>
        </w:rPr>
        <w:t xml:space="preserve">Ley Núm. 427-2000, según enmendada, </w:t>
      </w:r>
      <w:r w:rsidR="0089368A" w:rsidRPr="00BB0EF3">
        <w:rPr>
          <w:rFonts w:ascii="Book Antiqua" w:hAnsi="Book Antiqua"/>
        </w:rPr>
        <w:t>para que se lea como sigue</w:t>
      </w:r>
      <w:r w:rsidRPr="00BB0EF3">
        <w:rPr>
          <w:rFonts w:ascii="Book Antiqua" w:hAnsi="Book Antiqua"/>
        </w:rPr>
        <w:t>:</w:t>
      </w:r>
    </w:p>
    <w:p w14:paraId="0F189AAE" w14:textId="38048CA8" w:rsidR="00157DEC" w:rsidRPr="00BB0EF3" w:rsidRDefault="00E51DB2" w:rsidP="00BB0EF3">
      <w:pPr>
        <w:pStyle w:val="BodyTextIndent"/>
        <w:spacing w:line="480" w:lineRule="auto"/>
        <w:ind w:firstLine="567"/>
        <w:rPr>
          <w:rFonts w:ascii="Book Antiqua" w:hAnsi="Book Antiqua"/>
        </w:rPr>
      </w:pPr>
      <w:r w:rsidRPr="00BB0EF3">
        <w:rPr>
          <w:rFonts w:ascii="Book Antiqua" w:hAnsi="Book Antiqua"/>
        </w:rPr>
        <w:t>“</w:t>
      </w:r>
      <w:r w:rsidR="00157DEC" w:rsidRPr="00BB0EF3">
        <w:rPr>
          <w:rFonts w:ascii="Book Antiqua" w:hAnsi="Book Antiqua"/>
        </w:rPr>
        <w:t>Artículo 1</w:t>
      </w:r>
      <w:r w:rsidR="007A727A" w:rsidRPr="00BB0EF3">
        <w:rPr>
          <w:rFonts w:ascii="Book Antiqua" w:hAnsi="Book Antiqua"/>
        </w:rPr>
        <w:t>1</w:t>
      </w:r>
      <w:r w:rsidR="00157DEC" w:rsidRPr="00BB0EF3">
        <w:rPr>
          <w:rFonts w:ascii="Book Antiqua" w:hAnsi="Book Antiqua"/>
        </w:rPr>
        <w:t>.</w:t>
      </w:r>
      <w:r w:rsidR="003845CA" w:rsidRPr="00BB0EF3">
        <w:rPr>
          <w:rFonts w:ascii="Book Antiqua" w:hAnsi="Book Antiqua"/>
        </w:rPr>
        <w:t>-</w:t>
      </w:r>
      <w:r w:rsidR="00157DEC" w:rsidRPr="00BB0EF3">
        <w:rPr>
          <w:rFonts w:ascii="Book Antiqua" w:hAnsi="Book Antiqua"/>
        </w:rPr>
        <w:t>Interpretaci</w:t>
      </w:r>
      <w:r w:rsidR="00DF00D6" w:rsidRPr="00BB0EF3">
        <w:rPr>
          <w:rFonts w:ascii="Book Antiqua" w:hAnsi="Book Antiqua"/>
        </w:rPr>
        <w:t>ón de Ley</w:t>
      </w:r>
      <w:r w:rsidR="00157DEC" w:rsidRPr="00BB0EF3">
        <w:rPr>
          <w:rFonts w:ascii="Book Antiqua" w:hAnsi="Book Antiqua"/>
        </w:rPr>
        <w:t xml:space="preserve"> </w:t>
      </w:r>
    </w:p>
    <w:p w14:paraId="2BFBFDAD" w14:textId="07E4E567" w:rsidR="005A3EB6" w:rsidRPr="00BB0EF3" w:rsidRDefault="00E06515" w:rsidP="00BB0EF3">
      <w:pPr>
        <w:pStyle w:val="BodyTextIndent"/>
        <w:spacing w:line="480" w:lineRule="auto"/>
        <w:ind w:firstLine="567"/>
        <w:rPr>
          <w:rFonts w:ascii="Book Antiqua" w:hAnsi="Book Antiqua"/>
        </w:rPr>
      </w:pPr>
      <w:r w:rsidRPr="00BB0EF3">
        <w:rPr>
          <w:rFonts w:ascii="Book Antiqua" w:hAnsi="Book Antiqua"/>
        </w:rPr>
        <w:t>A</w:t>
      </w:r>
      <w:r w:rsidR="005A3EB6" w:rsidRPr="00BB0EF3">
        <w:rPr>
          <w:rFonts w:ascii="Book Antiqua" w:hAnsi="Book Antiqua"/>
        </w:rPr>
        <w:t xml:space="preserve">l interpretar las </w:t>
      </w:r>
      <w:r w:rsidRPr="00BB0EF3">
        <w:rPr>
          <w:rFonts w:ascii="Book Antiqua" w:hAnsi="Book Antiqua"/>
        </w:rPr>
        <w:t>disposiciones</w:t>
      </w:r>
      <w:r w:rsidR="005A3EB6" w:rsidRPr="00BB0EF3">
        <w:rPr>
          <w:rFonts w:ascii="Book Antiqua" w:hAnsi="Book Antiqua"/>
        </w:rPr>
        <w:t xml:space="preserve"> de </w:t>
      </w:r>
      <w:r w:rsidRPr="00BB0EF3">
        <w:rPr>
          <w:rFonts w:ascii="Book Antiqua" w:hAnsi="Book Antiqua"/>
        </w:rPr>
        <w:t>esta Ley debe</w:t>
      </w:r>
      <w:r w:rsidR="005853E0" w:rsidRPr="00BB0EF3">
        <w:rPr>
          <w:rFonts w:ascii="Book Antiqua" w:hAnsi="Book Antiqua"/>
        </w:rPr>
        <w:t>rá</w:t>
      </w:r>
      <w:r w:rsidRPr="00BB0EF3">
        <w:rPr>
          <w:rFonts w:ascii="Book Antiqua" w:hAnsi="Book Antiqua"/>
        </w:rPr>
        <w:t xml:space="preserve"> hacerse del m</w:t>
      </w:r>
      <w:r w:rsidR="005A3EB6" w:rsidRPr="00BB0EF3">
        <w:rPr>
          <w:rFonts w:ascii="Book Antiqua" w:hAnsi="Book Antiqua"/>
        </w:rPr>
        <w:t xml:space="preserve">odo más favorable </w:t>
      </w:r>
      <w:r w:rsidR="00EB7FBD" w:rsidRPr="00BB0EF3">
        <w:rPr>
          <w:rFonts w:ascii="Book Antiqua" w:hAnsi="Book Antiqua"/>
        </w:rPr>
        <w:t>para</w:t>
      </w:r>
      <w:r w:rsidRPr="00BB0EF3">
        <w:rPr>
          <w:rFonts w:ascii="Book Antiqua" w:hAnsi="Book Antiqua"/>
        </w:rPr>
        <w:t xml:space="preserve"> la madre lactante.</w:t>
      </w:r>
      <w:r w:rsidR="00E51DB2" w:rsidRPr="00BB0EF3">
        <w:rPr>
          <w:rFonts w:ascii="Book Antiqua" w:hAnsi="Book Antiqua"/>
        </w:rPr>
        <w:t>”</w:t>
      </w:r>
    </w:p>
    <w:p w14:paraId="000F5C3F" w14:textId="3648235F" w:rsidR="00187D74" w:rsidRPr="00BB0EF3" w:rsidRDefault="000273AF" w:rsidP="00BB0EF3">
      <w:pPr>
        <w:pStyle w:val="BodyTextIndent"/>
        <w:spacing w:line="480" w:lineRule="auto"/>
        <w:ind w:left="0" w:firstLine="567"/>
        <w:rPr>
          <w:rFonts w:ascii="Book Antiqua" w:hAnsi="Book Antiqua"/>
        </w:rPr>
      </w:pPr>
      <w:r w:rsidRPr="00BB0EF3">
        <w:rPr>
          <w:rFonts w:ascii="Book Antiqua" w:hAnsi="Book Antiqua"/>
          <w:bCs/>
          <w:lang w:val="es-ES_tradnl"/>
        </w:rPr>
        <w:t xml:space="preserve">Sección </w:t>
      </w:r>
      <w:r w:rsidR="00DF00D6" w:rsidRPr="00BB0EF3">
        <w:rPr>
          <w:rFonts w:ascii="Book Antiqua" w:hAnsi="Book Antiqua"/>
          <w:bCs/>
          <w:lang w:val="es-ES_tradnl"/>
        </w:rPr>
        <w:t>4</w:t>
      </w:r>
      <w:r w:rsidRPr="00BB0EF3">
        <w:rPr>
          <w:rFonts w:ascii="Book Antiqua" w:hAnsi="Book Antiqua"/>
          <w:bCs/>
          <w:lang w:val="es-ES_tradnl"/>
        </w:rPr>
        <w:t>.-</w:t>
      </w:r>
      <w:r w:rsidR="00187D74" w:rsidRPr="00BB0EF3">
        <w:rPr>
          <w:rFonts w:ascii="Book Antiqua" w:hAnsi="Book Antiqua"/>
        </w:rPr>
        <w:t>Se renumera el actual Artículo 10 como el Artículo 12 de la Ley Núm. 427-2000, según enmendada.</w:t>
      </w:r>
    </w:p>
    <w:p w14:paraId="45B2B7C9" w14:textId="77777777" w:rsidR="00DC455B" w:rsidRPr="00BB0EF3" w:rsidRDefault="00DC455B" w:rsidP="00BB0EF3">
      <w:pPr>
        <w:spacing w:line="480" w:lineRule="auto"/>
        <w:ind w:firstLine="567"/>
        <w:jc w:val="both"/>
        <w:rPr>
          <w:rFonts w:ascii="Book Antiqua" w:eastAsia="Calibri" w:hAnsi="Book Antiqua"/>
        </w:rPr>
      </w:pPr>
      <w:r w:rsidRPr="00BB0EF3">
        <w:rPr>
          <w:rFonts w:ascii="Book Antiqua" w:eastAsia="Calibri" w:hAnsi="Book Antiqua"/>
        </w:rPr>
        <w:t>Sección 5.-Derogación.</w:t>
      </w:r>
    </w:p>
    <w:p w14:paraId="63EA4DF2" w14:textId="729E8073" w:rsidR="00653A96" w:rsidRPr="00BB0EF3" w:rsidRDefault="00653A96" w:rsidP="00BB0EF3">
      <w:pPr>
        <w:spacing w:line="480" w:lineRule="auto"/>
        <w:ind w:firstLine="567"/>
        <w:jc w:val="both"/>
        <w:rPr>
          <w:rFonts w:ascii="Book Antiqua" w:eastAsia="Calibri" w:hAnsi="Book Antiqua"/>
        </w:rPr>
      </w:pPr>
      <w:r w:rsidRPr="00BB0EF3">
        <w:rPr>
          <w:rFonts w:ascii="Book Antiqua" w:eastAsia="Calibri" w:hAnsi="Book Antiqua"/>
        </w:rPr>
        <w:t xml:space="preserve">Se deroga cualquier disposición de ley o reglamento vigente que sea incompatible, ya sea de manera expresa o implícita con cualquier cláusula, párrafo, artículo, sección, inciso o parte de esta Ley. </w:t>
      </w:r>
    </w:p>
    <w:p w14:paraId="3112B7B2" w14:textId="0636C134" w:rsidR="000A586A" w:rsidRPr="00BB0EF3" w:rsidRDefault="000A586A" w:rsidP="00BB0EF3">
      <w:pPr>
        <w:spacing w:line="480" w:lineRule="auto"/>
        <w:ind w:firstLine="567"/>
        <w:jc w:val="both"/>
        <w:rPr>
          <w:rFonts w:ascii="Book Antiqua" w:hAnsi="Book Antiqua"/>
          <w:bCs/>
        </w:rPr>
      </w:pPr>
      <w:bookmarkStart w:id="1" w:name="_Hlk40072156"/>
      <w:r w:rsidRPr="00BB0EF3">
        <w:rPr>
          <w:rFonts w:ascii="Book Antiqua" w:hAnsi="Book Antiqua"/>
          <w:bCs/>
          <w:lang w:val="es-ES_tradnl"/>
        </w:rPr>
        <w:t xml:space="preserve">Sección </w:t>
      </w:r>
      <w:r w:rsidR="00DC455B" w:rsidRPr="00BB0EF3">
        <w:rPr>
          <w:rFonts w:ascii="Book Antiqua" w:hAnsi="Book Antiqua"/>
          <w:bCs/>
          <w:lang w:val="es-ES_tradnl"/>
        </w:rPr>
        <w:t>6</w:t>
      </w:r>
      <w:r w:rsidRPr="00BB0EF3">
        <w:rPr>
          <w:rFonts w:ascii="Book Antiqua" w:hAnsi="Book Antiqua"/>
          <w:bCs/>
          <w:lang w:val="es-ES_tradnl"/>
        </w:rPr>
        <w:t>.-Supremacía.</w:t>
      </w:r>
    </w:p>
    <w:p w14:paraId="361DF61D" w14:textId="1B7FFA3C" w:rsidR="000A586A" w:rsidRPr="00BB0EF3" w:rsidRDefault="000A586A" w:rsidP="00BB0EF3">
      <w:pPr>
        <w:spacing w:line="480" w:lineRule="auto"/>
        <w:ind w:firstLine="567"/>
        <w:jc w:val="both"/>
        <w:outlineLvl w:val="0"/>
        <w:rPr>
          <w:rFonts w:ascii="Book Antiqua" w:hAnsi="Book Antiqua"/>
          <w:color w:val="000000"/>
        </w:rPr>
      </w:pPr>
      <w:r w:rsidRPr="00BB0EF3">
        <w:rPr>
          <w:rFonts w:ascii="Book Antiqua" w:hAnsi="Book Antiqua"/>
        </w:rPr>
        <w:lastRenderedPageBreak/>
        <w:t xml:space="preserve">Las disposiciones de esta Ley y los reglamentos o normas que se adopten de conformidad con la </w:t>
      </w:r>
      <w:r w:rsidR="005853E0" w:rsidRPr="00BB0EF3">
        <w:rPr>
          <w:rFonts w:ascii="Book Antiqua" w:hAnsi="Book Antiqua"/>
        </w:rPr>
        <w:t>misma</w:t>
      </w:r>
      <w:r w:rsidRPr="00BB0EF3">
        <w:rPr>
          <w:rFonts w:ascii="Book Antiqua" w:hAnsi="Book Antiqua"/>
        </w:rPr>
        <w:t xml:space="preserve"> prevalecerán sobre cualquier otra disposición de ley, reglamento o norma que no estuviere en armonía con los primeros.</w:t>
      </w:r>
    </w:p>
    <w:bookmarkEnd w:id="1"/>
    <w:p w14:paraId="6A984219" w14:textId="4320C6D2" w:rsidR="001C7B7A" w:rsidRPr="00BB0EF3" w:rsidRDefault="001C7B7A" w:rsidP="00BB0EF3">
      <w:pPr>
        <w:spacing w:line="480" w:lineRule="auto"/>
        <w:ind w:firstLine="567"/>
        <w:jc w:val="both"/>
        <w:rPr>
          <w:rFonts w:ascii="Book Antiqua" w:hAnsi="Book Antiqua"/>
          <w:bCs/>
        </w:rPr>
      </w:pPr>
      <w:r w:rsidRPr="00BB0EF3">
        <w:rPr>
          <w:rFonts w:ascii="Book Antiqua" w:hAnsi="Book Antiqua"/>
          <w:bCs/>
        </w:rPr>
        <w:t xml:space="preserve">Sección </w:t>
      </w:r>
      <w:r w:rsidR="00DC455B" w:rsidRPr="00BB0EF3">
        <w:rPr>
          <w:rFonts w:ascii="Book Antiqua" w:hAnsi="Book Antiqua"/>
          <w:bCs/>
        </w:rPr>
        <w:t>7</w:t>
      </w:r>
      <w:r w:rsidRPr="00BB0EF3">
        <w:rPr>
          <w:rFonts w:ascii="Book Antiqua" w:hAnsi="Book Antiqua"/>
          <w:bCs/>
        </w:rPr>
        <w:t>.-Separabilidad</w:t>
      </w:r>
      <w:r w:rsidR="000A586A" w:rsidRPr="00BB0EF3">
        <w:rPr>
          <w:rFonts w:ascii="Book Antiqua" w:hAnsi="Book Antiqua"/>
          <w:bCs/>
        </w:rPr>
        <w:t>.</w:t>
      </w:r>
    </w:p>
    <w:p w14:paraId="3D80B1C4" w14:textId="77777777" w:rsidR="00653A96" w:rsidRPr="00BB0EF3" w:rsidRDefault="00653A96" w:rsidP="00BB0EF3">
      <w:pPr>
        <w:spacing w:line="480" w:lineRule="auto"/>
        <w:ind w:firstLine="567"/>
        <w:jc w:val="both"/>
        <w:outlineLvl w:val="0"/>
        <w:rPr>
          <w:rFonts w:ascii="Book Antiqua" w:hAnsi="Book Antiqua"/>
          <w:color w:val="000000"/>
          <w:shd w:val="clear" w:color="auto" w:fill="FFFFFF"/>
          <w:lang w:val="es-ES_tradnl"/>
        </w:rPr>
      </w:pPr>
      <w:bookmarkStart w:id="2" w:name="_Hlk487472645"/>
      <w:r w:rsidRPr="00BB0EF3">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BB0EF3">
        <w:rPr>
          <w:rFonts w:ascii="Book Antiqua" w:hAnsi="Book Antiqua"/>
          <w:color w:val="000000"/>
          <w:lang w:eastAsia="es-PR"/>
        </w:rPr>
        <w:t xml:space="preserve"> por un Tribunal con jurisdicción</w:t>
      </w:r>
      <w:r w:rsidRPr="00BB0EF3">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BB0EF3">
        <w:rPr>
          <w:rFonts w:ascii="Book Antiqua" w:hAnsi="Book Antiqua"/>
          <w:color w:val="000000"/>
          <w:lang w:eastAsia="es-PR"/>
        </w:rPr>
        <w:t xml:space="preserve">cuya nulidad o </w:t>
      </w:r>
      <w:r w:rsidRPr="00BB0EF3">
        <w:rPr>
          <w:rFonts w:ascii="Book Antiqua" w:hAnsi="Book Antiqua"/>
          <w:color w:val="000000"/>
          <w:shd w:val="clear" w:color="auto" w:fill="FFFFFF"/>
          <w:lang w:val="es-ES_tradnl"/>
        </w:rPr>
        <w:t xml:space="preserve">inconstitucionalidad </w:t>
      </w:r>
      <w:r w:rsidRPr="00BB0EF3">
        <w:rPr>
          <w:rFonts w:ascii="Book Antiqua" w:hAnsi="Book Antiqua"/>
          <w:color w:val="000000"/>
          <w:lang w:eastAsia="es-PR"/>
        </w:rPr>
        <w:t>haya sido declarada</w:t>
      </w:r>
      <w:r w:rsidRPr="00BB0EF3">
        <w:rPr>
          <w:rFonts w:ascii="Book Antiqua" w:hAnsi="Book Antiqua"/>
          <w:color w:val="000000"/>
          <w:shd w:val="clear" w:color="auto" w:fill="FFFFFF"/>
          <w:lang w:val="es-ES_tradnl"/>
        </w:rPr>
        <w:t xml:space="preserve">.  </w:t>
      </w:r>
    </w:p>
    <w:bookmarkEnd w:id="2"/>
    <w:p w14:paraId="558EA1CF" w14:textId="56DC56ED" w:rsidR="000A586A" w:rsidRPr="00BB0EF3" w:rsidRDefault="001C7B7A" w:rsidP="00BB0EF3">
      <w:pPr>
        <w:shd w:val="clear" w:color="auto" w:fill="FFFFFF"/>
        <w:spacing w:line="480" w:lineRule="auto"/>
        <w:ind w:firstLine="567"/>
        <w:jc w:val="both"/>
        <w:rPr>
          <w:rFonts w:ascii="Book Antiqua" w:hAnsi="Book Antiqua"/>
        </w:rPr>
      </w:pPr>
      <w:r w:rsidRPr="00BB0EF3">
        <w:rPr>
          <w:rFonts w:ascii="Book Antiqua" w:hAnsi="Book Antiqua"/>
        </w:rPr>
        <w:t xml:space="preserve">Sección </w:t>
      </w:r>
      <w:r w:rsidR="00DC455B" w:rsidRPr="00BB0EF3">
        <w:rPr>
          <w:rFonts w:ascii="Book Antiqua" w:hAnsi="Book Antiqua"/>
        </w:rPr>
        <w:t>8</w:t>
      </w:r>
      <w:r w:rsidRPr="00BB0EF3">
        <w:rPr>
          <w:rFonts w:ascii="Book Antiqua" w:hAnsi="Book Antiqua"/>
        </w:rPr>
        <w:t>.</w:t>
      </w:r>
      <w:r w:rsidR="00DC455B" w:rsidRPr="00BB0EF3">
        <w:rPr>
          <w:rFonts w:ascii="Book Antiqua" w:hAnsi="Book Antiqua"/>
        </w:rPr>
        <w:t>-</w:t>
      </w:r>
      <w:r w:rsidR="000A586A" w:rsidRPr="00BB0EF3">
        <w:rPr>
          <w:rFonts w:ascii="Book Antiqua" w:hAnsi="Book Antiqua"/>
        </w:rPr>
        <w:t>Vigencia.</w:t>
      </w:r>
    </w:p>
    <w:p w14:paraId="451D7392" w14:textId="1ACBAC2D" w:rsidR="001C7B7A" w:rsidRDefault="001C7B7A" w:rsidP="00BB0EF3">
      <w:pPr>
        <w:shd w:val="clear" w:color="auto" w:fill="FFFFFF"/>
        <w:spacing w:line="480" w:lineRule="auto"/>
        <w:ind w:firstLine="567"/>
        <w:jc w:val="both"/>
        <w:rPr>
          <w:rFonts w:ascii="Book Antiqua" w:hAnsi="Book Antiqua"/>
        </w:rPr>
      </w:pPr>
      <w:r w:rsidRPr="00BB0EF3">
        <w:rPr>
          <w:rFonts w:ascii="Book Antiqua" w:hAnsi="Book Antiqua"/>
        </w:rPr>
        <w:t>Esta Ley comenzará a regir inmediatamente después de su aprobación.</w:t>
      </w:r>
    </w:p>
    <w:p w14:paraId="4A27FC56" w14:textId="77777777" w:rsidR="009E7992" w:rsidRDefault="009E7992" w:rsidP="009E7992">
      <w:pPr>
        <w:suppressLineNumbers/>
        <w:ind w:right="2434"/>
        <w:contextualSpacing/>
        <w:rPr>
          <w:rFonts w:ascii="Book Antiqua" w:hAnsi="Book Antiqua" w:cs="Arial"/>
          <w:b/>
        </w:rPr>
      </w:pPr>
      <w:bookmarkStart w:id="3" w:name="_Hlk80359695"/>
      <w:bookmarkStart w:id="4" w:name="_Hlk106092062"/>
      <w:bookmarkStart w:id="5" w:name="_Hlk106909138"/>
      <w:bookmarkStart w:id="6" w:name="_Hlk192258723"/>
    </w:p>
    <w:bookmarkEnd w:id="3"/>
    <w:bookmarkEnd w:id="4"/>
    <w:bookmarkEnd w:id="5"/>
    <w:bookmarkEnd w:id="6"/>
    <w:p w14:paraId="12990607" w14:textId="6F3E446B" w:rsidR="00634D12" w:rsidRPr="00634D12" w:rsidRDefault="00634D12" w:rsidP="00BB0EF3">
      <w:pPr>
        <w:suppressLineNumbers/>
        <w:spacing w:line="480" w:lineRule="auto"/>
        <w:ind w:left="2074" w:right="2434" w:firstLine="567"/>
        <w:contextualSpacing/>
        <w:jc w:val="center"/>
        <w:rPr>
          <w:rFonts w:ascii="Book Antiqua" w:hAnsi="Book Antiqua" w:cs="Arial"/>
          <w:b/>
        </w:rPr>
      </w:pPr>
    </w:p>
    <w:sectPr w:rsidR="00634D12" w:rsidRPr="00634D12"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884F" w14:textId="77777777" w:rsidR="00185988" w:rsidRDefault="00185988">
      <w:r>
        <w:separator/>
      </w:r>
    </w:p>
  </w:endnote>
  <w:endnote w:type="continuationSeparator" w:id="0">
    <w:p w14:paraId="22A49306" w14:textId="77777777" w:rsidR="00185988" w:rsidRDefault="0018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ngsanaUPC">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F131" w14:textId="77777777" w:rsidR="00185988" w:rsidRDefault="00185988">
      <w:r>
        <w:separator/>
      </w:r>
    </w:p>
  </w:footnote>
  <w:footnote w:type="continuationSeparator" w:id="0">
    <w:p w14:paraId="56524424" w14:textId="77777777" w:rsidR="00185988" w:rsidRDefault="00185988">
      <w:r>
        <w:continuationSeparator/>
      </w:r>
    </w:p>
  </w:footnote>
  <w:footnote w:id="1">
    <w:p w14:paraId="3F467891"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IPC-IG y UNICEF. </w:t>
      </w:r>
      <w:r w:rsidRPr="00A01DD6">
        <w:rPr>
          <w:rFonts w:ascii="Book Antiqua" w:hAnsi="Book Antiqua"/>
          <w:i/>
          <w:iCs/>
          <w:sz w:val="18"/>
          <w:szCs w:val="18"/>
          <w:lang w:val="es-ES_tradnl"/>
        </w:rPr>
        <w:t>Maternidad y paternidad en el lugar de trabajo en América Latina y el Caribe — políticas para la licencia de maternidad y paternidad y apoyo a la lactancia materna</w:t>
      </w:r>
      <w:r w:rsidRPr="00A01DD6">
        <w:rPr>
          <w:rFonts w:ascii="Book Antiqua" w:hAnsi="Book Antiqua"/>
          <w:sz w:val="18"/>
          <w:szCs w:val="18"/>
          <w:lang w:val="es-ES_tradnl"/>
        </w:rPr>
        <w:t xml:space="preserve">. Brasilia y Ciudad de Panamá: Centro Internacional de Políticas para el Crecimiento Inclusivo y Fondo de las Naciones Unidas para la Infancia — Oficina Regional para América Latina y el Caribe. 2020. Recuperado en: </w:t>
      </w:r>
      <w:hyperlink r:id="rId1" w:history="1">
        <w:r w:rsidRPr="00A01DD6">
          <w:rPr>
            <w:rStyle w:val="Hyperlink"/>
            <w:rFonts w:ascii="Book Antiqua" w:hAnsi="Book Antiqua"/>
            <w:sz w:val="18"/>
            <w:szCs w:val="18"/>
            <w:lang w:val="es-ES_tradnl"/>
          </w:rPr>
          <w:t>https://www.unicef.org/lac/media/13931/file/Maternidad_y_paternidad_en_el_lugar_de_trabajo_en_ALC.pdf</w:t>
        </w:r>
      </w:hyperlink>
      <w:r w:rsidRPr="00A01DD6">
        <w:rPr>
          <w:rFonts w:ascii="Book Antiqua" w:hAnsi="Book Antiqua"/>
          <w:sz w:val="18"/>
          <w:szCs w:val="18"/>
          <w:lang w:val="es-ES_tradnl"/>
        </w:rPr>
        <w:t xml:space="preserve"> </w:t>
      </w:r>
    </w:p>
    <w:p w14:paraId="0D8C3AC1" w14:textId="77777777" w:rsidR="007B3751" w:rsidRPr="00AD607E" w:rsidRDefault="007B3751" w:rsidP="007B3751">
      <w:pPr>
        <w:pStyle w:val="FootnoteText"/>
        <w:jc w:val="both"/>
        <w:rPr>
          <w:lang w:val="es-ES_tradnl"/>
        </w:rPr>
      </w:pPr>
    </w:p>
  </w:footnote>
  <w:footnote w:id="2">
    <w:p w14:paraId="466843B6" w14:textId="77777777" w:rsidR="007B3751" w:rsidRPr="00A01DD6" w:rsidRDefault="007B3751" w:rsidP="007B3751">
      <w:pPr>
        <w:pStyle w:val="FootnoteText"/>
        <w:jc w:val="both"/>
        <w:rPr>
          <w:rStyle w:val="Hyperlink"/>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n-US"/>
        </w:rPr>
        <w:t xml:space="preserve"> </w:t>
      </w:r>
      <w:proofErr w:type="spellStart"/>
      <w:r w:rsidRPr="00A01DD6">
        <w:rPr>
          <w:rFonts w:ascii="Book Antiqua" w:hAnsi="Book Antiqua"/>
          <w:sz w:val="18"/>
          <w:szCs w:val="18"/>
          <w:lang w:val="en-US"/>
        </w:rPr>
        <w:t>Véase</w:t>
      </w:r>
      <w:proofErr w:type="spellEnd"/>
      <w:r w:rsidRPr="00A01DD6">
        <w:rPr>
          <w:rFonts w:ascii="Book Antiqua" w:hAnsi="Book Antiqua"/>
          <w:sz w:val="18"/>
          <w:szCs w:val="18"/>
          <w:lang w:val="en-US"/>
        </w:rPr>
        <w:t xml:space="preserve">, </w:t>
      </w:r>
      <w:r w:rsidRPr="00A01DD6">
        <w:rPr>
          <w:rFonts w:ascii="Book Antiqua" w:hAnsi="Book Antiqua"/>
          <w:i/>
          <w:iCs/>
          <w:sz w:val="18"/>
          <w:szCs w:val="18"/>
          <w:lang w:val="en-US"/>
        </w:rPr>
        <w:t>Breastfeeding: Achieving the New Normal</w:t>
      </w:r>
      <w:r w:rsidRPr="00A01DD6">
        <w:rPr>
          <w:rFonts w:ascii="Book Antiqua" w:hAnsi="Book Antiqua"/>
          <w:sz w:val="18"/>
          <w:szCs w:val="18"/>
          <w:lang w:val="en-US"/>
        </w:rPr>
        <w:t xml:space="preserve">, The Lancet, Vol 387, </w:t>
      </w:r>
      <w:proofErr w:type="spellStart"/>
      <w:r w:rsidRPr="00A01DD6">
        <w:rPr>
          <w:rFonts w:ascii="Book Antiqua" w:hAnsi="Book Antiqua"/>
          <w:sz w:val="18"/>
          <w:szCs w:val="18"/>
          <w:lang w:val="en-US"/>
        </w:rPr>
        <w:t>pág</w:t>
      </w:r>
      <w:proofErr w:type="spellEnd"/>
      <w:r w:rsidRPr="00A01DD6">
        <w:rPr>
          <w:rFonts w:ascii="Book Antiqua" w:hAnsi="Book Antiqua"/>
          <w:sz w:val="18"/>
          <w:szCs w:val="18"/>
          <w:lang w:val="en-US"/>
        </w:rPr>
        <w:t xml:space="preserve">. 404, 2016. </w:t>
      </w:r>
      <w:r w:rsidRPr="00A01DD6">
        <w:rPr>
          <w:rFonts w:ascii="Book Antiqua" w:hAnsi="Book Antiqua"/>
          <w:sz w:val="18"/>
          <w:szCs w:val="18"/>
          <w:lang w:val="es-ES_tradnl"/>
        </w:rPr>
        <w:t xml:space="preserve">Recuperado en: </w:t>
      </w:r>
      <w:hyperlink r:id="rId2" w:history="1">
        <w:r w:rsidRPr="00A01DD6">
          <w:rPr>
            <w:rStyle w:val="Hyperlink"/>
            <w:rFonts w:ascii="Book Antiqua" w:hAnsi="Book Antiqua"/>
            <w:sz w:val="18"/>
            <w:szCs w:val="18"/>
            <w:lang w:val="es-ES_tradnl"/>
          </w:rPr>
          <w:t>https://www.thelancet.com/pdfs/journals/lancet/PIIS0140-6736(16)00210-5.pdf</w:t>
        </w:r>
      </w:hyperlink>
    </w:p>
    <w:p w14:paraId="28FA7F0D" w14:textId="77777777" w:rsidR="007B3751" w:rsidRPr="00A01DD6" w:rsidRDefault="007B3751" w:rsidP="007B3751">
      <w:pPr>
        <w:pStyle w:val="FootnoteText"/>
        <w:jc w:val="both"/>
        <w:rPr>
          <w:rFonts w:ascii="Book Antiqua" w:hAnsi="Book Antiqua"/>
          <w:color w:val="0563C1" w:themeColor="hyperlink"/>
          <w:sz w:val="18"/>
          <w:szCs w:val="18"/>
          <w:u w:val="single"/>
          <w:lang w:val="es-ES_tradnl"/>
        </w:rPr>
      </w:pPr>
    </w:p>
  </w:footnote>
  <w:footnote w:id="3">
    <w:p w14:paraId="2CE8D8B6"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w:t>
      </w:r>
      <w:r w:rsidRPr="00A01DD6">
        <w:rPr>
          <w:rFonts w:ascii="Book Antiqua" w:hAnsi="Book Antiqua"/>
          <w:i/>
          <w:iCs/>
          <w:sz w:val="18"/>
          <w:szCs w:val="18"/>
          <w:lang w:val="es-ES_tradnl"/>
        </w:rPr>
        <w:t>Maternidad y paternidad en el lugar de trabajo en América Latina y el Caribe</w:t>
      </w:r>
      <w:r w:rsidRPr="00A01DD6">
        <w:rPr>
          <w:rFonts w:ascii="Book Antiqua" w:hAnsi="Book Antiqua"/>
          <w:sz w:val="18"/>
          <w:szCs w:val="18"/>
          <w:lang w:val="es-ES_tradnl"/>
        </w:rPr>
        <w:t xml:space="preserve">, </w:t>
      </w:r>
      <w:proofErr w:type="spellStart"/>
      <w:r w:rsidRPr="00A01DD6">
        <w:rPr>
          <w:rFonts w:ascii="Book Antiqua" w:hAnsi="Book Antiqua"/>
          <w:i/>
          <w:iCs/>
          <w:sz w:val="18"/>
          <w:szCs w:val="18"/>
          <w:lang w:val="es-ES_tradnl"/>
        </w:rPr>
        <w:t>op</w:t>
      </w:r>
      <w:proofErr w:type="spellEnd"/>
      <w:r w:rsidRPr="00A01DD6">
        <w:rPr>
          <w:rFonts w:ascii="Book Antiqua" w:hAnsi="Book Antiqua"/>
          <w:i/>
          <w:iCs/>
          <w:sz w:val="18"/>
          <w:szCs w:val="18"/>
          <w:lang w:val="es-ES_tradnl"/>
        </w:rPr>
        <w:t xml:space="preserve"> cit</w:t>
      </w:r>
      <w:r w:rsidRPr="00A01DD6">
        <w:rPr>
          <w:rFonts w:ascii="Book Antiqua" w:hAnsi="Book Antiqua"/>
          <w:sz w:val="18"/>
          <w:szCs w:val="18"/>
          <w:lang w:val="es-ES_tradnl"/>
        </w:rPr>
        <w:t>.</w:t>
      </w:r>
    </w:p>
    <w:p w14:paraId="7BCE806D" w14:textId="77777777" w:rsidR="007B3751" w:rsidRPr="00A01DD6" w:rsidRDefault="007B3751" w:rsidP="007B3751">
      <w:pPr>
        <w:pStyle w:val="FootnoteText"/>
        <w:jc w:val="both"/>
        <w:rPr>
          <w:rFonts w:ascii="Book Antiqua" w:hAnsi="Book Antiqua"/>
          <w:sz w:val="18"/>
          <w:szCs w:val="18"/>
          <w:lang w:val="es-ES_tradnl"/>
        </w:rPr>
      </w:pPr>
    </w:p>
  </w:footnote>
  <w:footnote w:id="4">
    <w:p w14:paraId="7BAF0D0F" w14:textId="77777777" w:rsidR="007B3751" w:rsidRPr="00A01DD6" w:rsidRDefault="007B3751" w:rsidP="007B3751">
      <w:pPr>
        <w:pStyle w:val="FootnoteText"/>
        <w:jc w:val="both"/>
        <w:rPr>
          <w:rStyle w:val="Hyperlink"/>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n-US"/>
        </w:rPr>
        <w:t xml:space="preserve"> </w:t>
      </w:r>
      <w:proofErr w:type="spellStart"/>
      <w:r w:rsidRPr="00A01DD6">
        <w:rPr>
          <w:rFonts w:ascii="Book Antiqua" w:hAnsi="Book Antiqua"/>
          <w:sz w:val="18"/>
          <w:szCs w:val="18"/>
          <w:lang w:val="en-US"/>
        </w:rPr>
        <w:t>Véase</w:t>
      </w:r>
      <w:proofErr w:type="spellEnd"/>
      <w:r w:rsidRPr="00A01DD6">
        <w:rPr>
          <w:rFonts w:ascii="Book Antiqua" w:hAnsi="Book Antiqua"/>
          <w:sz w:val="18"/>
          <w:szCs w:val="18"/>
          <w:lang w:val="en-US"/>
        </w:rPr>
        <w:t xml:space="preserve">, UNICEF, WHO. </w:t>
      </w:r>
      <w:r w:rsidRPr="00A01DD6">
        <w:rPr>
          <w:rFonts w:ascii="Book Antiqua" w:hAnsi="Book Antiqua"/>
          <w:i/>
          <w:iCs/>
          <w:sz w:val="18"/>
          <w:szCs w:val="18"/>
          <w:lang w:val="en-US"/>
        </w:rPr>
        <w:t>Capture the Moment – Early initiation of breastfeeding: The best start for every newborn.</w:t>
      </w:r>
      <w:r w:rsidRPr="00A01DD6">
        <w:rPr>
          <w:rFonts w:ascii="Book Antiqua" w:hAnsi="Book Antiqua"/>
          <w:sz w:val="18"/>
          <w:szCs w:val="18"/>
          <w:lang w:val="en-US"/>
        </w:rPr>
        <w:t xml:space="preserve"> </w:t>
      </w:r>
      <w:r w:rsidRPr="00A01DD6">
        <w:rPr>
          <w:rFonts w:ascii="Book Antiqua" w:hAnsi="Book Antiqua"/>
          <w:sz w:val="18"/>
          <w:szCs w:val="18"/>
          <w:lang w:val="es-ES_tradnl"/>
        </w:rPr>
        <w:t xml:space="preserve">New York: UNICEF; 2018. Recuperado en: </w:t>
      </w:r>
      <w:hyperlink r:id="rId3" w:history="1">
        <w:r w:rsidRPr="00A01DD6">
          <w:rPr>
            <w:rStyle w:val="Hyperlink"/>
            <w:rFonts w:ascii="Book Antiqua" w:hAnsi="Book Antiqua"/>
            <w:sz w:val="18"/>
            <w:szCs w:val="18"/>
            <w:lang w:val="es-ES_tradnl"/>
          </w:rPr>
          <w:t>https://www.unicef.org/media/48491/file/%20UNICEF_WHO_Capture_the_moment_EIBF_2018-ENG.pdf</w:t>
        </w:r>
      </w:hyperlink>
    </w:p>
    <w:p w14:paraId="0594ED6B" w14:textId="77777777" w:rsidR="007B3751" w:rsidRPr="00A01DD6" w:rsidRDefault="007B3751" w:rsidP="007B3751">
      <w:pPr>
        <w:pStyle w:val="FootnoteText"/>
        <w:jc w:val="both"/>
        <w:rPr>
          <w:rFonts w:ascii="Book Antiqua" w:hAnsi="Book Antiqua"/>
          <w:sz w:val="18"/>
          <w:szCs w:val="18"/>
          <w:lang w:val="es-ES_tradnl"/>
        </w:rPr>
      </w:pPr>
    </w:p>
  </w:footnote>
  <w:footnote w:id="5">
    <w:p w14:paraId="3D64C3D0" w14:textId="77777777" w:rsidR="007B3751" w:rsidRPr="00A01DD6" w:rsidRDefault="007B3751" w:rsidP="007B3751">
      <w:pPr>
        <w:pStyle w:val="FootnoteText"/>
        <w:jc w:val="both"/>
        <w:rPr>
          <w:rFonts w:ascii="Book Antiqua" w:hAnsi="Book Antiqua"/>
          <w:sz w:val="18"/>
          <w:szCs w:val="18"/>
          <w:lang w:val="es-ES_tradnl"/>
        </w:rPr>
      </w:pPr>
      <w:r w:rsidRPr="00A01DD6">
        <w:rPr>
          <w:rStyle w:val="FootnoteReference"/>
          <w:rFonts w:ascii="Book Antiqua" w:hAnsi="Book Antiqua"/>
          <w:sz w:val="18"/>
          <w:szCs w:val="18"/>
        </w:rPr>
        <w:footnoteRef/>
      </w:r>
      <w:r w:rsidRPr="00A01DD6">
        <w:rPr>
          <w:rFonts w:ascii="Book Antiqua" w:hAnsi="Book Antiqua"/>
          <w:sz w:val="18"/>
          <w:szCs w:val="18"/>
          <w:lang w:val="es-ES_tradnl"/>
        </w:rPr>
        <w:t xml:space="preserve"> Véase, WHO, </w:t>
      </w:r>
      <w:r w:rsidRPr="00A01DD6">
        <w:rPr>
          <w:rFonts w:ascii="Book Antiqua" w:hAnsi="Book Antiqua"/>
          <w:i/>
          <w:iCs/>
          <w:sz w:val="18"/>
          <w:szCs w:val="18"/>
          <w:lang w:val="es-ES_tradnl"/>
        </w:rPr>
        <w:t>Lactancia materna exclusiva</w:t>
      </w:r>
      <w:r w:rsidRPr="00A01DD6">
        <w:rPr>
          <w:rFonts w:ascii="Book Antiqua" w:hAnsi="Book Antiqua"/>
          <w:sz w:val="18"/>
          <w:szCs w:val="18"/>
          <w:lang w:val="es-ES_tradnl"/>
        </w:rPr>
        <w:t xml:space="preserve">, recuperado en: </w:t>
      </w:r>
      <w:hyperlink r:id="rId4" w:history="1">
        <w:r w:rsidRPr="00A01DD6">
          <w:rPr>
            <w:rStyle w:val="Hyperlink"/>
            <w:rFonts w:ascii="Book Antiqua" w:hAnsi="Book Antiqua"/>
            <w:sz w:val="18"/>
            <w:szCs w:val="18"/>
            <w:lang w:val="es-ES_tradnl"/>
          </w:rPr>
          <w:t>https://www.who.int/nutrition/topics/exclusive_breastfeeding/es/</w:t>
        </w:r>
      </w:hyperlink>
    </w:p>
    <w:p w14:paraId="5DB8E744" w14:textId="77777777" w:rsidR="007B3751" w:rsidRPr="00A01DD6" w:rsidRDefault="007B3751" w:rsidP="007B3751">
      <w:pPr>
        <w:pStyle w:val="FootnoteText"/>
        <w:jc w:val="both"/>
        <w:rPr>
          <w:rFonts w:ascii="Book Antiqua" w:hAnsi="Book Antiqua"/>
          <w:sz w:val="18"/>
          <w:szCs w:val="18"/>
          <w:lang w:val="es-ES_tradnl"/>
        </w:rPr>
      </w:pPr>
    </w:p>
  </w:footnote>
  <w:footnote w:id="6">
    <w:p w14:paraId="198CFA57" w14:textId="77777777" w:rsidR="007B3751" w:rsidRPr="00F92101" w:rsidRDefault="007B3751" w:rsidP="007B3751">
      <w:pPr>
        <w:pStyle w:val="FootnoteText"/>
        <w:jc w:val="both"/>
        <w:rPr>
          <w:rFonts w:ascii="Cambria" w:hAnsi="Cambria"/>
          <w:sz w:val="18"/>
          <w:szCs w:val="18"/>
        </w:rPr>
      </w:pPr>
      <w:r w:rsidRPr="00A01DD6">
        <w:rPr>
          <w:rStyle w:val="FootnoteReference"/>
          <w:rFonts w:ascii="Book Antiqua" w:hAnsi="Book Antiqua"/>
          <w:sz w:val="18"/>
          <w:szCs w:val="18"/>
        </w:rPr>
        <w:footnoteRef/>
      </w:r>
      <w:r w:rsidRPr="00A01DD6">
        <w:rPr>
          <w:rFonts w:ascii="Book Antiqua" w:hAnsi="Book Antiqua"/>
          <w:sz w:val="18"/>
          <w:szCs w:val="18"/>
        </w:rPr>
        <w:t xml:space="preserve"> </w:t>
      </w:r>
      <w:r w:rsidRPr="00A01DD6">
        <w:rPr>
          <w:rFonts w:ascii="Book Antiqua" w:hAnsi="Book Antiqua"/>
          <w:i/>
          <w:iCs/>
          <w:sz w:val="18"/>
          <w:szCs w:val="18"/>
        </w:rPr>
        <w:t>Ibid</w:t>
      </w:r>
      <w:r w:rsidRPr="00A01DD6">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2E73BD91"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EF3">
      <w:rPr>
        <w:rStyle w:val="PageNumber"/>
        <w:noProof/>
      </w:rPr>
      <w:t>3</w: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1"/>
  </w:num>
  <w:num w:numId="2" w16cid:durableId="1835877556">
    <w:abstractNumId w:val="3"/>
  </w:num>
  <w:num w:numId="3" w16cid:durableId="1345857465">
    <w:abstractNumId w:val="8"/>
  </w:num>
  <w:num w:numId="4" w16cid:durableId="1821731611">
    <w:abstractNumId w:val="1"/>
  </w:num>
  <w:num w:numId="5" w16cid:durableId="1233999773">
    <w:abstractNumId w:val="0"/>
  </w:num>
  <w:num w:numId="6" w16cid:durableId="77987866">
    <w:abstractNumId w:val="9"/>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5E98"/>
    <w:rsid w:val="00026BD2"/>
    <w:rsid w:val="000273AF"/>
    <w:rsid w:val="0003768E"/>
    <w:rsid w:val="000419A1"/>
    <w:rsid w:val="000440AD"/>
    <w:rsid w:val="0004738F"/>
    <w:rsid w:val="00053E8B"/>
    <w:rsid w:val="00055150"/>
    <w:rsid w:val="00057B69"/>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4AB6"/>
    <w:rsid w:val="00125AF1"/>
    <w:rsid w:val="0012625F"/>
    <w:rsid w:val="00131C3B"/>
    <w:rsid w:val="00134278"/>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1238"/>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F22"/>
    <w:rsid w:val="001D41E4"/>
    <w:rsid w:val="001E1E66"/>
    <w:rsid w:val="001E3A6F"/>
    <w:rsid w:val="001F148B"/>
    <w:rsid w:val="001F18A1"/>
    <w:rsid w:val="001F27C2"/>
    <w:rsid w:val="001F3D8D"/>
    <w:rsid w:val="001F472B"/>
    <w:rsid w:val="001F4E16"/>
    <w:rsid w:val="001F6158"/>
    <w:rsid w:val="001F6E5A"/>
    <w:rsid w:val="001F76E5"/>
    <w:rsid w:val="002018CE"/>
    <w:rsid w:val="00203083"/>
    <w:rsid w:val="00204B50"/>
    <w:rsid w:val="0020522C"/>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7274"/>
    <w:rsid w:val="00257DA8"/>
    <w:rsid w:val="00260C8F"/>
    <w:rsid w:val="00262FE0"/>
    <w:rsid w:val="00263C2E"/>
    <w:rsid w:val="0026654F"/>
    <w:rsid w:val="002707E0"/>
    <w:rsid w:val="00270C9F"/>
    <w:rsid w:val="0027306D"/>
    <w:rsid w:val="00274301"/>
    <w:rsid w:val="00276EFC"/>
    <w:rsid w:val="00280C9D"/>
    <w:rsid w:val="002818F9"/>
    <w:rsid w:val="002857CD"/>
    <w:rsid w:val="002858A6"/>
    <w:rsid w:val="002871ED"/>
    <w:rsid w:val="0029692F"/>
    <w:rsid w:val="0029730D"/>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44BC"/>
    <w:rsid w:val="002E5AF3"/>
    <w:rsid w:val="002E643F"/>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4029"/>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44B"/>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403C"/>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268D5"/>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D25"/>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C1372"/>
    <w:rsid w:val="008C48B0"/>
    <w:rsid w:val="008D0558"/>
    <w:rsid w:val="008D1636"/>
    <w:rsid w:val="008D1D13"/>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40BA"/>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67D61"/>
    <w:rsid w:val="009711BE"/>
    <w:rsid w:val="00972315"/>
    <w:rsid w:val="00972344"/>
    <w:rsid w:val="009727DF"/>
    <w:rsid w:val="00972AE4"/>
    <w:rsid w:val="00972C2E"/>
    <w:rsid w:val="00973317"/>
    <w:rsid w:val="0097480D"/>
    <w:rsid w:val="00975D4F"/>
    <w:rsid w:val="00977814"/>
    <w:rsid w:val="00977C44"/>
    <w:rsid w:val="00981575"/>
    <w:rsid w:val="00981E0A"/>
    <w:rsid w:val="009832A0"/>
    <w:rsid w:val="00984D17"/>
    <w:rsid w:val="00985F95"/>
    <w:rsid w:val="0098767C"/>
    <w:rsid w:val="00987B7D"/>
    <w:rsid w:val="0099078E"/>
    <w:rsid w:val="0099340A"/>
    <w:rsid w:val="009952BD"/>
    <w:rsid w:val="00995BCD"/>
    <w:rsid w:val="0099671D"/>
    <w:rsid w:val="00997296"/>
    <w:rsid w:val="009972D7"/>
    <w:rsid w:val="009A0830"/>
    <w:rsid w:val="009A140E"/>
    <w:rsid w:val="009A22CF"/>
    <w:rsid w:val="009A5039"/>
    <w:rsid w:val="009A61C9"/>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99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6D17"/>
    <w:rsid w:val="00B47E7E"/>
    <w:rsid w:val="00B567CF"/>
    <w:rsid w:val="00B62C9C"/>
    <w:rsid w:val="00B64B47"/>
    <w:rsid w:val="00B64C79"/>
    <w:rsid w:val="00B67834"/>
    <w:rsid w:val="00B729F1"/>
    <w:rsid w:val="00B7418B"/>
    <w:rsid w:val="00B77495"/>
    <w:rsid w:val="00B803E5"/>
    <w:rsid w:val="00B8280A"/>
    <w:rsid w:val="00B831F9"/>
    <w:rsid w:val="00B94617"/>
    <w:rsid w:val="00B94A29"/>
    <w:rsid w:val="00BA0839"/>
    <w:rsid w:val="00BA104A"/>
    <w:rsid w:val="00BA143F"/>
    <w:rsid w:val="00BA19BD"/>
    <w:rsid w:val="00BA3498"/>
    <w:rsid w:val="00BA60BC"/>
    <w:rsid w:val="00BA6577"/>
    <w:rsid w:val="00BB04CE"/>
    <w:rsid w:val="00BB0EF3"/>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35CAA"/>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0F9B"/>
    <w:rsid w:val="00CA3466"/>
    <w:rsid w:val="00CA42AB"/>
    <w:rsid w:val="00CA5882"/>
    <w:rsid w:val="00CA684E"/>
    <w:rsid w:val="00CA75C2"/>
    <w:rsid w:val="00CA7C42"/>
    <w:rsid w:val="00CB0442"/>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5D7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35DAD"/>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E1C04"/>
    <w:rsid w:val="00DE303B"/>
    <w:rsid w:val="00DE3458"/>
    <w:rsid w:val="00DE3DBD"/>
    <w:rsid w:val="00DE4784"/>
    <w:rsid w:val="00DE626E"/>
    <w:rsid w:val="00DE7900"/>
    <w:rsid w:val="00DF00D6"/>
    <w:rsid w:val="00DF2C0B"/>
    <w:rsid w:val="00DF3859"/>
    <w:rsid w:val="00DF3DBE"/>
    <w:rsid w:val="00DF5FB2"/>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2349"/>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0B4"/>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D5942"/>
    <w:rsid w:val="00FE1915"/>
    <w:rsid w:val="00FE3D9D"/>
    <w:rsid w:val="00FE5DC0"/>
    <w:rsid w:val="00FE66AF"/>
    <w:rsid w:val="00FE738C"/>
    <w:rsid w:val="00FF062F"/>
    <w:rsid w:val="00FF50BD"/>
    <w:rsid w:val="00FF51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semiHidden/>
    <w:unhideWhenUsed/>
    <w:rsid w:val="005E1100"/>
    <w:rPr>
      <w:sz w:val="16"/>
      <w:szCs w:val="16"/>
    </w:rPr>
  </w:style>
  <w:style w:type="paragraph" w:styleId="CommentText">
    <w:name w:val="annotation text"/>
    <w:basedOn w:val="Normal"/>
    <w:link w:val="CommentTextChar"/>
    <w:semiHidden/>
    <w:unhideWhenUsed/>
    <w:rsid w:val="005E1100"/>
    <w:rPr>
      <w:sz w:val="20"/>
      <w:szCs w:val="20"/>
    </w:rPr>
  </w:style>
  <w:style w:type="character" w:customStyle="1" w:styleId="CommentTextChar">
    <w:name w:val="Comment Text Char"/>
    <w:basedOn w:val="DefaultParagraphFont"/>
    <w:link w:val="CommentText"/>
    <w:semiHidden/>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media/48491/file/%20UNICEF_WHO_Capture_the_moment_EIBF_2018-ENG.pdf" TargetMode="External"/><Relationship Id="rId2" Type="http://schemas.openxmlformats.org/officeDocument/2006/relationships/hyperlink" Target="https://www.thelancet.com/pdfs/journals/lancet/PIIS0140-6736(16)00210-5.pdf" TargetMode="External"/><Relationship Id="rId1" Type="http://schemas.openxmlformats.org/officeDocument/2006/relationships/hyperlink" Target="https://www.unicef.org/lac/media/13931/file/Maternidad_y_paternidad_en_el_lugar_de_trabajo_en_ALC.pdf" TargetMode="External"/><Relationship Id="rId4" Type="http://schemas.openxmlformats.org/officeDocument/2006/relationships/hyperlink" Target="https://www.who.int/nutrition/topics/exclusive_breastfeedi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2006</Words>
  <Characters>10611</Characters>
  <Application>Microsoft Office Word</Application>
  <DocSecurity>0</DocSecurity>
  <Lines>88</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Victor E. Vélez Cucuta</cp:lastModifiedBy>
  <cp:revision>2</cp:revision>
  <cp:lastPrinted>2025-04-08T16:07:00Z</cp:lastPrinted>
  <dcterms:created xsi:type="dcterms:W3CDTF">2025-04-08T16:07:00Z</dcterms:created>
  <dcterms:modified xsi:type="dcterms:W3CDTF">2025-04-08T16:07:00Z</dcterms:modified>
</cp:coreProperties>
</file>