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1B5128" w14:textId="77777777" w:rsidR="00EE398C" w:rsidRPr="006E501A" w:rsidRDefault="00EE398C" w:rsidP="00EE398C">
      <w:pPr>
        <w:jc w:val="center"/>
        <w:rPr>
          <w:rFonts w:ascii="Book Antiqua" w:eastAsia="Book Antiqua" w:hAnsi="Book Antiqua" w:cs="Book Antiqua"/>
          <w:spacing w:val="12"/>
          <w:sz w:val="28"/>
          <w:szCs w:val="28"/>
        </w:rPr>
      </w:pPr>
      <w:r w:rsidRPr="006E501A">
        <w:rPr>
          <w:rFonts w:ascii="Book Antiqua" w:eastAsia="Book Antiqua" w:hAnsi="Book Antiqua" w:cs="Book Antiqua"/>
          <w:spacing w:val="12"/>
          <w:sz w:val="28"/>
          <w:szCs w:val="28"/>
        </w:rPr>
        <w:t>GOBIERNO DE PUERTO RICO</w:t>
      </w:r>
    </w:p>
    <w:p w14:paraId="64055780" w14:textId="77777777" w:rsidR="00EE398C" w:rsidRDefault="00EE398C" w:rsidP="00EE398C">
      <w:pPr>
        <w:jc w:val="center"/>
        <w:rPr>
          <w:rFonts w:ascii="Book Antiqua" w:eastAsia="Book Antiqua" w:hAnsi="Book Antiqua" w:cs="Book Antiqua"/>
        </w:rPr>
      </w:pPr>
    </w:p>
    <w:p w14:paraId="3BFABFE3" w14:textId="4B371A0B" w:rsidR="00EE398C" w:rsidRPr="007C418F" w:rsidRDefault="00EE398C" w:rsidP="00EE398C">
      <w:pPr>
        <w:pBdr>
          <w:top w:val="nil"/>
          <w:left w:val="nil"/>
          <w:bottom w:val="nil"/>
          <w:right w:val="nil"/>
          <w:between w:val="nil"/>
        </w:pBdr>
        <w:tabs>
          <w:tab w:val="left" w:pos="648"/>
          <w:tab w:val="right" w:pos="7776"/>
          <w:tab w:val="left" w:pos="7848"/>
        </w:tabs>
        <w:rPr>
          <w:rFonts w:ascii="Book Antiqua" w:eastAsia="Book Antiqua" w:hAnsi="Book Antiqua" w:cs="Book Antiqua"/>
          <w:color w:val="000000"/>
        </w:rPr>
      </w:pPr>
      <w:r w:rsidRPr="007C418F">
        <w:rPr>
          <w:rFonts w:ascii="Book Antiqua" w:eastAsia="Book Antiqua" w:hAnsi="Book Antiqua" w:cs="Book Antiqua"/>
          <w:color w:val="000000"/>
        </w:rPr>
        <w:t>20</w:t>
      </w:r>
      <w:r w:rsidRPr="007C418F">
        <w:rPr>
          <w:rFonts w:ascii="Book Antiqua" w:eastAsia="Book Antiqua" w:hAnsi="Book Antiqua" w:cs="Book Antiqua"/>
          <w:color w:val="000000"/>
          <w:vertAlign w:val="superscript"/>
        </w:rPr>
        <w:t>ma</w:t>
      </w:r>
      <w:r w:rsidRPr="007C418F">
        <w:rPr>
          <w:rFonts w:ascii="Book Antiqua" w:eastAsia="Book Antiqua" w:hAnsi="Book Antiqua" w:cs="Book Antiqua"/>
          <w:color w:val="000000"/>
        </w:rPr>
        <w:tab/>
        <w:t>Asamblea</w:t>
      </w:r>
      <w:r w:rsidRPr="007C418F">
        <w:rPr>
          <w:rFonts w:ascii="Book Antiqua" w:eastAsia="Book Antiqua" w:hAnsi="Book Antiqua" w:cs="Book Antiqua"/>
          <w:color w:val="000000"/>
        </w:rPr>
        <w:tab/>
      </w:r>
      <w:r w:rsidRPr="007C418F">
        <w:rPr>
          <w:rFonts w:ascii="Book Antiqua" w:eastAsia="Book Antiqua" w:hAnsi="Book Antiqua" w:cs="Book Antiqua"/>
        </w:rPr>
        <w:t>1</w:t>
      </w:r>
      <w:r w:rsidRPr="007C418F">
        <w:rPr>
          <w:rFonts w:ascii="Book Antiqua" w:eastAsia="Book Antiqua" w:hAnsi="Book Antiqua" w:cs="Book Antiqua"/>
          <w:vertAlign w:val="superscript"/>
        </w:rPr>
        <w:t>r</w:t>
      </w:r>
      <w:r w:rsidRPr="007C418F">
        <w:rPr>
          <w:rFonts w:ascii="Book Antiqua" w:eastAsia="Book Antiqua" w:hAnsi="Book Antiqua" w:cs="Book Antiqua"/>
          <w:color w:val="000000"/>
          <w:vertAlign w:val="superscript"/>
        </w:rPr>
        <w:t>a</w:t>
      </w:r>
      <w:r w:rsidRPr="007C418F">
        <w:rPr>
          <w:rFonts w:ascii="Book Antiqua" w:eastAsia="Book Antiqua" w:hAnsi="Book Antiqua" w:cs="Book Antiqua"/>
          <w:color w:val="000000"/>
        </w:rPr>
        <w:tab/>
        <w:t>Sesión</w:t>
      </w:r>
    </w:p>
    <w:p w14:paraId="1DA04102" w14:textId="77777777" w:rsidR="00EE398C" w:rsidRDefault="00EE398C" w:rsidP="00EE398C">
      <w:pPr>
        <w:pBdr>
          <w:top w:val="nil"/>
          <w:left w:val="nil"/>
          <w:bottom w:val="nil"/>
          <w:right w:val="nil"/>
          <w:between w:val="nil"/>
        </w:pBdr>
        <w:tabs>
          <w:tab w:val="left" w:pos="648"/>
          <w:tab w:val="right" w:pos="7776"/>
          <w:tab w:val="left" w:pos="7848"/>
        </w:tabs>
        <w:rPr>
          <w:rFonts w:ascii="Book Antiqua" w:eastAsia="Book Antiqua" w:hAnsi="Book Antiqua" w:cs="Book Antiqua"/>
          <w:color w:val="000000"/>
        </w:rPr>
      </w:pPr>
      <w:r w:rsidRPr="007C418F">
        <w:rPr>
          <w:rFonts w:ascii="Book Antiqua" w:eastAsia="Book Antiqua" w:hAnsi="Book Antiqua" w:cs="Book Antiqua"/>
          <w:color w:val="000000"/>
        </w:rPr>
        <w:tab/>
        <w:t>Legislativa</w:t>
      </w:r>
      <w:r w:rsidRPr="007C418F">
        <w:rPr>
          <w:rFonts w:ascii="Book Antiqua" w:eastAsia="Book Antiqua" w:hAnsi="Book Antiqua" w:cs="Book Antiqua"/>
          <w:color w:val="000000"/>
        </w:rPr>
        <w:tab/>
      </w:r>
      <w:r w:rsidRPr="007C418F">
        <w:rPr>
          <w:rFonts w:ascii="Book Antiqua" w:eastAsia="Book Antiqua" w:hAnsi="Book Antiqua" w:cs="Book Antiqua"/>
          <w:color w:val="000000"/>
        </w:rPr>
        <w:tab/>
        <w:t>Ordinaria</w:t>
      </w:r>
    </w:p>
    <w:p w14:paraId="27EA9F87" w14:textId="77777777" w:rsidR="00EE398C" w:rsidRDefault="00EE398C" w:rsidP="00EE398C">
      <w:pPr>
        <w:rPr>
          <w:rFonts w:ascii="Book Antiqua" w:eastAsia="Book Antiqua" w:hAnsi="Book Antiqua" w:cs="Book Antiqua"/>
        </w:rPr>
      </w:pPr>
    </w:p>
    <w:p w14:paraId="6EF6C18D" w14:textId="77777777" w:rsidR="00EE398C" w:rsidRPr="006E501A" w:rsidRDefault="00EE398C" w:rsidP="00EE398C">
      <w:pPr>
        <w:jc w:val="center"/>
        <w:rPr>
          <w:rFonts w:ascii="Book Antiqua" w:eastAsia="Book Antiqua" w:hAnsi="Book Antiqua" w:cs="Book Antiqua"/>
          <w:b/>
          <w:spacing w:val="12"/>
          <w:sz w:val="36"/>
          <w:szCs w:val="36"/>
        </w:rPr>
      </w:pPr>
      <w:r w:rsidRPr="006E501A">
        <w:rPr>
          <w:rFonts w:ascii="Book Antiqua" w:eastAsia="Book Antiqua" w:hAnsi="Book Antiqua" w:cs="Book Antiqua"/>
          <w:b/>
          <w:spacing w:val="12"/>
          <w:sz w:val="36"/>
          <w:szCs w:val="36"/>
        </w:rPr>
        <w:t>CÁMARA DE REPRESENTANTES</w:t>
      </w:r>
    </w:p>
    <w:p w14:paraId="0B6C3151" w14:textId="77777777" w:rsidR="00EE398C" w:rsidRDefault="00EE398C" w:rsidP="00EE398C">
      <w:pPr>
        <w:jc w:val="center"/>
        <w:rPr>
          <w:rFonts w:ascii="Book Antiqua" w:eastAsia="Book Antiqua" w:hAnsi="Book Antiqua" w:cs="Book Antiqua"/>
          <w:sz w:val="32"/>
          <w:szCs w:val="32"/>
        </w:rPr>
      </w:pPr>
    </w:p>
    <w:p w14:paraId="50ACA3E7" w14:textId="07ECE6F0" w:rsidR="00EE398C" w:rsidRDefault="00EE398C" w:rsidP="00EE398C">
      <w:pPr>
        <w:jc w:val="center"/>
        <w:rPr>
          <w:rFonts w:ascii="Book Antiqua" w:eastAsia="Book Antiqua" w:hAnsi="Book Antiqua" w:cs="Book Antiqua"/>
          <w:sz w:val="52"/>
          <w:szCs w:val="52"/>
        </w:rPr>
      </w:pPr>
      <w:r w:rsidRPr="00E93423">
        <w:rPr>
          <w:rFonts w:ascii="Book Antiqua" w:eastAsia="Book Antiqua" w:hAnsi="Book Antiqua" w:cs="Book Antiqua"/>
          <w:sz w:val="52"/>
          <w:szCs w:val="52"/>
        </w:rPr>
        <w:t xml:space="preserve"> P. del </w:t>
      </w:r>
      <w:r>
        <w:rPr>
          <w:rFonts w:ascii="Book Antiqua" w:eastAsia="Book Antiqua" w:hAnsi="Book Antiqua" w:cs="Book Antiqua"/>
          <w:sz w:val="52"/>
          <w:szCs w:val="52"/>
        </w:rPr>
        <w:t xml:space="preserve">C. </w:t>
      </w:r>
      <w:r w:rsidR="00035018">
        <w:rPr>
          <w:rFonts w:ascii="Book Antiqua" w:eastAsia="Book Antiqua" w:hAnsi="Book Antiqua" w:cs="Book Antiqua"/>
          <w:sz w:val="52"/>
          <w:szCs w:val="52"/>
        </w:rPr>
        <w:t>271</w:t>
      </w:r>
    </w:p>
    <w:p w14:paraId="0A18A698" w14:textId="77777777" w:rsidR="00EE398C" w:rsidRDefault="00EE398C" w:rsidP="00EE398C">
      <w:pPr>
        <w:jc w:val="center"/>
        <w:rPr>
          <w:rFonts w:ascii="Book Antiqua" w:eastAsia="Book Antiqua" w:hAnsi="Book Antiqua" w:cs="Book Antiqua"/>
          <w:sz w:val="28"/>
          <w:szCs w:val="28"/>
        </w:rPr>
      </w:pPr>
    </w:p>
    <w:p w14:paraId="6EBBC83E" w14:textId="37592095" w:rsidR="00EE398C" w:rsidRPr="006E501A" w:rsidRDefault="00D43F9A" w:rsidP="00EE398C">
      <w:pPr>
        <w:jc w:val="center"/>
        <w:rPr>
          <w:rFonts w:ascii="Book Antiqua" w:eastAsia="Book Antiqua" w:hAnsi="Book Antiqua" w:cs="Book Antiqua"/>
          <w:b/>
          <w:bCs/>
          <w:spacing w:val="12"/>
          <w:sz w:val="28"/>
          <w:szCs w:val="28"/>
        </w:rPr>
      </w:pPr>
      <w:r w:rsidRPr="006E501A">
        <w:rPr>
          <w:rFonts w:ascii="Book Antiqua" w:eastAsia="Book Antiqua" w:hAnsi="Book Antiqua" w:cs="Book Antiqua"/>
          <w:b/>
          <w:bCs/>
          <w:spacing w:val="12"/>
          <w:sz w:val="28"/>
          <w:szCs w:val="28"/>
        </w:rPr>
        <w:t>INFORME POSITIVO</w:t>
      </w:r>
    </w:p>
    <w:p w14:paraId="34FDE71D" w14:textId="77777777" w:rsidR="00EE398C" w:rsidRPr="00E93423" w:rsidRDefault="00EE398C" w:rsidP="00EE398C">
      <w:pPr>
        <w:jc w:val="center"/>
        <w:rPr>
          <w:rFonts w:ascii="Book Antiqua" w:eastAsia="Book Antiqua" w:hAnsi="Book Antiqua" w:cs="Book Antiqua"/>
        </w:rPr>
      </w:pPr>
    </w:p>
    <w:p w14:paraId="0B980F4B" w14:textId="6CC190E7" w:rsidR="00EE398C" w:rsidRPr="00E93423" w:rsidRDefault="000F75C5" w:rsidP="00EE398C">
      <w:pPr>
        <w:jc w:val="center"/>
        <w:rPr>
          <w:rFonts w:ascii="Book Antiqua" w:eastAsia="Book Antiqua" w:hAnsi="Book Antiqua" w:cs="Book Antiqua"/>
        </w:rPr>
      </w:pPr>
      <w:r>
        <w:rPr>
          <w:rFonts w:ascii="Book Antiqua" w:eastAsia="Book Antiqua" w:hAnsi="Book Antiqua" w:cs="Book Antiqua"/>
        </w:rPr>
        <w:t>23</w:t>
      </w:r>
      <w:r w:rsidR="00EE398C" w:rsidRPr="007F2FCD">
        <w:rPr>
          <w:rFonts w:ascii="Book Antiqua" w:eastAsia="Book Antiqua" w:hAnsi="Book Antiqua" w:cs="Book Antiqua"/>
        </w:rPr>
        <w:t xml:space="preserve"> de </w:t>
      </w:r>
      <w:r w:rsidR="00035018">
        <w:rPr>
          <w:rFonts w:ascii="Book Antiqua" w:eastAsia="Book Antiqua" w:hAnsi="Book Antiqua" w:cs="Book Antiqua"/>
        </w:rPr>
        <w:t>junio</w:t>
      </w:r>
      <w:r w:rsidR="00EE398C" w:rsidRPr="007F2FCD">
        <w:rPr>
          <w:rFonts w:ascii="Book Antiqua" w:eastAsia="Book Antiqua" w:hAnsi="Book Antiqua" w:cs="Book Antiqua"/>
        </w:rPr>
        <w:t xml:space="preserve"> de 2025</w:t>
      </w:r>
    </w:p>
    <w:p w14:paraId="638F55DC" w14:textId="77777777" w:rsidR="00EE398C" w:rsidRDefault="00EE398C" w:rsidP="00EE398C">
      <w:pPr>
        <w:jc w:val="center"/>
        <w:rPr>
          <w:rFonts w:ascii="Book Antiqua" w:eastAsia="Book Antiqua" w:hAnsi="Book Antiqua" w:cs="Book Antiqua"/>
        </w:rPr>
      </w:pPr>
    </w:p>
    <w:p w14:paraId="0CDDB9CF" w14:textId="77777777" w:rsidR="00EE398C" w:rsidRPr="006E501A" w:rsidRDefault="00EE398C" w:rsidP="005B4ED7">
      <w:pPr>
        <w:spacing w:after="240"/>
        <w:jc w:val="both"/>
        <w:rPr>
          <w:rFonts w:ascii="Book Antiqua" w:eastAsia="Book Antiqua" w:hAnsi="Book Antiqua" w:cs="Book Antiqua"/>
          <w:b/>
          <w:spacing w:val="12"/>
        </w:rPr>
      </w:pPr>
      <w:r w:rsidRPr="006E501A">
        <w:rPr>
          <w:rFonts w:ascii="Book Antiqua" w:eastAsia="Book Antiqua" w:hAnsi="Book Antiqua" w:cs="Book Antiqua"/>
          <w:b/>
          <w:spacing w:val="12"/>
        </w:rPr>
        <w:t>A LA CÁMARA DE REPRESENTANTES DE PUERTO RICO:</w:t>
      </w:r>
    </w:p>
    <w:p w14:paraId="4937C0B4" w14:textId="45EA57D4" w:rsidR="00EE398C" w:rsidRDefault="00EE398C" w:rsidP="00701BFC">
      <w:pPr>
        <w:spacing w:line="288" w:lineRule="auto"/>
        <w:ind w:firstLine="720"/>
        <w:jc w:val="both"/>
        <w:rPr>
          <w:rFonts w:ascii="Book Antiqua" w:eastAsia="Book Antiqua" w:hAnsi="Book Antiqua" w:cs="Book Antiqua"/>
        </w:rPr>
      </w:pPr>
      <w:r>
        <w:rPr>
          <w:rFonts w:ascii="Book Antiqua" w:eastAsia="Book Antiqua" w:hAnsi="Book Antiqua" w:cs="Book Antiqua"/>
        </w:rPr>
        <w:t xml:space="preserve">La Comisión de </w:t>
      </w:r>
      <w:r w:rsidR="00665681">
        <w:rPr>
          <w:rFonts w:ascii="Book Antiqua" w:eastAsia="Book Antiqua" w:hAnsi="Book Antiqua" w:cs="Book Antiqua"/>
        </w:rPr>
        <w:t>lo Jurídico</w:t>
      </w:r>
      <w:r>
        <w:rPr>
          <w:rFonts w:ascii="Book Antiqua" w:eastAsia="Book Antiqua" w:hAnsi="Book Antiqua" w:cs="Book Antiqua"/>
        </w:rPr>
        <w:t xml:space="preserve"> de la Cámara de Representantes, previ</w:t>
      </w:r>
      <w:r w:rsidR="009E5944">
        <w:rPr>
          <w:rFonts w:ascii="Book Antiqua" w:eastAsia="Book Antiqua" w:hAnsi="Book Antiqua" w:cs="Book Antiqua"/>
        </w:rPr>
        <w:t>o estudio y</w:t>
      </w:r>
      <w:r>
        <w:rPr>
          <w:rFonts w:ascii="Book Antiqua" w:eastAsia="Book Antiqua" w:hAnsi="Book Antiqua" w:cs="Book Antiqua"/>
        </w:rPr>
        <w:t xml:space="preserve"> consideración, </w:t>
      </w:r>
      <w:r w:rsidRPr="005B4ED7">
        <w:rPr>
          <w:rFonts w:ascii="Book Antiqua" w:eastAsia="Book Antiqua" w:hAnsi="Book Antiqua" w:cs="Book Antiqua"/>
          <w:b/>
          <w:bCs/>
        </w:rPr>
        <w:t>recomienda la aprobación</w:t>
      </w:r>
      <w:r>
        <w:rPr>
          <w:rFonts w:ascii="Book Antiqua" w:eastAsia="Book Antiqua" w:hAnsi="Book Antiqua" w:cs="Book Antiqua"/>
        </w:rPr>
        <w:t xml:space="preserve"> del P. del C. </w:t>
      </w:r>
      <w:r w:rsidR="008837F9">
        <w:rPr>
          <w:rFonts w:ascii="Book Antiqua" w:eastAsia="Book Antiqua" w:hAnsi="Book Antiqua" w:cs="Book Antiqua"/>
        </w:rPr>
        <w:t>271</w:t>
      </w:r>
      <w:r>
        <w:rPr>
          <w:rFonts w:ascii="Book Antiqua" w:eastAsia="Book Antiqua" w:hAnsi="Book Antiqua" w:cs="Book Antiqua"/>
        </w:rPr>
        <w:t xml:space="preserve">, </w:t>
      </w:r>
      <w:r w:rsidRPr="009E5944">
        <w:rPr>
          <w:rFonts w:ascii="Book Antiqua" w:eastAsia="Book Antiqua" w:hAnsi="Book Antiqua" w:cs="Book Antiqua"/>
        </w:rPr>
        <w:t xml:space="preserve">con las enmiendas contenidas en el </w:t>
      </w:r>
      <w:proofErr w:type="spellStart"/>
      <w:r w:rsidRPr="009E5944">
        <w:rPr>
          <w:rFonts w:ascii="Book Antiqua" w:eastAsia="Book Antiqua" w:hAnsi="Book Antiqua" w:cs="Book Antiqua"/>
        </w:rPr>
        <w:t>entirillado</w:t>
      </w:r>
      <w:proofErr w:type="spellEnd"/>
      <w:r w:rsidRPr="009E5944">
        <w:rPr>
          <w:rFonts w:ascii="Book Antiqua" w:eastAsia="Book Antiqua" w:hAnsi="Book Antiqua" w:cs="Book Antiqua"/>
        </w:rPr>
        <w:t xml:space="preserve"> electrónico que se acompaña.</w:t>
      </w:r>
    </w:p>
    <w:p w14:paraId="7AE88477" w14:textId="77777777" w:rsidR="00EE398C" w:rsidRDefault="00EE398C" w:rsidP="00EE398C">
      <w:pPr>
        <w:jc w:val="both"/>
        <w:rPr>
          <w:rFonts w:ascii="Book Antiqua" w:eastAsia="Book Antiqua" w:hAnsi="Book Antiqua" w:cs="Book Antiqua"/>
        </w:rPr>
      </w:pPr>
    </w:p>
    <w:p w14:paraId="452EC995" w14:textId="77777777" w:rsidR="00EE398C" w:rsidRPr="00C6382C" w:rsidRDefault="00EE398C" w:rsidP="005B4ED7">
      <w:pPr>
        <w:spacing w:after="240"/>
        <w:jc w:val="center"/>
        <w:rPr>
          <w:rFonts w:ascii="Book Antiqua" w:eastAsia="Book Antiqua" w:hAnsi="Book Antiqua" w:cs="Book Antiqua"/>
          <w:b/>
          <w:spacing w:val="12"/>
        </w:rPr>
      </w:pPr>
      <w:r w:rsidRPr="00C6382C">
        <w:rPr>
          <w:rFonts w:ascii="Book Antiqua" w:eastAsia="Book Antiqua" w:hAnsi="Book Antiqua" w:cs="Book Antiqua"/>
          <w:b/>
          <w:spacing w:val="12"/>
        </w:rPr>
        <w:t>ALCANCE DE LA MEDIDA</w:t>
      </w:r>
    </w:p>
    <w:p w14:paraId="68DEDD35" w14:textId="545AF6A3" w:rsidR="0095764B" w:rsidRDefault="00701BFC" w:rsidP="005B4ED7">
      <w:pPr>
        <w:tabs>
          <w:tab w:val="left" w:pos="270"/>
        </w:tabs>
        <w:spacing w:after="120" w:line="288" w:lineRule="auto"/>
        <w:ind w:firstLine="360"/>
        <w:jc w:val="both"/>
        <w:rPr>
          <w:rFonts w:ascii="Book Antiqua" w:eastAsia="Book Antiqua" w:hAnsi="Book Antiqua" w:cs="Book Antiqua"/>
          <w:color w:val="000000"/>
        </w:rPr>
      </w:pPr>
      <w:r>
        <w:rPr>
          <w:rFonts w:ascii="Book Antiqua" w:eastAsia="Book Antiqua" w:hAnsi="Book Antiqua" w:cs="Book Antiqua"/>
          <w:color w:val="000000"/>
        </w:rPr>
        <w:tab/>
      </w:r>
      <w:r w:rsidR="0080680F">
        <w:rPr>
          <w:rFonts w:ascii="Book Antiqua" w:eastAsia="Book Antiqua" w:hAnsi="Book Antiqua" w:cs="Book Antiqua"/>
          <w:color w:val="000000"/>
        </w:rPr>
        <w:t xml:space="preserve">El P. del C. </w:t>
      </w:r>
      <w:r w:rsidR="0095764B">
        <w:rPr>
          <w:rFonts w:ascii="Book Antiqua" w:eastAsia="Book Antiqua" w:hAnsi="Book Antiqua" w:cs="Book Antiqua"/>
          <w:color w:val="000000"/>
        </w:rPr>
        <w:t>271 propone</w:t>
      </w:r>
      <w:r w:rsidR="0080680F">
        <w:rPr>
          <w:rFonts w:ascii="Book Antiqua" w:eastAsia="Book Antiqua" w:hAnsi="Book Antiqua" w:cs="Book Antiqua"/>
          <w:color w:val="000000"/>
        </w:rPr>
        <w:t xml:space="preserve"> </w:t>
      </w:r>
      <w:r w:rsidR="0095764B" w:rsidRPr="0095764B">
        <w:rPr>
          <w:rFonts w:ascii="Book Antiqua" w:eastAsia="Book Antiqua" w:hAnsi="Book Antiqua" w:cs="Book Antiqua"/>
          <w:color w:val="000000"/>
        </w:rPr>
        <w:t>añadir un nuevo Artículo 247A a la Ley Núm. 146-2012, según enmendada, conocida como “Código Penal de Puerto Rico</w:t>
      </w:r>
      <w:r w:rsidR="005B4ED7">
        <w:rPr>
          <w:rFonts w:ascii="Book Antiqua" w:eastAsia="Book Antiqua" w:hAnsi="Book Antiqua" w:cs="Book Antiqua"/>
          <w:color w:val="000000"/>
        </w:rPr>
        <w:t>.</w:t>
      </w:r>
      <w:r w:rsidR="0095764B" w:rsidRPr="0095764B">
        <w:rPr>
          <w:rFonts w:ascii="Book Antiqua" w:eastAsia="Book Antiqua" w:hAnsi="Book Antiqua" w:cs="Book Antiqua"/>
          <w:color w:val="000000"/>
        </w:rPr>
        <w:t xml:space="preserve">” </w:t>
      </w:r>
      <w:r w:rsidR="005B4ED7">
        <w:rPr>
          <w:rFonts w:ascii="Book Antiqua" w:eastAsia="Book Antiqua" w:hAnsi="Book Antiqua" w:cs="Book Antiqua"/>
          <w:color w:val="000000"/>
        </w:rPr>
        <w:t xml:space="preserve">Esto, para </w:t>
      </w:r>
      <w:r w:rsidR="0095764B" w:rsidRPr="0095764B">
        <w:rPr>
          <w:rFonts w:ascii="Book Antiqua" w:eastAsia="Book Antiqua" w:hAnsi="Book Antiqua" w:cs="Book Antiqua"/>
          <w:color w:val="000000"/>
        </w:rPr>
        <w:t>tipificar como delito la obstrucción a vías públicas que afecten el orden público; y, para otros fines relacionados.</w:t>
      </w:r>
    </w:p>
    <w:p w14:paraId="2171F9A4" w14:textId="36459AFB" w:rsidR="007D68CE" w:rsidRDefault="007D68CE" w:rsidP="00701BFC">
      <w:pPr>
        <w:spacing w:after="120" w:line="288" w:lineRule="auto"/>
        <w:ind w:firstLine="720"/>
        <w:jc w:val="both"/>
        <w:rPr>
          <w:rFonts w:ascii="Book Antiqua" w:eastAsia="Book Antiqua" w:hAnsi="Book Antiqua" w:cs="Book Antiqua"/>
        </w:rPr>
      </w:pPr>
      <w:r w:rsidRPr="007D68CE">
        <w:rPr>
          <w:rFonts w:ascii="Book Antiqua" w:eastAsia="Book Antiqua" w:hAnsi="Book Antiqua" w:cs="Book Antiqua"/>
        </w:rPr>
        <w:t xml:space="preserve">La </w:t>
      </w:r>
      <w:r w:rsidR="00552E24">
        <w:rPr>
          <w:rFonts w:ascii="Book Antiqua" w:eastAsia="Book Antiqua" w:hAnsi="Book Antiqua" w:cs="Book Antiqua"/>
        </w:rPr>
        <w:t>E</w:t>
      </w:r>
      <w:r w:rsidRPr="007D68CE">
        <w:rPr>
          <w:rFonts w:ascii="Book Antiqua" w:eastAsia="Book Antiqua" w:hAnsi="Book Antiqua" w:cs="Book Antiqua"/>
        </w:rPr>
        <w:t xml:space="preserve">xposición de </w:t>
      </w:r>
      <w:r w:rsidR="00552E24">
        <w:rPr>
          <w:rFonts w:ascii="Book Antiqua" w:eastAsia="Book Antiqua" w:hAnsi="Book Antiqua" w:cs="Book Antiqua"/>
        </w:rPr>
        <w:t>M</w:t>
      </w:r>
      <w:r w:rsidRPr="007D68CE">
        <w:rPr>
          <w:rFonts w:ascii="Book Antiqua" w:eastAsia="Book Antiqua" w:hAnsi="Book Antiqua" w:cs="Book Antiqua"/>
        </w:rPr>
        <w:t xml:space="preserve">otivos del </w:t>
      </w:r>
      <w:r w:rsidR="009F76A7">
        <w:rPr>
          <w:rFonts w:ascii="Book Antiqua" w:eastAsia="Book Antiqua" w:hAnsi="Book Antiqua" w:cs="Book Antiqua"/>
          <w:color w:val="000000"/>
        </w:rPr>
        <w:t>P. del C. 271</w:t>
      </w:r>
      <w:r w:rsidRPr="007D68CE">
        <w:rPr>
          <w:rFonts w:ascii="Book Antiqua" w:eastAsia="Book Antiqua" w:hAnsi="Book Antiqua" w:cs="Book Antiqua"/>
        </w:rPr>
        <w:t xml:space="preserve"> </w:t>
      </w:r>
      <w:r w:rsidR="00AF5E1F">
        <w:rPr>
          <w:rFonts w:ascii="Book Antiqua" w:eastAsia="Book Antiqua" w:hAnsi="Book Antiqua" w:cs="Book Antiqua"/>
        </w:rPr>
        <w:t>propone</w:t>
      </w:r>
      <w:r w:rsidRPr="007D68CE">
        <w:rPr>
          <w:rFonts w:ascii="Book Antiqua" w:eastAsia="Book Antiqua" w:hAnsi="Book Antiqua" w:cs="Book Antiqua"/>
        </w:rPr>
        <w:t xml:space="preserve"> la creación de un nuevo delito en el Código Penal de Puerto Rico para atender la obstrucción </w:t>
      </w:r>
      <w:r w:rsidR="007C418F">
        <w:rPr>
          <w:rFonts w:ascii="Book Antiqua" w:eastAsia="Book Antiqua" w:hAnsi="Book Antiqua" w:cs="Book Antiqua"/>
        </w:rPr>
        <w:t xml:space="preserve">intencional </w:t>
      </w:r>
      <w:r w:rsidRPr="007D68CE">
        <w:rPr>
          <w:rFonts w:ascii="Book Antiqua" w:eastAsia="Book Antiqua" w:hAnsi="Book Antiqua" w:cs="Book Antiqua"/>
        </w:rPr>
        <w:t xml:space="preserve">de vías públicas cuando con ello se afecta el orden público. </w:t>
      </w:r>
      <w:r w:rsidR="00D759FB" w:rsidRPr="00D759FB">
        <w:rPr>
          <w:rFonts w:ascii="Book Antiqua" w:eastAsia="Book Antiqua" w:hAnsi="Book Antiqua" w:cs="Book Antiqua"/>
        </w:rPr>
        <w:t>La medida surge a raíz de incidentes recientes, como el bloqueo del Expreso Las Américas en enero de 2022, donde manifestantes paralizaron el tránsito y limitaron el acceso de los ciudadanos. Este tipo de acciones</w:t>
      </w:r>
      <w:r w:rsidR="007C418F">
        <w:rPr>
          <w:rFonts w:ascii="Book Antiqua" w:eastAsia="Book Antiqua" w:hAnsi="Book Antiqua" w:cs="Book Antiqua"/>
        </w:rPr>
        <w:t xml:space="preserve"> </w:t>
      </w:r>
      <w:r w:rsidR="00D759FB" w:rsidRPr="00D759FB">
        <w:rPr>
          <w:rFonts w:ascii="Book Antiqua" w:eastAsia="Book Antiqua" w:hAnsi="Book Antiqua" w:cs="Book Antiqua"/>
        </w:rPr>
        <w:t>no es aislado y tiene un impacto negativo en la movilidad y acceso de la ciudadanía</w:t>
      </w:r>
      <w:r w:rsidR="00B97F4A">
        <w:rPr>
          <w:rFonts w:ascii="Book Antiqua" w:eastAsia="Book Antiqua" w:hAnsi="Book Antiqua" w:cs="Book Antiqua"/>
        </w:rPr>
        <w:t xml:space="preserve"> </w:t>
      </w:r>
      <w:r w:rsidR="00FD4933">
        <w:rPr>
          <w:rFonts w:ascii="Book Antiqua" w:eastAsia="Book Antiqua" w:hAnsi="Book Antiqua" w:cs="Book Antiqua"/>
        </w:rPr>
        <w:t>a transitar por las vías públicas</w:t>
      </w:r>
      <w:r w:rsidR="00D759FB" w:rsidRPr="00D759FB">
        <w:rPr>
          <w:rFonts w:ascii="Book Antiqua" w:eastAsia="Book Antiqua" w:hAnsi="Book Antiqua" w:cs="Book Antiqua"/>
        </w:rPr>
        <w:t>.</w:t>
      </w:r>
    </w:p>
    <w:p w14:paraId="2780FD98" w14:textId="77777777" w:rsidR="00BE669A" w:rsidRDefault="007D68CE" w:rsidP="00701BFC">
      <w:pPr>
        <w:spacing w:after="120" w:line="288" w:lineRule="auto"/>
        <w:ind w:firstLine="720"/>
        <w:jc w:val="both"/>
        <w:rPr>
          <w:rFonts w:ascii="Book Antiqua" w:eastAsia="Book Antiqua" w:hAnsi="Book Antiqua" w:cs="Book Antiqua"/>
        </w:rPr>
      </w:pPr>
      <w:r w:rsidRPr="007D68CE">
        <w:rPr>
          <w:rFonts w:ascii="Book Antiqua" w:eastAsia="Book Antiqua" w:hAnsi="Book Antiqua" w:cs="Book Antiqua"/>
        </w:rPr>
        <w:t xml:space="preserve">El </w:t>
      </w:r>
      <w:r w:rsidR="00A01BF7">
        <w:rPr>
          <w:rFonts w:ascii="Book Antiqua" w:eastAsia="Book Antiqua" w:hAnsi="Book Antiqua" w:cs="Book Antiqua"/>
        </w:rPr>
        <w:t>proyecto</w:t>
      </w:r>
      <w:r w:rsidR="00FD153A">
        <w:rPr>
          <w:rFonts w:ascii="Book Antiqua" w:eastAsia="Book Antiqua" w:hAnsi="Book Antiqua" w:cs="Book Antiqua"/>
        </w:rPr>
        <w:t xml:space="preserve"> </w:t>
      </w:r>
      <w:r w:rsidRPr="007D68CE">
        <w:rPr>
          <w:rFonts w:ascii="Book Antiqua" w:eastAsia="Book Antiqua" w:hAnsi="Book Antiqua" w:cs="Book Antiqua"/>
        </w:rPr>
        <w:t>reconoce que la libertad de expresión es un derecho fundamental protegido tanto por la Constitución de Puerto Rico como por la de Estados Unidos</w:t>
      </w:r>
      <w:r w:rsidR="006C18BC">
        <w:rPr>
          <w:rFonts w:ascii="Book Antiqua" w:eastAsia="Book Antiqua" w:hAnsi="Book Antiqua" w:cs="Book Antiqua"/>
        </w:rPr>
        <w:t xml:space="preserve">. </w:t>
      </w:r>
      <w:r w:rsidR="00E87B8E" w:rsidRPr="00E87B8E">
        <w:rPr>
          <w:rFonts w:ascii="Book Antiqua" w:eastAsia="Book Antiqua" w:hAnsi="Book Antiqua" w:cs="Book Antiqua"/>
        </w:rPr>
        <w:t>No obstante, este derecho no es absoluto ni ilimitado, ya que puede ceder ante otros intereses cuando así lo requieran la necesidad y la conveniencia pública. Por ello, debe ejercerse dentro de parámetros constitucionales y principios de razonabilidad y proporcionalidad.</w:t>
      </w:r>
      <w:r w:rsidR="006C20A2">
        <w:rPr>
          <w:rFonts w:ascii="Book Antiqua" w:eastAsia="Book Antiqua" w:hAnsi="Book Antiqua" w:cs="Book Antiqua"/>
        </w:rPr>
        <w:t xml:space="preserve"> </w:t>
      </w:r>
    </w:p>
    <w:p w14:paraId="4F5FDCBA" w14:textId="2FFECAF3" w:rsidR="006C18BC" w:rsidRDefault="00BE669A" w:rsidP="00BE669A">
      <w:pPr>
        <w:spacing w:after="120" w:line="288" w:lineRule="auto"/>
        <w:ind w:firstLine="720"/>
        <w:jc w:val="both"/>
        <w:rPr>
          <w:rFonts w:ascii="Book Antiqua" w:eastAsia="Book Antiqua" w:hAnsi="Book Antiqua" w:cs="Book Antiqua"/>
        </w:rPr>
      </w:pPr>
      <w:r>
        <w:rPr>
          <w:rFonts w:ascii="Book Antiqua" w:eastAsia="Book Antiqua" w:hAnsi="Book Antiqua" w:cs="Book Antiqua"/>
        </w:rPr>
        <w:lastRenderedPageBreak/>
        <w:t>E</w:t>
      </w:r>
      <w:r w:rsidR="002B38B6" w:rsidRPr="002B38B6">
        <w:rPr>
          <w:rFonts w:ascii="Book Antiqua" w:eastAsia="Book Antiqua" w:hAnsi="Book Antiqua" w:cs="Book Antiqua"/>
        </w:rPr>
        <w:t xml:space="preserve">l </w:t>
      </w:r>
      <w:r w:rsidR="00B842EA">
        <w:rPr>
          <w:rFonts w:ascii="Book Antiqua" w:eastAsia="Book Antiqua" w:hAnsi="Book Antiqua" w:cs="Book Antiqua"/>
        </w:rPr>
        <w:t>g</w:t>
      </w:r>
      <w:r w:rsidR="00E90B54">
        <w:rPr>
          <w:rFonts w:ascii="Book Antiqua" w:eastAsia="Book Antiqua" w:hAnsi="Book Antiqua" w:cs="Book Antiqua"/>
        </w:rPr>
        <w:t>obierno</w:t>
      </w:r>
      <w:r w:rsidR="002B38B6" w:rsidRPr="002B38B6">
        <w:rPr>
          <w:rFonts w:ascii="Book Antiqua" w:eastAsia="Book Antiqua" w:hAnsi="Book Antiqua" w:cs="Book Antiqua"/>
        </w:rPr>
        <w:t xml:space="preserve"> no está facultado a restringir el contenido de una expresión</w:t>
      </w:r>
      <w:r>
        <w:rPr>
          <w:rFonts w:ascii="Book Antiqua" w:eastAsia="Book Antiqua" w:hAnsi="Book Antiqua" w:cs="Book Antiqua"/>
        </w:rPr>
        <w:t>. Empero,</w:t>
      </w:r>
      <w:r w:rsidR="002B38B6" w:rsidRPr="002B38B6">
        <w:rPr>
          <w:rFonts w:ascii="Book Antiqua" w:eastAsia="Book Antiqua" w:hAnsi="Book Antiqua" w:cs="Book Antiqua"/>
        </w:rPr>
        <w:t xml:space="preserve"> puede limitar el tiempo, lugar y manera en que un ciudadano </w:t>
      </w:r>
      <w:r w:rsidR="00440659">
        <w:rPr>
          <w:rFonts w:ascii="Book Antiqua" w:eastAsia="Book Antiqua" w:hAnsi="Book Antiqua" w:cs="Book Antiqua"/>
        </w:rPr>
        <w:t>se e</w:t>
      </w:r>
      <w:r w:rsidR="002B38B6" w:rsidRPr="002B38B6">
        <w:rPr>
          <w:rFonts w:ascii="Book Antiqua" w:eastAsia="Book Antiqua" w:hAnsi="Book Antiqua" w:cs="Book Antiqua"/>
        </w:rPr>
        <w:t>xpres</w:t>
      </w:r>
      <w:r w:rsidR="00440659">
        <w:rPr>
          <w:rFonts w:ascii="Book Antiqua" w:eastAsia="Book Antiqua" w:hAnsi="Book Antiqua" w:cs="Book Antiqua"/>
        </w:rPr>
        <w:t>a</w:t>
      </w:r>
      <w:r w:rsidR="002B38B6" w:rsidRPr="002B38B6">
        <w:rPr>
          <w:rFonts w:ascii="Book Antiqua" w:eastAsia="Book Antiqua" w:hAnsi="Book Antiqua" w:cs="Book Antiqua"/>
        </w:rPr>
        <w:t>, aun cuando se trate de un foro público tradicional como lo son las calles. Esto</w:t>
      </w:r>
      <w:r w:rsidR="00440659">
        <w:rPr>
          <w:rFonts w:ascii="Book Antiqua" w:eastAsia="Book Antiqua" w:hAnsi="Book Antiqua" w:cs="Book Antiqua"/>
        </w:rPr>
        <w:t>,</w:t>
      </w:r>
      <w:r w:rsidR="002B38B6" w:rsidRPr="002B38B6">
        <w:rPr>
          <w:rFonts w:ascii="Book Antiqua" w:eastAsia="Book Antiqua" w:hAnsi="Book Antiqua" w:cs="Book Antiqua"/>
        </w:rPr>
        <w:t xml:space="preserve"> con el objetivo de lograr algún grado sensato de orden público</w:t>
      </w:r>
      <w:r w:rsidR="00FB48FC">
        <w:rPr>
          <w:rFonts w:ascii="Book Antiqua" w:eastAsia="Book Antiqua" w:hAnsi="Book Antiqua" w:cs="Book Antiqua"/>
        </w:rPr>
        <w:t>. Así</w:t>
      </w:r>
      <w:r w:rsidR="00B130C4">
        <w:rPr>
          <w:rFonts w:ascii="Book Antiqua" w:eastAsia="Book Antiqua" w:hAnsi="Book Antiqua" w:cs="Book Antiqua"/>
        </w:rPr>
        <w:t>,</w:t>
      </w:r>
      <w:r w:rsidR="002B38B6" w:rsidRPr="002B38B6">
        <w:rPr>
          <w:rFonts w:ascii="Book Antiqua" w:eastAsia="Book Antiqua" w:hAnsi="Book Antiqua" w:cs="Book Antiqua"/>
        </w:rPr>
        <w:t xml:space="preserve"> se garanti</w:t>
      </w:r>
      <w:r w:rsidR="00FB48FC">
        <w:rPr>
          <w:rFonts w:ascii="Book Antiqua" w:eastAsia="Book Antiqua" w:hAnsi="Book Antiqua" w:cs="Book Antiqua"/>
        </w:rPr>
        <w:t>za</w:t>
      </w:r>
      <w:r w:rsidR="002B38B6" w:rsidRPr="002B38B6">
        <w:rPr>
          <w:rFonts w:ascii="Book Antiqua" w:eastAsia="Book Antiqua" w:hAnsi="Book Antiqua" w:cs="Book Antiqua"/>
        </w:rPr>
        <w:t xml:space="preserve"> el derecho a la </w:t>
      </w:r>
      <w:r w:rsidR="00610324">
        <w:rPr>
          <w:rFonts w:ascii="Book Antiqua" w:eastAsia="Book Antiqua" w:hAnsi="Book Antiqua" w:cs="Book Antiqua"/>
        </w:rPr>
        <w:t xml:space="preserve">libertad de </w:t>
      </w:r>
      <w:r w:rsidR="002B38B6" w:rsidRPr="002B38B6">
        <w:rPr>
          <w:rFonts w:ascii="Book Antiqua" w:eastAsia="Book Antiqua" w:hAnsi="Book Antiqua" w:cs="Book Antiqua"/>
        </w:rPr>
        <w:t xml:space="preserve">expresión al tiempo que se puedan adoptar medidas necesarias y proporcionales que permitan el libre acceso y movimiento de </w:t>
      </w:r>
      <w:r w:rsidR="00794780">
        <w:rPr>
          <w:rFonts w:ascii="Book Antiqua" w:eastAsia="Book Antiqua" w:hAnsi="Book Antiqua" w:cs="Book Antiqua"/>
        </w:rPr>
        <w:t>los ciudadanos</w:t>
      </w:r>
      <w:r w:rsidR="002B38B6" w:rsidRPr="002B38B6">
        <w:rPr>
          <w:rFonts w:ascii="Book Antiqua" w:eastAsia="Book Antiqua" w:hAnsi="Book Antiqua" w:cs="Book Antiqua"/>
        </w:rPr>
        <w:t xml:space="preserve">.  </w:t>
      </w:r>
    </w:p>
    <w:p w14:paraId="31CA98EC" w14:textId="157FD101" w:rsidR="007D68CE" w:rsidRPr="007D68CE" w:rsidRDefault="00447CC3" w:rsidP="00701BFC">
      <w:pPr>
        <w:spacing w:after="120" w:line="288" w:lineRule="auto"/>
        <w:ind w:firstLine="720"/>
        <w:jc w:val="both"/>
        <w:rPr>
          <w:rFonts w:ascii="Book Antiqua" w:eastAsia="Book Antiqua" w:hAnsi="Book Antiqua" w:cs="Book Antiqua"/>
        </w:rPr>
      </w:pPr>
      <w:r w:rsidRPr="00447CC3">
        <w:rPr>
          <w:rFonts w:ascii="Book Antiqua" w:eastAsia="Book Antiqua" w:hAnsi="Book Antiqua" w:cs="Book Antiqua"/>
        </w:rPr>
        <w:t xml:space="preserve">La medida </w:t>
      </w:r>
      <w:r w:rsidR="00BB4FD6">
        <w:rPr>
          <w:rFonts w:ascii="Book Antiqua" w:eastAsia="Book Antiqua" w:hAnsi="Book Antiqua" w:cs="Book Antiqua"/>
        </w:rPr>
        <w:t>busca</w:t>
      </w:r>
      <w:r w:rsidRPr="00447CC3">
        <w:rPr>
          <w:rFonts w:ascii="Book Antiqua" w:eastAsia="Book Antiqua" w:hAnsi="Book Antiqua" w:cs="Book Antiqua"/>
        </w:rPr>
        <w:t xml:space="preserve"> tipificar como delito menos grave la acción deliberada de obstruir o impedir el libre tránsito vehicular o peatonal en la vía pública, cuando tal conducta afecte el orden público.</w:t>
      </w:r>
      <w:r w:rsidR="00976802">
        <w:rPr>
          <w:rFonts w:ascii="Book Antiqua" w:eastAsia="Book Antiqua" w:hAnsi="Book Antiqua" w:cs="Book Antiqua"/>
        </w:rPr>
        <w:t xml:space="preserve"> </w:t>
      </w:r>
      <w:r w:rsidR="007D68CE" w:rsidRPr="007D68CE">
        <w:rPr>
          <w:rFonts w:ascii="Book Antiqua" w:eastAsia="Book Antiqua" w:hAnsi="Book Antiqua" w:cs="Book Antiqua"/>
        </w:rPr>
        <w:t xml:space="preserve">De esta forma, se busca asegurar que el ejercicio de derechos fundamentales como la libertad de </w:t>
      </w:r>
      <w:r w:rsidR="00707F24">
        <w:rPr>
          <w:rFonts w:ascii="Book Antiqua" w:eastAsia="Book Antiqua" w:hAnsi="Book Antiqua" w:cs="Book Antiqua"/>
        </w:rPr>
        <w:t>expresión</w:t>
      </w:r>
      <w:r w:rsidR="007D68CE" w:rsidRPr="007D68CE">
        <w:rPr>
          <w:rFonts w:ascii="Book Antiqua" w:eastAsia="Book Antiqua" w:hAnsi="Book Antiqua" w:cs="Book Antiqua"/>
        </w:rPr>
        <w:t xml:space="preserve"> y de reunión en asamblea pacífica</w:t>
      </w:r>
      <w:r w:rsidR="009B16F6">
        <w:rPr>
          <w:rFonts w:ascii="Book Antiqua" w:eastAsia="Book Antiqua" w:hAnsi="Book Antiqua" w:cs="Book Antiqua"/>
        </w:rPr>
        <w:t>,</w:t>
      </w:r>
      <w:r w:rsidR="007D68CE" w:rsidRPr="007D68CE">
        <w:rPr>
          <w:rFonts w:ascii="Book Antiqua" w:eastAsia="Book Antiqua" w:hAnsi="Book Antiqua" w:cs="Book Antiqua"/>
        </w:rPr>
        <w:t xml:space="preserve"> no trascienda al extremo de quebrantar el derecho de otros ciudadanos a transitar libremente por las vías públicas.</w:t>
      </w:r>
    </w:p>
    <w:p w14:paraId="349A2BAA" w14:textId="4CFC5D72" w:rsidR="007D68CE" w:rsidRDefault="00B130C4" w:rsidP="00701BFC">
      <w:pPr>
        <w:spacing w:after="120" w:line="288" w:lineRule="auto"/>
        <w:ind w:firstLine="720"/>
        <w:jc w:val="both"/>
        <w:rPr>
          <w:rFonts w:ascii="Book Antiqua" w:eastAsia="Book Antiqua" w:hAnsi="Book Antiqua" w:cs="Book Antiqua"/>
        </w:rPr>
      </w:pPr>
      <w:r>
        <w:rPr>
          <w:rFonts w:ascii="Book Antiqua" w:eastAsia="Book Antiqua" w:hAnsi="Book Antiqua" w:cs="Book Antiqua"/>
        </w:rPr>
        <w:t>L</w:t>
      </w:r>
      <w:r w:rsidR="007D68CE" w:rsidRPr="007D68CE">
        <w:rPr>
          <w:rFonts w:ascii="Book Antiqua" w:eastAsia="Book Antiqua" w:hAnsi="Book Antiqua" w:cs="Book Antiqua"/>
        </w:rPr>
        <w:t xml:space="preserve">a aprobación de esta medida </w:t>
      </w:r>
      <w:r w:rsidR="005F7379">
        <w:rPr>
          <w:rFonts w:ascii="Book Antiqua" w:eastAsia="Book Antiqua" w:hAnsi="Book Antiqua" w:cs="Book Antiqua"/>
        </w:rPr>
        <w:t xml:space="preserve">le </w:t>
      </w:r>
      <w:r w:rsidR="00DF31AE">
        <w:rPr>
          <w:rFonts w:ascii="Book Antiqua" w:eastAsia="Book Antiqua" w:hAnsi="Book Antiqua" w:cs="Book Antiqua"/>
        </w:rPr>
        <w:t>otorgará</w:t>
      </w:r>
      <w:r w:rsidR="007D68CE" w:rsidRPr="007D68CE">
        <w:rPr>
          <w:rFonts w:ascii="Book Antiqua" w:eastAsia="Book Antiqua" w:hAnsi="Book Antiqua" w:cs="Book Antiqua"/>
        </w:rPr>
        <w:t xml:space="preserve"> al </w:t>
      </w:r>
      <w:r w:rsidR="00B842EA">
        <w:rPr>
          <w:rFonts w:ascii="Book Antiqua" w:eastAsia="Book Antiqua" w:hAnsi="Book Antiqua" w:cs="Book Antiqua"/>
        </w:rPr>
        <w:t>territorio</w:t>
      </w:r>
      <w:r w:rsidR="007D68CE" w:rsidRPr="007D68CE">
        <w:rPr>
          <w:rFonts w:ascii="Book Antiqua" w:eastAsia="Book Antiqua" w:hAnsi="Book Antiqua" w:cs="Book Antiqua"/>
        </w:rPr>
        <w:t xml:space="preserve"> una herramienta legal eficaz para intervenir en situaciones </w:t>
      </w:r>
      <w:r w:rsidR="00B842EA">
        <w:rPr>
          <w:rFonts w:ascii="Book Antiqua" w:eastAsia="Book Antiqua" w:hAnsi="Book Antiqua" w:cs="Book Antiqua"/>
        </w:rPr>
        <w:t>en que</w:t>
      </w:r>
      <w:r w:rsidR="007D68CE" w:rsidRPr="007D68CE">
        <w:rPr>
          <w:rFonts w:ascii="Book Antiqua" w:eastAsia="Book Antiqua" w:hAnsi="Book Antiqua" w:cs="Book Antiqua"/>
        </w:rPr>
        <w:t xml:space="preserve"> la obstrucción de vías públicas cause perturbaciones al orden público</w:t>
      </w:r>
      <w:r w:rsidR="00C80FD0">
        <w:rPr>
          <w:rFonts w:ascii="Book Antiqua" w:eastAsia="Book Antiqua" w:hAnsi="Book Antiqua" w:cs="Book Antiqua"/>
        </w:rPr>
        <w:t>,</w:t>
      </w:r>
      <w:r w:rsidR="007D68CE" w:rsidRPr="007D68CE">
        <w:rPr>
          <w:rFonts w:ascii="Book Antiqua" w:eastAsia="Book Antiqua" w:hAnsi="Book Antiqua" w:cs="Book Antiqua"/>
        </w:rPr>
        <w:t xml:space="preserve"> y afecte el derecho de circulación de los ciudadanos</w:t>
      </w:r>
      <w:r w:rsidR="00C80FD0">
        <w:rPr>
          <w:rFonts w:ascii="Book Antiqua" w:eastAsia="Book Antiqua" w:hAnsi="Book Antiqua" w:cs="Book Antiqua"/>
        </w:rPr>
        <w:t>. Esto,</w:t>
      </w:r>
      <w:r w:rsidR="007D68CE" w:rsidRPr="007D68CE">
        <w:rPr>
          <w:rFonts w:ascii="Book Antiqua" w:eastAsia="Book Antiqua" w:hAnsi="Book Antiqua" w:cs="Book Antiqua"/>
        </w:rPr>
        <w:t xml:space="preserve"> sin menoscabar los derechos fundamentales de los manifestantes, siempre que se actúe conforme a los principios de razonabilidad y proporcionalidad que exige nuestro ordenamiento jurídico.</w:t>
      </w:r>
    </w:p>
    <w:p w14:paraId="05A8D89A" w14:textId="7D324465" w:rsidR="00EE2006" w:rsidRPr="003B26BE" w:rsidRDefault="00EE398C" w:rsidP="00D87F6A">
      <w:pPr>
        <w:spacing w:after="240"/>
        <w:ind w:firstLine="360"/>
        <w:jc w:val="center"/>
        <w:rPr>
          <w:rFonts w:ascii="Book Antiqua" w:eastAsia="Book Antiqua" w:hAnsi="Book Antiqua" w:cs="Book Antiqua"/>
          <w:b/>
          <w:spacing w:val="12"/>
        </w:rPr>
      </w:pPr>
      <w:r w:rsidRPr="003B26BE">
        <w:rPr>
          <w:rFonts w:ascii="Book Antiqua" w:eastAsia="Book Antiqua" w:hAnsi="Book Antiqua" w:cs="Book Antiqua"/>
          <w:b/>
          <w:spacing w:val="12"/>
        </w:rPr>
        <w:t>ANÁLISIS DE LA MEDIDA</w:t>
      </w:r>
    </w:p>
    <w:p w14:paraId="764E9777" w14:textId="77777777" w:rsidR="007B59A9" w:rsidRDefault="00415AF5" w:rsidP="004A46BE">
      <w:pPr>
        <w:spacing w:after="120" w:line="288" w:lineRule="auto"/>
        <w:ind w:firstLine="720"/>
        <w:jc w:val="both"/>
        <w:rPr>
          <w:rFonts w:ascii="Book Antiqua" w:eastAsia="Book Antiqua" w:hAnsi="Book Antiqua" w:cs="Book Antiqua"/>
          <w:bCs/>
        </w:rPr>
      </w:pPr>
      <w:r w:rsidRPr="00415AF5">
        <w:rPr>
          <w:rFonts w:ascii="Book Antiqua" w:eastAsia="Book Antiqua" w:hAnsi="Book Antiqua" w:cs="Book Antiqua"/>
          <w:bCs/>
        </w:rPr>
        <w:t xml:space="preserve">En </w:t>
      </w:r>
      <w:r w:rsidR="00170855">
        <w:rPr>
          <w:rFonts w:ascii="Book Antiqua" w:eastAsia="Book Antiqua" w:hAnsi="Book Antiqua" w:cs="Book Antiqua"/>
          <w:bCs/>
        </w:rPr>
        <w:t xml:space="preserve">los </w:t>
      </w:r>
      <w:r w:rsidRPr="00415AF5">
        <w:rPr>
          <w:rFonts w:ascii="Book Antiqua" w:eastAsia="Book Antiqua" w:hAnsi="Book Antiqua" w:cs="Book Antiqua"/>
          <w:bCs/>
        </w:rPr>
        <w:t>Estados Unidos</w:t>
      </w:r>
      <w:r w:rsidR="00170855">
        <w:rPr>
          <w:rFonts w:ascii="Book Antiqua" w:eastAsia="Book Antiqua" w:hAnsi="Book Antiqua" w:cs="Book Antiqua"/>
          <w:bCs/>
        </w:rPr>
        <w:t xml:space="preserve"> continentales</w:t>
      </w:r>
      <w:r w:rsidRPr="00415AF5">
        <w:rPr>
          <w:rFonts w:ascii="Book Antiqua" w:eastAsia="Book Antiqua" w:hAnsi="Book Antiqua" w:cs="Book Antiqua"/>
          <w:bCs/>
        </w:rPr>
        <w:t xml:space="preserve">, los códigos penales de distintos estados sancionan la obstrucción de las vías públicas, lo que evidencia la razonabilidad y pertinencia de una medida similar en Puerto Rico. </w:t>
      </w:r>
    </w:p>
    <w:p w14:paraId="1C2432D8" w14:textId="1AC98175" w:rsidR="00A051DF" w:rsidRPr="00A051DF" w:rsidRDefault="007B59A9" w:rsidP="004A46BE">
      <w:pPr>
        <w:spacing w:after="120" w:line="288" w:lineRule="auto"/>
        <w:ind w:firstLine="720"/>
        <w:jc w:val="both"/>
        <w:rPr>
          <w:rFonts w:ascii="Book Antiqua" w:eastAsia="Book Antiqua" w:hAnsi="Book Antiqua" w:cs="Book Antiqua"/>
          <w:bCs/>
        </w:rPr>
      </w:pPr>
      <w:r>
        <w:rPr>
          <w:rFonts w:ascii="Book Antiqua" w:eastAsia="Book Antiqua" w:hAnsi="Book Antiqua" w:cs="Book Antiqua"/>
          <w:bCs/>
        </w:rPr>
        <w:t>E</w:t>
      </w:r>
      <w:r w:rsidR="00A051DF" w:rsidRPr="00A051DF">
        <w:rPr>
          <w:rFonts w:ascii="Book Antiqua" w:eastAsia="Book Antiqua" w:hAnsi="Book Antiqua" w:cs="Book Antiqua"/>
          <w:bCs/>
        </w:rPr>
        <w:t xml:space="preserve">n </w:t>
      </w:r>
      <w:r w:rsidR="00A051DF" w:rsidRPr="007B59A9">
        <w:rPr>
          <w:rFonts w:ascii="Book Antiqua" w:eastAsia="Book Antiqua" w:hAnsi="Book Antiqua" w:cs="Book Antiqua"/>
          <w:bCs/>
          <w:i/>
          <w:iCs/>
        </w:rPr>
        <w:t>Texas</w:t>
      </w:r>
      <w:r w:rsidR="00A051DF" w:rsidRPr="00A051DF">
        <w:rPr>
          <w:rFonts w:ascii="Book Antiqua" w:eastAsia="Book Antiqua" w:hAnsi="Book Antiqua" w:cs="Book Antiqua"/>
          <w:bCs/>
        </w:rPr>
        <w:t xml:space="preserve">, la Sección 42.03 del </w:t>
      </w:r>
      <w:r w:rsidR="00A051DF" w:rsidRPr="005B4BE7">
        <w:rPr>
          <w:rFonts w:ascii="Book Antiqua" w:eastAsia="Book Antiqua" w:hAnsi="Book Antiqua" w:cs="Book Antiqua"/>
          <w:bCs/>
          <w:i/>
          <w:iCs/>
        </w:rPr>
        <w:t xml:space="preserve">Texas Penal </w:t>
      </w:r>
      <w:proofErr w:type="spellStart"/>
      <w:r w:rsidR="00A051DF" w:rsidRPr="005B4BE7">
        <w:rPr>
          <w:rFonts w:ascii="Book Antiqua" w:eastAsia="Book Antiqua" w:hAnsi="Book Antiqua" w:cs="Book Antiqua"/>
          <w:bCs/>
          <w:i/>
          <w:iCs/>
        </w:rPr>
        <w:t>Code</w:t>
      </w:r>
      <w:proofErr w:type="spellEnd"/>
      <w:r w:rsidR="00A051DF" w:rsidRPr="00A051DF">
        <w:rPr>
          <w:rFonts w:ascii="Book Antiqua" w:eastAsia="Book Antiqua" w:hAnsi="Book Antiqua" w:cs="Book Antiqua"/>
          <w:bCs/>
        </w:rPr>
        <w:t xml:space="preserve"> tipifica como delito la obstrucción intencional de carreteras, calles, aceras y otras vías de paso, con agravantes en casos donde se impida el paso de vehículos de emergencia o acceso a hospitales. En </w:t>
      </w:r>
      <w:r w:rsidR="00A051DF" w:rsidRPr="007B59A9">
        <w:rPr>
          <w:rFonts w:ascii="Book Antiqua" w:eastAsia="Book Antiqua" w:hAnsi="Book Antiqua" w:cs="Book Antiqua"/>
          <w:bCs/>
          <w:i/>
          <w:iCs/>
        </w:rPr>
        <w:t>Maine</w:t>
      </w:r>
      <w:r w:rsidR="00A051DF" w:rsidRPr="00A051DF">
        <w:rPr>
          <w:rFonts w:ascii="Book Antiqua" w:eastAsia="Book Antiqua" w:hAnsi="Book Antiqua" w:cs="Book Antiqua"/>
          <w:bCs/>
        </w:rPr>
        <w:t>, el Título 17-A, §505 del Código Penal sanciona como delito la obstrucción injustificada del libre paso de peatones o vehículos en vías públicas, especialmente si el infractor desobedece una orden legal de un agente del orden público</w:t>
      </w:r>
      <w:r w:rsidR="00A051DF" w:rsidRPr="001647C9">
        <w:rPr>
          <w:rFonts w:ascii="Book Antiqua" w:eastAsia="Book Antiqua" w:hAnsi="Book Antiqua" w:cs="Book Antiqua"/>
          <w:bCs/>
        </w:rPr>
        <w:t xml:space="preserve">. </w:t>
      </w:r>
      <w:r w:rsidR="00AB56E0">
        <w:rPr>
          <w:rFonts w:ascii="Book Antiqua" w:eastAsia="Book Antiqua" w:hAnsi="Book Antiqua" w:cs="Book Antiqua"/>
          <w:bCs/>
        </w:rPr>
        <w:t>E</w:t>
      </w:r>
      <w:r w:rsidR="005B4BE7">
        <w:rPr>
          <w:rFonts w:ascii="Book Antiqua" w:eastAsia="Book Antiqua" w:hAnsi="Book Antiqua" w:cs="Book Antiqua"/>
          <w:bCs/>
        </w:rPr>
        <w:t>l</w:t>
      </w:r>
      <w:r w:rsidR="00A051DF" w:rsidRPr="001647C9">
        <w:rPr>
          <w:rFonts w:ascii="Book Antiqua" w:eastAsia="Book Antiqua" w:hAnsi="Book Antiqua" w:cs="Book Antiqua"/>
          <w:bCs/>
        </w:rPr>
        <w:t xml:space="preserve"> </w:t>
      </w:r>
      <w:r w:rsidR="0078780A" w:rsidRPr="001647C9">
        <w:rPr>
          <w:rFonts w:ascii="Book Antiqua" w:eastAsia="Book Antiqua" w:hAnsi="Book Antiqua" w:cs="Book Antiqua"/>
          <w:bCs/>
        </w:rPr>
        <w:t xml:space="preserve">Código </w:t>
      </w:r>
      <w:r w:rsidR="000B7AF7" w:rsidRPr="001647C9">
        <w:rPr>
          <w:rFonts w:ascii="Book Antiqua" w:eastAsia="Book Antiqua" w:hAnsi="Book Antiqua" w:cs="Book Antiqua"/>
          <w:bCs/>
        </w:rPr>
        <w:t xml:space="preserve">del </w:t>
      </w:r>
      <w:r w:rsidR="00A051DF" w:rsidRPr="001647C9">
        <w:rPr>
          <w:rFonts w:ascii="Book Antiqua" w:eastAsia="Book Antiqua" w:hAnsi="Book Antiqua" w:cs="Book Antiqua"/>
          <w:bCs/>
        </w:rPr>
        <w:t>Distrito de Columbia</w:t>
      </w:r>
      <w:r w:rsidR="00E2497A">
        <w:rPr>
          <w:rFonts w:ascii="Book Antiqua" w:eastAsia="Book Antiqua" w:hAnsi="Book Antiqua" w:cs="Book Antiqua"/>
          <w:bCs/>
        </w:rPr>
        <w:t xml:space="preserve"> en la Sección </w:t>
      </w:r>
      <w:r w:rsidR="005417D5" w:rsidRPr="005417D5">
        <w:rPr>
          <w:rFonts w:ascii="Book Antiqua" w:eastAsia="Book Antiqua" w:hAnsi="Book Antiqua" w:cs="Book Antiqua"/>
          <w:bCs/>
        </w:rPr>
        <w:t xml:space="preserve">§ </w:t>
      </w:r>
      <w:r w:rsidR="00E2497A">
        <w:rPr>
          <w:rFonts w:ascii="Book Antiqua" w:eastAsia="Book Antiqua" w:hAnsi="Book Antiqua" w:cs="Book Antiqua"/>
          <w:bCs/>
        </w:rPr>
        <w:t>22-</w:t>
      </w:r>
      <w:r w:rsidR="00792344">
        <w:rPr>
          <w:rFonts w:ascii="Book Antiqua" w:eastAsia="Book Antiqua" w:hAnsi="Book Antiqua" w:cs="Book Antiqua"/>
          <w:bCs/>
        </w:rPr>
        <w:t>3321</w:t>
      </w:r>
      <w:r w:rsidR="00E833A3">
        <w:rPr>
          <w:rFonts w:ascii="Book Antiqua" w:eastAsia="Book Antiqua" w:hAnsi="Book Antiqua" w:cs="Book Antiqua"/>
          <w:bCs/>
        </w:rPr>
        <w:t>,</w:t>
      </w:r>
      <w:r w:rsidR="00A051DF" w:rsidRPr="00A051DF">
        <w:rPr>
          <w:rFonts w:ascii="Book Antiqua" w:eastAsia="Book Antiqua" w:hAnsi="Book Antiqua" w:cs="Book Antiqua"/>
          <w:bCs/>
        </w:rPr>
        <w:t xml:space="preserve"> penaliza a quien obstruya el uso libre de cualquier carretera pública</w:t>
      </w:r>
      <w:r w:rsidR="00E833A3">
        <w:rPr>
          <w:rFonts w:ascii="Book Antiqua" w:eastAsia="Book Antiqua" w:hAnsi="Book Antiqua" w:cs="Book Antiqua"/>
          <w:bCs/>
        </w:rPr>
        <w:t xml:space="preserve"> mediante</w:t>
      </w:r>
      <w:r w:rsidR="00A051DF" w:rsidRPr="00A051DF">
        <w:rPr>
          <w:rFonts w:ascii="Book Antiqua" w:eastAsia="Book Antiqua" w:hAnsi="Book Antiqua" w:cs="Book Antiqua"/>
          <w:bCs/>
        </w:rPr>
        <w:t xml:space="preserve"> multas y encarcelamiento hasta el pago de </w:t>
      </w:r>
      <w:r w:rsidR="00547246">
        <w:rPr>
          <w:rFonts w:ascii="Book Antiqua" w:eastAsia="Book Antiqua" w:hAnsi="Book Antiqua" w:cs="Book Antiqua"/>
          <w:bCs/>
        </w:rPr>
        <w:t>éstas</w:t>
      </w:r>
      <w:r w:rsidR="00A051DF" w:rsidRPr="00A051DF">
        <w:rPr>
          <w:rFonts w:ascii="Book Antiqua" w:eastAsia="Book Antiqua" w:hAnsi="Book Antiqua" w:cs="Book Antiqua"/>
          <w:bCs/>
        </w:rPr>
        <w:t xml:space="preserve">. </w:t>
      </w:r>
    </w:p>
    <w:p w14:paraId="49D60B50" w14:textId="13FFA0BE" w:rsidR="00A051DF" w:rsidRPr="00A051DF" w:rsidRDefault="00F37D92" w:rsidP="00F37D92">
      <w:pPr>
        <w:spacing w:after="120" w:line="288" w:lineRule="auto"/>
        <w:ind w:firstLine="720"/>
        <w:jc w:val="both"/>
        <w:rPr>
          <w:rFonts w:ascii="Book Antiqua" w:eastAsia="Book Antiqua" w:hAnsi="Book Antiqua" w:cs="Book Antiqua"/>
          <w:bCs/>
        </w:rPr>
      </w:pPr>
      <w:r>
        <w:rPr>
          <w:rFonts w:ascii="Book Antiqua" w:eastAsia="Book Antiqua" w:hAnsi="Book Antiqua" w:cs="Book Antiqua"/>
          <w:bCs/>
        </w:rPr>
        <w:t>E</w:t>
      </w:r>
      <w:r w:rsidR="00A051DF" w:rsidRPr="00A051DF">
        <w:rPr>
          <w:rFonts w:ascii="Book Antiqua" w:eastAsia="Book Antiqua" w:hAnsi="Book Antiqua" w:cs="Book Antiqua"/>
          <w:bCs/>
        </w:rPr>
        <w:t xml:space="preserve">l Tribunal Supremo de los Estados Unidos ha reiterado que la Primera Enmienda no protege a quienes, intencionalmente, obstruyen vías públicas y ponen en riesgo la </w:t>
      </w:r>
      <w:r w:rsidR="00A051DF" w:rsidRPr="00A051DF">
        <w:rPr>
          <w:rFonts w:ascii="Book Antiqua" w:eastAsia="Book Antiqua" w:hAnsi="Book Antiqua" w:cs="Book Antiqua"/>
          <w:bCs/>
        </w:rPr>
        <w:lastRenderedPageBreak/>
        <w:t>seguridad del tráfico</w:t>
      </w:r>
      <w:r w:rsidR="00547246">
        <w:rPr>
          <w:rFonts w:ascii="Book Antiqua" w:eastAsia="Book Antiqua" w:hAnsi="Book Antiqua" w:cs="Book Antiqua"/>
          <w:bCs/>
        </w:rPr>
        <w:t xml:space="preserve"> vehicular</w:t>
      </w:r>
      <w:r w:rsidR="00A051DF" w:rsidRPr="00A051DF">
        <w:rPr>
          <w:rFonts w:ascii="Book Antiqua" w:eastAsia="Book Antiqua" w:hAnsi="Book Antiqua" w:cs="Book Antiqua"/>
          <w:bCs/>
        </w:rPr>
        <w:t xml:space="preserve">. Este principio se fundamenta en el equilibrio entre las libertades constitucionales y la autoridad del gobierno para regular conductas que garanticen la seguridad y el orden público. </w:t>
      </w:r>
      <w:r w:rsidR="00547246">
        <w:rPr>
          <w:rFonts w:ascii="Book Antiqua" w:eastAsia="Book Antiqua" w:hAnsi="Book Antiqua" w:cs="Book Antiqua"/>
          <w:bCs/>
        </w:rPr>
        <w:t>El tribunal</w:t>
      </w:r>
      <w:r w:rsidR="00A051DF" w:rsidRPr="00A051DF">
        <w:rPr>
          <w:rFonts w:ascii="Book Antiqua" w:eastAsia="Book Antiqua" w:hAnsi="Book Antiqua" w:cs="Book Antiqua"/>
          <w:bCs/>
        </w:rPr>
        <w:t xml:space="preserve"> </w:t>
      </w:r>
      <w:r w:rsidR="00CA6686">
        <w:rPr>
          <w:rFonts w:ascii="Book Antiqua" w:eastAsia="Book Antiqua" w:hAnsi="Book Antiqua" w:cs="Book Antiqua"/>
          <w:bCs/>
        </w:rPr>
        <w:t>sostuvo</w:t>
      </w:r>
      <w:r w:rsidR="00A051DF" w:rsidRPr="00A051DF">
        <w:rPr>
          <w:rFonts w:ascii="Book Antiqua" w:eastAsia="Book Antiqua" w:hAnsi="Book Antiqua" w:cs="Book Antiqua"/>
          <w:bCs/>
        </w:rPr>
        <w:t xml:space="preserve"> que, aunque la Primera Enmienda protege la libertad de expresión, no ampara acciones que perturben el orden público</w:t>
      </w:r>
      <w:r w:rsidR="00CA6686">
        <w:rPr>
          <w:rFonts w:ascii="Book Antiqua" w:eastAsia="Book Antiqua" w:hAnsi="Book Antiqua" w:cs="Book Antiqua"/>
          <w:bCs/>
        </w:rPr>
        <w:t>. Esto</w:t>
      </w:r>
      <w:r w:rsidR="00A051DF" w:rsidRPr="00A051DF">
        <w:rPr>
          <w:rFonts w:ascii="Book Antiqua" w:eastAsia="Book Antiqua" w:hAnsi="Book Antiqua" w:cs="Book Antiqua"/>
          <w:bCs/>
        </w:rPr>
        <w:t xml:space="preserve"> incluyen la seguridad del tráfico, </w:t>
      </w:r>
      <w:r w:rsidR="00CA6686">
        <w:rPr>
          <w:rFonts w:ascii="Book Antiqua" w:eastAsia="Book Antiqua" w:hAnsi="Book Antiqua" w:cs="Book Antiqua"/>
          <w:bCs/>
        </w:rPr>
        <w:t xml:space="preserve">según </w:t>
      </w:r>
      <w:r w:rsidR="00A051DF" w:rsidRPr="00A051DF">
        <w:rPr>
          <w:rFonts w:ascii="Book Antiqua" w:eastAsia="Book Antiqua" w:hAnsi="Book Antiqua" w:cs="Book Antiqua"/>
          <w:bCs/>
        </w:rPr>
        <w:t xml:space="preserve">establecido en casos como </w:t>
      </w:r>
      <w:r w:rsidR="00A051DF" w:rsidRPr="00CA6686">
        <w:rPr>
          <w:rFonts w:ascii="Book Antiqua" w:eastAsia="Book Antiqua" w:hAnsi="Book Antiqua" w:cs="Book Antiqua"/>
          <w:bCs/>
          <w:i/>
          <w:iCs/>
        </w:rPr>
        <w:t xml:space="preserve">Cox v. </w:t>
      </w:r>
      <w:proofErr w:type="spellStart"/>
      <w:r w:rsidR="00A051DF" w:rsidRPr="00CA6686">
        <w:rPr>
          <w:rFonts w:ascii="Book Antiqua" w:eastAsia="Book Antiqua" w:hAnsi="Book Antiqua" w:cs="Book Antiqua"/>
          <w:bCs/>
          <w:i/>
          <w:iCs/>
        </w:rPr>
        <w:t>Louisiana</w:t>
      </w:r>
      <w:proofErr w:type="spellEnd"/>
      <w:r w:rsidR="00A051DF" w:rsidRPr="00452C7D">
        <w:rPr>
          <w:rFonts w:ascii="Book Antiqua" w:eastAsia="Book Antiqua" w:hAnsi="Book Antiqua" w:cs="Book Antiqua"/>
          <w:bCs/>
        </w:rPr>
        <w:t xml:space="preserve">, </w:t>
      </w:r>
      <w:r w:rsidR="00452C7D" w:rsidRPr="00452C7D">
        <w:rPr>
          <w:rFonts w:ascii="Book Antiqua" w:eastAsia="Book Antiqua" w:hAnsi="Book Antiqua" w:cs="Book Antiqua"/>
          <w:bCs/>
        </w:rPr>
        <w:t>379 US 536</w:t>
      </w:r>
      <w:r w:rsidR="00CA6686">
        <w:rPr>
          <w:rFonts w:ascii="Book Antiqua" w:eastAsia="Book Antiqua" w:hAnsi="Book Antiqua" w:cs="Book Antiqua"/>
          <w:bCs/>
        </w:rPr>
        <w:t xml:space="preserve"> </w:t>
      </w:r>
      <w:r w:rsidR="00241225">
        <w:rPr>
          <w:rFonts w:ascii="Book Antiqua" w:eastAsia="Book Antiqua" w:hAnsi="Book Antiqua" w:cs="Book Antiqua"/>
          <w:bCs/>
        </w:rPr>
        <w:t xml:space="preserve">(1965), </w:t>
      </w:r>
      <w:proofErr w:type="spellStart"/>
      <w:r w:rsidR="00F10641" w:rsidRPr="00F10641">
        <w:rPr>
          <w:rFonts w:ascii="Book Antiqua" w:eastAsia="Book Antiqua" w:hAnsi="Book Antiqua" w:cs="Book Antiqua"/>
          <w:bCs/>
          <w:i/>
          <w:iCs/>
        </w:rPr>
        <w:t>Amalgamated</w:t>
      </w:r>
      <w:proofErr w:type="spellEnd"/>
      <w:r w:rsidR="00F10641" w:rsidRPr="00F10641">
        <w:rPr>
          <w:rFonts w:ascii="Book Antiqua" w:eastAsia="Book Antiqua" w:hAnsi="Book Antiqua" w:cs="Book Antiqua"/>
          <w:bCs/>
          <w:i/>
          <w:iCs/>
        </w:rPr>
        <w:t xml:space="preserve"> </w:t>
      </w:r>
      <w:proofErr w:type="spellStart"/>
      <w:r w:rsidR="00F10641" w:rsidRPr="00F10641">
        <w:rPr>
          <w:rFonts w:ascii="Book Antiqua" w:eastAsia="Book Antiqua" w:hAnsi="Book Antiqua" w:cs="Book Antiqua"/>
          <w:bCs/>
          <w:i/>
          <w:iCs/>
        </w:rPr>
        <w:t>Food</w:t>
      </w:r>
      <w:proofErr w:type="spellEnd"/>
      <w:r w:rsidR="00F10641" w:rsidRPr="00F10641">
        <w:rPr>
          <w:rFonts w:ascii="Book Antiqua" w:eastAsia="Book Antiqua" w:hAnsi="Book Antiqua" w:cs="Book Antiqua"/>
          <w:bCs/>
          <w:i/>
          <w:iCs/>
        </w:rPr>
        <w:t xml:space="preserve"> </w:t>
      </w:r>
      <w:proofErr w:type="spellStart"/>
      <w:r w:rsidR="00F10641" w:rsidRPr="00F10641">
        <w:rPr>
          <w:rFonts w:ascii="Book Antiqua" w:eastAsia="Book Antiqua" w:hAnsi="Book Antiqua" w:cs="Book Antiqua"/>
          <w:bCs/>
          <w:i/>
          <w:iCs/>
        </w:rPr>
        <w:t>Employees</w:t>
      </w:r>
      <w:proofErr w:type="spellEnd"/>
      <w:r w:rsidR="00F10641" w:rsidRPr="00F10641">
        <w:rPr>
          <w:rFonts w:ascii="Book Antiqua" w:eastAsia="Book Antiqua" w:hAnsi="Book Antiqua" w:cs="Book Antiqua"/>
          <w:bCs/>
          <w:i/>
          <w:iCs/>
        </w:rPr>
        <w:t xml:space="preserve"> </w:t>
      </w:r>
      <w:proofErr w:type="spellStart"/>
      <w:r w:rsidR="00F10641" w:rsidRPr="00F10641">
        <w:rPr>
          <w:rFonts w:ascii="Book Antiqua" w:eastAsia="Book Antiqua" w:hAnsi="Book Antiqua" w:cs="Book Antiqua"/>
          <w:bCs/>
          <w:i/>
          <w:iCs/>
        </w:rPr>
        <w:t>Union</w:t>
      </w:r>
      <w:proofErr w:type="spellEnd"/>
      <w:r w:rsidR="00F10641" w:rsidRPr="00F10641">
        <w:rPr>
          <w:rFonts w:ascii="Book Antiqua" w:eastAsia="Book Antiqua" w:hAnsi="Book Antiqua" w:cs="Book Antiqua"/>
          <w:bCs/>
          <w:i/>
          <w:iCs/>
        </w:rPr>
        <w:t xml:space="preserve"> v. Logan Valley Plaza</w:t>
      </w:r>
      <w:r w:rsidR="00F10641">
        <w:rPr>
          <w:rFonts w:ascii="Book Antiqua" w:eastAsia="Book Antiqua" w:hAnsi="Book Antiqua" w:cs="Book Antiqua"/>
          <w:bCs/>
        </w:rPr>
        <w:t>,</w:t>
      </w:r>
      <w:r w:rsidR="00F10641" w:rsidRPr="00470FF8">
        <w:t xml:space="preserve"> </w:t>
      </w:r>
      <w:r w:rsidR="00F10641" w:rsidRPr="00470FF8">
        <w:rPr>
          <w:rFonts w:ascii="Book Antiqua" w:eastAsia="Book Antiqua" w:hAnsi="Book Antiqua" w:cs="Book Antiqua"/>
          <w:bCs/>
        </w:rPr>
        <w:t>391 US 308 (1968)</w:t>
      </w:r>
      <w:r w:rsidR="00F10641">
        <w:rPr>
          <w:rFonts w:ascii="Book Antiqua" w:eastAsia="Book Antiqua" w:hAnsi="Book Antiqua" w:cs="Book Antiqua"/>
          <w:bCs/>
        </w:rPr>
        <w:t xml:space="preserve">, </w:t>
      </w:r>
      <w:proofErr w:type="spellStart"/>
      <w:r w:rsidR="00A051DF" w:rsidRPr="00CA6686">
        <w:rPr>
          <w:rFonts w:ascii="Book Antiqua" w:eastAsia="Book Antiqua" w:hAnsi="Book Antiqua" w:cs="Book Antiqua"/>
          <w:bCs/>
          <w:i/>
          <w:iCs/>
        </w:rPr>
        <w:t>Schenck</w:t>
      </w:r>
      <w:proofErr w:type="spellEnd"/>
      <w:r w:rsidR="00A051DF" w:rsidRPr="00CA6686">
        <w:rPr>
          <w:rFonts w:ascii="Book Antiqua" w:eastAsia="Book Antiqua" w:hAnsi="Book Antiqua" w:cs="Book Antiqua"/>
          <w:bCs/>
          <w:i/>
          <w:iCs/>
        </w:rPr>
        <w:t xml:space="preserve"> v. Pro-</w:t>
      </w:r>
      <w:proofErr w:type="spellStart"/>
      <w:r w:rsidR="00A051DF" w:rsidRPr="00CA6686">
        <w:rPr>
          <w:rFonts w:ascii="Book Antiqua" w:eastAsia="Book Antiqua" w:hAnsi="Book Antiqua" w:cs="Book Antiqua"/>
          <w:bCs/>
          <w:i/>
          <w:iCs/>
        </w:rPr>
        <w:t>Choice</w:t>
      </w:r>
      <w:proofErr w:type="spellEnd"/>
      <w:r w:rsidR="00A051DF" w:rsidRPr="00CA6686">
        <w:rPr>
          <w:rFonts w:ascii="Book Antiqua" w:eastAsia="Book Antiqua" w:hAnsi="Book Antiqua" w:cs="Book Antiqua"/>
          <w:bCs/>
          <w:i/>
          <w:iCs/>
        </w:rPr>
        <w:t xml:space="preserve"> Network </w:t>
      </w:r>
      <w:proofErr w:type="spellStart"/>
      <w:r w:rsidR="00A051DF" w:rsidRPr="00CA6686">
        <w:rPr>
          <w:rFonts w:ascii="Book Antiqua" w:eastAsia="Book Antiqua" w:hAnsi="Book Antiqua" w:cs="Book Antiqua"/>
          <w:bCs/>
          <w:i/>
          <w:iCs/>
        </w:rPr>
        <w:t>of</w:t>
      </w:r>
      <w:proofErr w:type="spellEnd"/>
      <w:r w:rsidR="00A051DF" w:rsidRPr="00CA6686">
        <w:rPr>
          <w:rFonts w:ascii="Book Antiqua" w:eastAsia="Book Antiqua" w:hAnsi="Book Antiqua" w:cs="Book Antiqua"/>
          <w:bCs/>
          <w:i/>
          <w:iCs/>
        </w:rPr>
        <w:t xml:space="preserve"> W.N.Y.</w:t>
      </w:r>
      <w:r w:rsidR="00A051DF" w:rsidRPr="00452C7D">
        <w:rPr>
          <w:rFonts w:ascii="Book Antiqua" w:eastAsia="Book Antiqua" w:hAnsi="Book Antiqua" w:cs="Book Antiqua"/>
          <w:bCs/>
        </w:rPr>
        <w:t xml:space="preserve">, </w:t>
      </w:r>
      <w:r w:rsidR="00A91C1F" w:rsidRPr="00A91C1F">
        <w:rPr>
          <w:rFonts w:ascii="Book Antiqua" w:eastAsia="Book Antiqua" w:hAnsi="Book Antiqua" w:cs="Book Antiqua"/>
          <w:bCs/>
        </w:rPr>
        <w:t>519 US 357 (1997)</w:t>
      </w:r>
      <w:r w:rsidR="00A91C1F">
        <w:rPr>
          <w:rFonts w:ascii="Book Antiqua" w:eastAsia="Book Antiqua" w:hAnsi="Book Antiqua" w:cs="Book Antiqua"/>
          <w:bCs/>
        </w:rPr>
        <w:t>,</w:t>
      </w:r>
      <w:r w:rsidR="00F10641">
        <w:rPr>
          <w:rFonts w:ascii="Book Antiqua" w:eastAsia="Book Antiqua" w:hAnsi="Book Antiqua" w:cs="Book Antiqua"/>
          <w:bCs/>
        </w:rPr>
        <w:t xml:space="preserve"> y</w:t>
      </w:r>
      <w:r w:rsidR="00A91C1F">
        <w:rPr>
          <w:rFonts w:ascii="Book Antiqua" w:eastAsia="Book Antiqua" w:hAnsi="Book Antiqua" w:cs="Book Antiqua"/>
          <w:bCs/>
        </w:rPr>
        <w:t xml:space="preserve"> </w:t>
      </w:r>
      <w:r w:rsidR="00943B84" w:rsidRPr="00CA6686">
        <w:rPr>
          <w:rFonts w:ascii="Book Antiqua" w:eastAsia="Book Antiqua" w:hAnsi="Book Antiqua" w:cs="Book Antiqua"/>
          <w:bCs/>
          <w:i/>
          <w:iCs/>
        </w:rPr>
        <w:t xml:space="preserve">Reed v. Town </w:t>
      </w:r>
      <w:proofErr w:type="spellStart"/>
      <w:r w:rsidR="00943B84" w:rsidRPr="00CA6686">
        <w:rPr>
          <w:rFonts w:ascii="Book Antiqua" w:eastAsia="Book Antiqua" w:hAnsi="Book Antiqua" w:cs="Book Antiqua"/>
          <w:bCs/>
          <w:i/>
          <w:iCs/>
        </w:rPr>
        <w:t>of</w:t>
      </w:r>
      <w:proofErr w:type="spellEnd"/>
      <w:r w:rsidR="00943B84" w:rsidRPr="00CA6686">
        <w:rPr>
          <w:rFonts w:ascii="Book Antiqua" w:eastAsia="Book Antiqua" w:hAnsi="Book Antiqua" w:cs="Book Antiqua"/>
          <w:bCs/>
          <w:i/>
          <w:iCs/>
        </w:rPr>
        <w:t xml:space="preserve"> Gilbert</w:t>
      </w:r>
      <w:r w:rsidR="00943B84" w:rsidRPr="00943B84">
        <w:rPr>
          <w:rFonts w:ascii="Book Antiqua" w:eastAsia="Book Antiqua" w:hAnsi="Book Antiqua" w:cs="Book Antiqua"/>
          <w:bCs/>
        </w:rPr>
        <w:t>, 576 US 155 (2015)</w:t>
      </w:r>
      <w:r w:rsidR="00A051DF" w:rsidRPr="00452C7D">
        <w:rPr>
          <w:rFonts w:ascii="Book Antiqua" w:eastAsia="Book Antiqua" w:hAnsi="Book Antiqua" w:cs="Book Antiqua"/>
          <w:bCs/>
        </w:rPr>
        <w:t>.</w:t>
      </w:r>
    </w:p>
    <w:p w14:paraId="2889332A" w14:textId="573D81AE" w:rsidR="0045486A" w:rsidRDefault="00A051DF" w:rsidP="00AB112F">
      <w:pPr>
        <w:spacing w:after="120" w:line="288" w:lineRule="auto"/>
        <w:ind w:firstLine="720"/>
        <w:jc w:val="both"/>
        <w:rPr>
          <w:rFonts w:ascii="Book Antiqua" w:eastAsia="Book Antiqua" w:hAnsi="Book Antiqua" w:cs="Book Antiqua"/>
          <w:bCs/>
        </w:rPr>
      </w:pPr>
      <w:r w:rsidRPr="00A051DF">
        <w:rPr>
          <w:rFonts w:ascii="Book Antiqua" w:eastAsia="Book Antiqua" w:hAnsi="Book Antiqua" w:cs="Book Antiqua"/>
          <w:bCs/>
        </w:rPr>
        <w:t xml:space="preserve">En Puerto Rico existen </w:t>
      </w:r>
      <w:r w:rsidR="0014349C">
        <w:rPr>
          <w:rFonts w:ascii="Book Antiqua" w:eastAsia="Book Antiqua" w:hAnsi="Book Antiqua" w:cs="Book Antiqua"/>
          <w:bCs/>
        </w:rPr>
        <w:t>varias disposiciones</w:t>
      </w:r>
      <w:r w:rsidRPr="00A051DF">
        <w:rPr>
          <w:rFonts w:ascii="Book Antiqua" w:eastAsia="Book Antiqua" w:hAnsi="Book Antiqua" w:cs="Book Antiqua"/>
          <w:bCs/>
        </w:rPr>
        <w:t xml:space="preserve"> relacionadas con la obstrucción de vías públicas. </w:t>
      </w:r>
      <w:r w:rsidRPr="00BF5F19">
        <w:rPr>
          <w:rFonts w:ascii="Book Antiqua" w:eastAsia="Book Antiqua" w:hAnsi="Book Antiqua" w:cs="Book Antiqua"/>
          <w:bCs/>
        </w:rPr>
        <w:t>La Ley Núm. 54 de 1973</w:t>
      </w:r>
      <w:r w:rsidR="00BF5F19">
        <w:rPr>
          <w:rFonts w:ascii="Book Antiqua" w:eastAsia="Book Antiqua" w:hAnsi="Book Antiqua" w:cs="Book Antiqua"/>
          <w:bCs/>
        </w:rPr>
        <w:t xml:space="preserve">, </w:t>
      </w:r>
      <w:r w:rsidR="00BF5F19" w:rsidRPr="00BF5F19">
        <w:rPr>
          <w:rFonts w:ascii="Book Antiqua" w:eastAsia="Book Antiqua" w:hAnsi="Book Antiqua" w:cs="Book Antiqua"/>
          <w:bCs/>
        </w:rPr>
        <w:t xml:space="preserve">según enmendada, conocida como </w:t>
      </w:r>
      <w:r w:rsidR="00547246">
        <w:rPr>
          <w:rFonts w:ascii="Book Antiqua" w:eastAsia="Book Antiqua" w:hAnsi="Book Antiqua" w:cs="Book Antiqua"/>
          <w:bCs/>
        </w:rPr>
        <w:t>“</w:t>
      </w:r>
      <w:r w:rsidR="00BF5F19" w:rsidRPr="00114B84">
        <w:rPr>
          <w:rFonts w:ascii="Book Antiqua" w:eastAsia="Book Antiqua" w:hAnsi="Book Antiqua" w:cs="Book Antiqua"/>
          <w:bCs/>
        </w:rPr>
        <w:t>Ley de Administración, Conservación y Policía de las Carreteras Estatales de Puerto Rico</w:t>
      </w:r>
      <w:r w:rsidR="00547246">
        <w:rPr>
          <w:rFonts w:ascii="Book Antiqua" w:eastAsia="Book Antiqua" w:hAnsi="Book Antiqua" w:cs="Book Antiqua"/>
          <w:bCs/>
        </w:rPr>
        <w:t>”</w:t>
      </w:r>
      <w:r w:rsidRPr="00114B84">
        <w:rPr>
          <w:rFonts w:ascii="Book Antiqua" w:eastAsia="Book Antiqua" w:hAnsi="Book Antiqua" w:cs="Book Antiqua"/>
          <w:bCs/>
        </w:rPr>
        <w:t xml:space="preserve"> </w:t>
      </w:r>
      <w:r w:rsidRPr="00A051DF">
        <w:rPr>
          <w:rFonts w:ascii="Book Antiqua" w:eastAsia="Book Antiqua" w:hAnsi="Book Antiqua" w:cs="Book Antiqua"/>
          <w:bCs/>
        </w:rPr>
        <w:t>prohíbe obstruir o invadir carreteras con cercas, edificaciones u otros objetos</w:t>
      </w:r>
      <w:r w:rsidR="00EC0B1D">
        <w:rPr>
          <w:rFonts w:ascii="Book Antiqua" w:eastAsia="Book Antiqua" w:hAnsi="Book Antiqua" w:cs="Book Antiqua"/>
          <w:bCs/>
        </w:rPr>
        <w:t>.</w:t>
      </w:r>
      <w:r w:rsidRPr="00A051DF">
        <w:rPr>
          <w:rFonts w:ascii="Book Antiqua" w:eastAsia="Book Antiqua" w:hAnsi="Book Antiqua" w:cs="Book Antiqua"/>
          <w:bCs/>
        </w:rPr>
        <w:t xml:space="preserve"> </w:t>
      </w:r>
      <w:r w:rsidR="00EC0B1D">
        <w:rPr>
          <w:rFonts w:ascii="Book Antiqua" w:eastAsia="Book Antiqua" w:hAnsi="Book Antiqua" w:cs="Book Antiqua"/>
          <w:bCs/>
        </w:rPr>
        <w:t xml:space="preserve">Impone </w:t>
      </w:r>
      <w:r w:rsidRPr="00A051DF">
        <w:rPr>
          <w:rFonts w:ascii="Book Antiqua" w:eastAsia="Book Antiqua" w:hAnsi="Book Antiqua" w:cs="Book Antiqua"/>
          <w:bCs/>
        </w:rPr>
        <w:t>multas y permit</w:t>
      </w:r>
      <w:r w:rsidR="00EC0B1D">
        <w:rPr>
          <w:rFonts w:ascii="Book Antiqua" w:eastAsia="Book Antiqua" w:hAnsi="Book Antiqua" w:cs="Book Antiqua"/>
          <w:bCs/>
        </w:rPr>
        <w:t>e</w:t>
      </w:r>
      <w:r w:rsidRPr="00A051DF">
        <w:rPr>
          <w:rFonts w:ascii="Book Antiqua" w:eastAsia="Book Antiqua" w:hAnsi="Book Antiqua" w:cs="Book Antiqua"/>
          <w:bCs/>
        </w:rPr>
        <w:t xml:space="preserve"> la remoción inmediata de la obstrucción si </w:t>
      </w:r>
      <w:r w:rsidR="00C91145">
        <w:rPr>
          <w:rFonts w:ascii="Book Antiqua" w:eastAsia="Book Antiqua" w:hAnsi="Book Antiqua" w:cs="Book Antiqua"/>
          <w:bCs/>
        </w:rPr>
        <w:t xml:space="preserve">se </w:t>
      </w:r>
      <w:r w:rsidRPr="00A051DF">
        <w:rPr>
          <w:rFonts w:ascii="Book Antiqua" w:eastAsia="Book Antiqua" w:hAnsi="Book Antiqua" w:cs="Book Antiqua"/>
          <w:bCs/>
        </w:rPr>
        <w:t>afecta la seguridad del tránsito</w:t>
      </w:r>
      <w:r w:rsidR="00C91145">
        <w:rPr>
          <w:rFonts w:ascii="Book Antiqua" w:eastAsia="Book Antiqua" w:hAnsi="Book Antiqua" w:cs="Book Antiqua"/>
          <w:bCs/>
        </w:rPr>
        <w:t>.</w:t>
      </w:r>
      <w:r w:rsidRPr="00A051DF">
        <w:rPr>
          <w:rFonts w:ascii="Book Antiqua" w:eastAsia="Book Antiqua" w:hAnsi="Book Antiqua" w:cs="Book Antiqua"/>
          <w:bCs/>
        </w:rPr>
        <w:t xml:space="preserve"> </w:t>
      </w:r>
      <w:r w:rsidR="00C91145">
        <w:rPr>
          <w:rFonts w:ascii="Book Antiqua" w:eastAsia="Book Antiqua" w:hAnsi="Book Antiqua" w:cs="Book Antiqua"/>
          <w:bCs/>
        </w:rPr>
        <w:t xml:space="preserve">Se </w:t>
      </w:r>
      <w:r w:rsidRPr="00A051DF">
        <w:rPr>
          <w:rFonts w:ascii="Book Antiqua" w:eastAsia="Book Antiqua" w:hAnsi="Book Antiqua" w:cs="Book Antiqua"/>
          <w:bCs/>
        </w:rPr>
        <w:t xml:space="preserve">considera cada día de obstrucción como </w:t>
      </w:r>
      <w:r w:rsidRPr="00B1707B">
        <w:rPr>
          <w:rFonts w:ascii="Book Antiqua" w:eastAsia="Book Antiqua" w:hAnsi="Book Antiqua" w:cs="Book Antiqua"/>
          <w:bCs/>
        </w:rPr>
        <w:t>un delito</w:t>
      </w:r>
      <w:r w:rsidRPr="00A051DF">
        <w:rPr>
          <w:rFonts w:ascii="Book Antiqua" w:eastAsia="Book Antiqua" w:hAnsi="Book Antiqua" w:cs="Book Antiqua"/>
          <w:bCs/>
        </w:rPr>
        <w:t xml:space="preserve"> separado. Por otro lado</w:t>
      </w:r>
      <w:r w:rsidRPr="008A4128">
        <w:rPr>
          <w:rFonts w:ascii="Book Antiqua" w:eastAsia="Book Antiqua" w:hAnsi="Book Antiqua" w:cs="Book Antiqua"/>
          <w:bCs/>
        </w:rPr>
        <w:t xml:space="preserve">, la </w:t>
      </w:r>
      <w:r w:rsidR="008A4128" w:rsidRPr="008A4128">
        <w:rPr>
          <w:rFonts w:ascii="Book Antiqua" w:eastAsia="Book Antiqua" w:hAnsi="Book Antiqua" w:cs="Book Antiqua"/>
          <w:bCs/>
        </w:rPr>
        <w:t>Ley Núm. 22</w:t>
      </w:r>
      <w:r w:rsidR="00551C31">
        <w:rPr>
          <w:rFonts w:ascii="Book Antiqua" w:eastAsia="Book Antiqua" w:hAnsi="Book Antiqua" w:cs="Book Antiqua"/>
          <w:bCs/>
        </w:rPr>
        <w:t>-</w:t>
      </w:r>
      <w:r w:rsidR="008A4128" w:rsidRPr="008A4128">
        <w:rPr>
          <w:rFonts w:ascii="Book Antiqua" w:eastAsia="Book Antiqua" w:hAnsi="Book Antiqua" w:cs="Book Antiqua"/>
          <w:bCs/>
        </w:rPr>
        <w:t xml:space="preserve">2000, según enmendada, conocida como </w:t>
      </w:r>
      <w:r w:rsidR="00547246">
        <w:rPr>
          <w:rFonts w:ascii="Book Antiqua" w:eastAsia="Book Antiqua" w:hAnsi="Book Antiqua" w:cs="Book Antiqua"/>
          <w:bCs/>
        </w:rPr>
        <w:t>“</w:t>
      </w:r>
      <w:r w:rsidR="008A4128" w:rsidRPr="00114B84">
        <w:rPr>
          <w:rFonts w:ascii="Book Antiqua" w:eastAsia="Book Antiqua" w:hAnsi="Book Antiqua" w:cs="Book Antiqua"/>
          <w:bCs/>
        </w:rPr>
        <w:t>Ley de Vehículos y Tránsito de Puerto Rico</w:t>
      </w:r>
      <w:r w:rsidR="00547246">
        <w:rPr>
          <w:rFonts w:ascii="Book Antiqua" w:eastAsia="Book Antiqua" w:hAnsi="Book Antiqua" w:cs="Book Antiqua"/>
          <w:bCs/>
        </w:rPr>
        <w:t>”</w:t>
      </w:r>
      <w:r w:rsidR="008A4128">
        <w:rPr>
          <w:rFonts w:ascii="Book Antiqua" w:eastAsia="Book Antiqua" w:hAnsi="Book Antiqua" w:cs="Book Antiqua"/>
          <w:bCs/>
        </w:rPr>
        <w:t xml:space="preserve"> </w:t>
      </w:r>
      <w:r w:rsidRPr="00A051DF">
        <w:rPr>
          <w:rFonts w:ascii="Book Antiqua" w:eastAsia="Book Antiqua" w:hAnsi="Book Antiqua" w:cs="Book Antiqua"/>
          <w:bCs/>
        </w:rPr>
        <w:t xml:space="preserve">sanciona administrativamente a quienes estacionen o abandonen vehículos en forma que obstruyan el tránsito, </w:t>
      </w:r>
      <w:r w:rsidR="00AB112F">
        <w:rPr>
          <w:rFonts w:ascii="Book Antiqua" w:eastAsia="Book Antiqua" w:hAnsi="Book Antiqua" w:cs="Book Antiqua"/>
          <w:bCs/>
        </w:rPr>
        <w:t>mediante</w:t>
      </w:r>
      <w:r w:rsidRPr="00A051DF">
        <w:rPr>
          <w:rFonts w:ascii="Book Antiqua" w:eastAsia="Book Antiqua" w:hAnsi="Book Antiqua" w:cs="Book Antiqua"/>
          <w:bCs/>
        </w:rPr>
        <w:t xml:space="preserve"> multas específicas para estas infracciones. </w:t>
      </w:r>
    </w:p>
    <w:p w14:paraId="0A5703C1" w14:textId="67610876" w:rsidR="007E27FC" w:rsidRPr="007E27FC" w:rsidRDefault="0045486A" w:rsidP="00F37D92">
      <w:pPr>
        <w:spacing w:line="288" w:lineRule="auto"/>
        <w:ind w:firstLine="720"/>
        <w:jc w:val="both"/>
        <w:rPr>
          <w:rFonts w:ascii="Book Antiqua" w:eastAsia="Book Antiqua" w:hAnsi="Book Antiqua" w:cs="Book Antiqua"/>
          <w:bCs/>
        </w:rPr>
      </w:pPr>
      <w:r>
        <w:rPr>
          <w:rFonts w:ascii="Book Antiqua" w:eastAsia="Book Antiqua" w:hAnsi="Book Antiqua" w:cs="Book Antiqua"/>
          <w:bCs/>
        </w:rPr>
        <w:t xml:space="preserve">Por otro lado, </w:t>
      </w:r>
      <w:r w:rsidR="007E27FC">
        <w:rPr>
          <w:rFonts w:ascii="Book Antiqua" w:eastAsia="Book Antiqua" w:hAnsi="Book Antiqua" w:cs="Book Antiqua"/>
          <w:bCs/>
        </w:rPr>
        <w:t>e</w:t>
      </w:r>
      <w:r w:rsidR="007E27FC" w:rsidRPr="007E27FC">
        <w:rPr>
          <w:rFonts w:ascii="Book Antiqua" w:eastAsia="Book Antiqua" w:hAnsi="Book Antiqua" w:cs="Book Antiqua"/>
          <w:bCs/>
        </w:rPr>
        <w:t xml:space="preserve">l Artículo 247 del Código Penal de Puerto Rico tipifica como delito menos grave la acción de obstruir, sin autoridad legal, el acceso o la prestación de servicios en instituciones de enseñanza, de salud o en edificios donde se ofrecen servicios gubernamentales al público. Esta disposición protege tanto la entrada como el funcionamiento normal de escuelas, universidades, institutos, escuelas vocacionales y técnicas, sean públicas o privadas, así como de hospitales, centros de salud, unidades de salud pública y otras facilidades certificadas por el </w:t>
      </w:r>
      <w:r w:rsidR="00745363">
        <w:rPr>
          <w:rFonts w:ascii="Book Antiqua" w:eastAsia="Book Antiqua" w:hAnsi="Book Antiqua" w:cs="Book Antiqua"/>
          <w:bCs/>
        </w:rPr>
        <w:t>gobierno.</w:t>
      </w:r>
      <w:r w:rsidR="007E27FC" w:rsidRPr="007E27FC">
        <w:rPr>
          <w:rFonts w:ascii="Book Antiqua" w:eastAsia="Book Antiqua" w:hAnsi="Book Antiqua" w:cs="Book Antiqua"/>
          <w:bCs/>
        </w:rPr>
        <w:t xml:space="preserve"> </w:t>
      </w:r>
      <w:r w:rsidR="00745363">
        <w:rPr>
          <w:rFonts w:ascii="Book Antiqua" w:eastAsia="Book Antiqua" w:hAnsi="Book Antiqua" w:cs="Book Antiqua"/>
          <w:bCs/>
        </w:rPr>
        <w:t>I</w:t>
      </w:r>
      <w:r w:rsidR="007E27FC" w:rsidRPr="007E27FC">
        <w:rPr>
          <w:rFonts w:ascii="Book Antiqua" w:eastAsia="Book Antiqua" w:hAnsi="Book Antiqua" w:cs="Book Antiqua"/>
          <w:bCs/>
        </w:rPr>
        <w:t>ncluye centros de diagnóstico, casas de salud, centros de rehabilitación y establecimientos médicos para personas con impedimentos.</w:t>
      </w:r>
      <w:r w:rsidR="007E27FC">
        <w:rPr>
          <w:rFonts w:ascii="Book Antiqua" w:eastAsia="Book Antiqua" w:hAnsi="Book Antiqua" w:cs="Book Antiqua"/>
          <w:bCs/>
        </w:rPr>
        <w:t xml:space="preserve"> </w:t>
      </w:r>
      <w:r w:rsidR="007E27FC" w:rsidRPr="007E27FC">
        <w:rPr>
          <w:rFonts w:ascii="Book Antiqua" w:eastAsia="Book Antiqua" w:hAnsi="Book Antiqua" w:cs="Book Antiqua"/>
          <w:bCs/>
        </w:rPr>
        <w:t xml:space="preserve">El artículo también abarca los edificios donde se prestan servicios gubernamentales al público, </w:t>
      </w:r>
      <w:r w:rsidR="00745363">
        <w:rPr>
          <w:rFonts w:ascii="Book Antiqua" w:eastAsia="Book Antiqua" w:hAnsi="Book Antiqua" w:cs="Book Antiqua"/>
          <w:bCs/>
        </w:rPr>
        <w:t xml:space="preserve">para </w:t>
      </w:r>
      <w:r w:rsidR="007E27FC" w:rsidRPr="007E27FC">
        <w:rPr>
          <w:rFonts w:ascii="Book Antiqua" w:eastAsia="Book Antiqua" w:hAnsi="Book Antiqua" w:cs="Book Antiqua"/>
          <w:bCs/>
        </w:rPr>
        <w:t>que la ciudadanía pueda acceder libremente a estos servicios esenciales. La norma busca garantizar que ningún individuo, sin justificación legal, pueda interferir en el acceso o en el desarrollo de actividades en estos lugares</w:t>
      </w:r>
      <w:r w:rsidR="00D16E4B">
        <w:rPr>
          <w:rFonts w:ascii="Book Antiqua" w:eastAsia="Book Antiqua" w:hAnsi="Book Antiqua" w:cs="Book Antiqua"/>
          <w:bCs/>
        </w:rPr>
        <w:t>.</w:t>
      </w:r>
      <w:r w:rsidR="007E27FC" w:rsidRPr="007E27FC">
        <w:rPr>
          <w:rFonts w:ascii="Book Antiqua" w:eastAsia="Book Antiqua" w:hAnsi="Book Antiqua" w:cs="Book Antiqua"/>
          <w:bCs/>
        </w:rPr>
        <w:t xml:space="preserve"> </w:t>
      </w:r>
      <w:r w:rsidR="00D16E4B">
        <w:rPr>
          <w:rFonts w:ascii="Book Antiqua" w:eastAsia="Book Antiqua" w:hAnsi="Book Antiqua" w:cs="Book Antiqua"/>
          <w:bCs/>
        </w:rPr>
        <w:t xml:space="preserve">Se </w:t>
      </w:r>
      <w:r w:rsidR="007E27FC" w:rsidRPr="007E27FC">
        <w:rPr>
          <w:rFonts w:ascii="Book Antiqua" w:eastAsia="Book Antiqua" w:hAnsi="Book Antiqua" w:cs="Book Antiqua"/>
          <w:bCs/>
        </w:rPr>
        <w:t>proteg</w:t>
      </w:r>
      <w:r w:rsidR="00D16E4B">
        <w:rPr>
          <w:rFonts w:ascii="Book Antiqua" w:eastAsia="Book Antiqua" w:hAnsi="Book Antiqua" w:cs="Book Antiqua"/>
          <w:bCs/>
        </w:rPr>
        <w:t>en</w:t>
      </w:r>
      <w:r w:rsidR="007E27FC" w:rsidRPr="007E27FC">
        <w:rPr>
          <w:rFonts w:ascii="Book Antiqua" w:eastAsia="Book Antiqua" w:hAnsi="Book Antiqua" w:cs="Book Antiqua"/>
          <w:bCs/>
        </w:rPr>
        <w:t xml:space="preserve"> así derechos fundamentales de acceso a la educación, la salud y los servicios públicos.</w:t>
      </w:r>
    </w:p>
    <w:p w14:paraId="73EE79D8" w14:textId="77777777" w:rsidR="007E27FC" w:rsidRDefault="007E27FC" w:rsidP="00D87F6A">
      <w:pPr>
        <w:spacing w:line="288" w:lineRule="auto"/>
        <w:ind w:firstLine="360"/>
        <w:jc w:val="both"/>
        <w:rPr>
          <w:rFonts w:ascii="Book Antiqua" w:eastAsia="Book Antiqua" w:hAnsi="Book Antiqua" w:cs="Book Antiqua"/>
          <w:bCs/>
        </w:rPr>
      </w:pPr>
    </w:p>
    <w:p w14:paraId="337CC591" w14:textId="56DCE949" w:rsidR="00A051DF" w:rsidRPr="00A051DF" w:rsidRDefault="00A051DF" w:rsidP="00432D2D">
      <w:pPr>
        <w:spacing w:after="120" w:line="288" w:lineRule="auto"/>
        <w:ind w:firstLine="720"/>
        <w:jc w:val="both"/>
        <w:rPr>
          <w:rFonts w:ascii="Book Antiqua" w:eastAsia="Book Antiqua" w:hAnsi="Book Antiqua" w:cs="Book Antiqua"/>
          <w:bCs/>
        </w:rPr>
      </w:pPr>
      <w:r w:rsidRPr="00A051DF">
        <w:rPr>
          <w:rFonts w:ascii="Book Antiqua" w:eastAsia="Book Antiqua" w:hAnsi="Book Antiqua" w:cs="Book Antiqua"/>
          <w:bCs/>
        </w:rPr>
        <w:lastRenderedPageBreak/>
        <w:t>Sin embargo, estas leyes no abordan de manera integral la obstrucción deliberada de vías públicas en el contexto de manifestaciones o protestas, lo que justifica la necesidad de la medida propuesta.</w:t>
      </w:r>
    </w:p>
    <w:p w14:paraId="4288B695" w14:textId="62709D8E" w:rsidR="004616FE" w:rsidRDefault="005109A7" w:rsidP="003A4857">
      <w:pPr>
        <w:spacing w:line="288" w:lineRule="auto"/>
        <w:ind w:firstLine="720"/>
        <w:jc w:val="both"/>
        <w:rPr>
          <w:rFonts w:ascii="Book Antiqua" w:eastAsia="Book Antiqua" w:hAnsi="Book Antiqua" w:cs="Book Antiqua"/>
        </w:rPr>
      </w:pPr>
      <w:bookmarkStart w:id="0" w:name="_Hlk190193698"/>
      <w:r w:rsidRPr="005E0116">
        <w:rPr>
          <w:rFonts w:ascii="Book Antiqua" w:eastAsia="Book Antiqua" w:hAnsi="Book Antiqua" w:cs="Book Antiqua"/>
        </w:rPr>
        <w:t xml:space="preserve">Como parte de la evaluación de esta medida, </w:t>
      </w:r>
      <w:r w:rsidR="000A3DC5" w:rsidRPr="005E0116">
        <w:rPr>
          <w:rFonts w:ascii="Book Antiqua" w:eastAsia="Book Antiqua" w:hAnsi="Book Antiqua" w:cs="Book Antiqua"/>
        </w:rPr>
        <w:t>la</w:t>
      </w:r>
      <w:r w:rsidR="00273847" w:rsidRPr="005E0116">
        <w:rPr>
          <w:rFonts w:ascii="Book Antiqua" w:eastAsia="Book Antiqua" w:hAnsi="Book Antiqua" w:cs="Book Antiqua"/>
        </w:rPr>
        <w:t xml:space="preserve"> </w:t>
      </w:r>
      <w:r w:rsidR="008A10D5" w:rsidRPr="005E0116">
        <w:rPr>
          <w:rFonts w:ascii="Book Antiqua" w:eastAsia="Book Antiqua" w:hAnsi="Book Antiqua" w:cs="Book Antiqua"/>
        </w:rPr>
        <w:t>Comisión</w:t>
      </w:r>
      <w:r w:rsidR="00273847" w:rsidRPr="005E0116">
        <w:rPr>
          <w:rFonts w:ascii="Book Antiqua" w:eastAsia="Book Antiqua" w:hAnsi="Book Antiqua" w:cs="Book Antiqua"/>
        </w:rPr>
        <w:t xml:space="preserve"> de lo Jurídico </w:t>
      </w:r>
      <w:r w:rsidR="00F72D91" w:rsidRPr="005E0116">
        <w:rPr>
          <w:rFonts w:ascii="Book Antiqua" w:eastAsia="Book Antiqua" w:hAnsi="Book Antiqua" w:cs="Book Antiqua"/>
        </w:rPr>
        <w:t>solicit</w:t>
      </w:r>
      <w:r w:rsidR="003506E5">
        <w:rPr>
          <w:rFonts w:ascii="Book Antiqua" w:eastAsia="Book Antiqua" w:hAnsi="Book Antiqua" w:cs="Book Antiqua"/>
        </w:rPr>
        <w:t xml:space="preserve">ó </w:t>
      </w:r>
      <w:r w:rsidR="00F72D91" w:rsidRPr="005E0116">
        <w:rPr>
          <w:rFonts w:ascii="Book Antiqua" w:eastAsia="Book Antiqua" w:hAnsi="Book Antiqua" w:cs="Book Antiqua"/>
        </w:rPr>
        <w:t xml:space="preserve">memoriales explicativos </w:t>
      </w:r>
      <w:r w:rsidR="009000B8" w:rsidRPr="005E0116">
        <w:rPr>
          <w:rFonts w:ascii="Book Antiqua" w:eastAsia="Book Antiqua" w:hAnsi="Book Antiqua" w:cs="Book Antiqua"/>
        </w:rPr>
        <w:t>a</w:t>
      </w:r>
      <w:r w:rsidR="00723E2C">
        <w:rPr>
          <w:rFonts w:ascii="Book Antiqua" w:eastAsia="Book Antiqua" w:hAnsi="Book Antiqua" w:cs="Book Antiqua"/>
        </w:rPr>
        <w:t xml:space="preserve">l Colegio de </w:t>
      </w:r>
      <w:proofErr w:type="gramStart"/>
      <w:r w:rsidR="00723E2C">
        <w:rPr>
          <w:rFonts w:ascii="Book Antiqua" w:eastAsia="Book Antiqua" w:hAnsi="Book Antiqua" w:cs="Book Antiqua"/>
        </w:rPr>
        <w:t>Abogados y Abogadas</w:t>
      </w:r>
      <w:proofErr w:type="gramEnd"/>
      <w:r w:rsidR="00723E2C">
        <w:rPr>
          <w:rFonts w:ascii="Book Antiqua" w:eastAsia="Book Antiqua" w:hAnsi="Book Antiqua" w:cs="Book Antiqua"/>
        </w:rPr>
        <w:t xml:space="preserve"> de Puerto Rico, y a la</w:t>
      </w:r>
      <w:r w:rsidR="0052094C">
        <w:rPr>
          <w:rFonts w:ascii="Book Antiqua" w:eastAsia="Book Antiqua" w:hAnsi="Book Antiqua" w:cs="Book Antiqua"/>
        </w:rPr>
        <w:t xml:space="preserve"> </w:t>
      </w:r>
      <w:bookmarkStart w:id="1" w:name="_Hlk200922681"/>
      <w:r w:rsidR="0052094C">
        <w:rPr>
          <w:rFonts w:ascii="Book Antiqua" w:eastAsia="Book Antiqua" w:hAnsi="Book Antiqua" w:cs="Book Antiqua"/>
        </w:rPr>
        <w:t>Oficina de Servicios Legislativo</w:t>
      </w:r>
      <w:r w:rsidR="005A0342">
        <w:rPr>
          <w:rFonts w:ascii="Book Antiqua" w:eastAsia="Book Antiqua" w:hAnsi="Book Antiqua" w:cs="Book Antiqua"/>
        </w:rPr>
        <w:t>s</w:t>
      </w:r>
      <w:bookmarkEnd w:id="1"/>
      <w:r w:rsidR="00A333DB">
        <w:rPr>
          <w:rFonts w:ascii="Book Antiqua" w:eastAsia="Book Antiqua" w:hAnsi="Book Antiqua" w:cs="Book Antiqua"/>
        </w:rPr>
        <w:t>. Esta última</w:t>
      </w:r>
      <w:r w:rsidR="004F2324" w:rsidRPr="005E0116">
        <w:rPr>
          <w:rFonts w:ascii="Book Antiqua" w:eastAsia="Book Antiqua" w:hAnsi="Book Antiqua" w:cs="Book Antiqua"/>
        </w:rPr>
        <w:t xml:space="preserve"> </w:t>
      </w:r>
      <w:r w:rsidR="00A333DB">
        <w:rPr>
          <w:rFonts w:ascii="Book Antiqua" w:eastAsia="Book Antiqua" w:hAnsi="Book Antiqua" w:cs="Book Antiqua"/>
        </w:rPr>
        <w:t xml:space="preserve">compareció y </w:t>
      </w:r>
      <w:r w:rsidR="003E64D8">
        <w:rPr>
          <w:rFonts w:ascii="Book Antiqua" w:eastAsia="Book Antiqua" w:hAnsi="Book Antiqua" w:cs="Book Antiqua"/>
        </w:rPr>
        <w:t>emitió</w:t>
      </w:r>
      <w:r w:rsidR="004844C9" w:rsidRPr="005E0116">
        <w:rPr>
          <w:rFonts w:ascii="Book Antiqua" w:eastAsia="Book Antiqua" w:hAnsi="Book Antiqua" w:cs="Book Antiqua"/>
        </w:rPr>
        <w:t xml:space="preserve"> su posici</w:t>
      </w:r>
      <w:r w:rsidR="003E64D8">
        <w:rPr>
          <w:rFonts w:ascii="Book Antiqua" w:eastAsia="Book Antiqua" w:hAnsi="Book Antiqua" w:cs="Book Antiqua"/>
        </w:rPr>
        <w:t>ón</w:t>
      </w:r>
      <w:r w:rsidR="004844C9" w:rsidRPr="005E0116">
        <w:rPr>
          <w:rFonts w:ascii="Book Antiqua" w:eastAsia="Book Antiqua" w:hAnsi="Book Antiqua" w:cs="Book Antiqua"/>
        </w:rPr>
        <w:t xml:space="preserve"> sobre los propósitos de esta medida.</w:t>
      </w:r>
    </w:p>
    <w:bookmarkEnd w:id="0"/>
    <w:p w14:paraId="3AF7D73C" w14:textId="77777777" w:rsidR="005A0342" w:rsidRDefault="005A0342" w:rsidP="00135290">
      <w:pPr>
        <w:rPr>
          <w:rFonts w:ascii="Book Antiqua" w:eastAsia="Book Antiqua" w:hAnsi="Book Antiqua" w:cs="Book Antiqua"/>
          <w:b/>
          <w:bCs/>
          <w:u w:val="single"/>
        </w:rPr>
      </w:pPr>
    </w:p>
    <w:p w14:paraId="417981FB" w14:textId="2FBA6F3D" w:rsidR="005A0342" w:rsidRPr="0047521F" w:rsidRDefault="005A0342" w:rsidP="0047521F">
      <w:pPr>
        <w:spacing w:after="240"/>
        <w:jc w:val="center"/>
        <w:rPr>
          <w:rFonts w:ascii="Book Antiqua" w:eastAsia="Book Antiqua" w:hAnsi="Book Antiqua" w:cs="Book Antiqua"/>
          <w:b/>
          <w:bCs/>
        </w:rPr>
      </w:pPr>
      <w:r w:rsidRPr="0047521F">
        <w:rPr>
          <w:rFonts w:ascii="Book Antiqua" w:eastAsia="Book Antiqua" w:hAnsi="Book Antiqua" w:cs="Book Antiqua"/>
          <w:b/>
          <w:bCs/>
        </w:rPr>
        <w:t>Oficina de Servicios Legislativos</w:t>
      </w:r>
      <w:r w:rsidR="00374056" w:rsidRPr="0047521F">
        <w:rPr>
          <w:rFonts w:ascii="Book Antiqua" w:eastAsia="Book Antiqua" w:hAnsi="Book Antiqua" w:cs="Book Antiqua"/>
          <w:b/>
          <w:bCs/>
        </w:rPr>
        <w:t xml:space="preserve"> </w:t>
      </w:r>
      <w:r w:rsidR="00F24A1D" w:rsidRPr="0047521F">
        <w:rPr>
          <w:rFonts w:ascii="Book Antiqua" w:eastAsia="Book Antiqua" w:hAnsi="Book Antiqua" w:cs="Book Antiqua"/>
          <w:b/>
          <w:bCs/>
        </w:rPr>
        <w:t>(OSL)</w:t>
      </w:r>
    </w:p>
    <w:p w14:paraId="1CF72EAA" w14:textId="226C77DD" w:rsidR="00955089" w:rsidRPr="00955089" w:rsidRDefault="003738B0" w:rsidP="002D2A2E">
      <w:pPr>
        <w:spacing w:after="120" w:line="288" w:lineRule="auto"/>
        <w:ind w:firstLine="360"/>
        <w:jc w:val="both"/>
        <w:rPr>
          <w:rFonts w:ascii="Book Antiqua" w:eastAsia="Book Antiqua" w:hAnsi="Book Antiqua" w:cs="Book Antiqua"/>
        </w:rPr>
      </w:pPr>
      <w:r>
        <w:rPr>
          <w:rFonts w:ascii="Book Antiqua" w:eastAsia="Book Antiqua" w:hAnsi="Book Antiqua" w:cs="Book Antiqua"/>
        </w:rPr>
        <w:tab/>
      </w:r>
      <w:r w:rsidR="00955089" w:rsidRPr="00955089">
        <w:rPr>
          <w:rFonts w:ascii="Book Antiqua" w:eastAsia="Book Antiqua" w:hAnsi="Book Antiqua" w:cs="Book Antiqua"/>
        </w:rPr>
        <w:t xml:space="preserve">El análisis del memorial enfatiza que la libertad de expresión es un derecho fundamental protegido tanto por la Constitución de Puerto Rico como por la Constitución de los Estados Unidos. Sin embargo, la OSL subraya que este derecho no es absoluto ni ilimitado, y puede estar sujeto a restricciones razonables, especialmente cuando se busca garantizar el libre acceso y movimiento de terceros. El </w:t>
      </w:r>
      <w:r w:rsidR="000F474D">
        <w:rPr>
          <w:rFonts w:ascii="Book Antiqua" w:eastAsia="Book Antiqua" w:hAnsi="Book Antiqua" w:cs="Book Antiqua"/>
        </w:rPr>
        <w:t>gobierno</w:t>
      </w:r>
      <w:r w:rsidR="00955089" w:rsidRPr="00955089">
        <w:rPr>
          <w:rFonts w:ascii="Book Antiqua" w:eastAsia="Book Antiqua" w:hAnsi="Book Antiqua" w:cs="Book Antiqua"/>
        </w:rPr>
        <w:t xml:space="preserve"> puede regular el tiempo, lugar y manera en que se ejerce la expresión, siempre que tales limitaciones sean neutrales, necesarias y proporcionales, particularmente en foros públicos tradicionales como las calles.</w:t>
      </w:r>
    </w:p>
    <w:p w14:paraId="51C5F3CB" w14:textId="4F3EC5F4" w:rsidR="00955089" w:rsidRPr="00955089" w:rsidRDefault="00A16C04" w:rsidP="0047521F">
      <w:pPr>
        <w:spacing w:after="120" w:line="288" w:lineRule="auto"/>
        <w:ind w:firstLine="720"/>
        <w:jc w:val="both"/>
        <w:rPr>
          <w:rFonts w:ascii="Book Antiqua" w:eastAsia="Book Antiqua" w:hAnsi="Book Antiqua" w:cs="Book Antiqua"/>
        </w:rPr>
      </w:pPr>
      <w:r>
        <w:rPr>
          <w:rFonts w:ascii="Book Antiqua" w:eastAsia="Book Antiqua" w:hAnsi="Book Antiqua" w:cs="Book Antiqua"/>
        </w:rPr>
        <w:t>La OSL</w:t>
      </w:r>
      <w:r w:rsidR="00955089" w:rsidRPr="00955089">
        <w:rPr>
          <w:rFonts w:ascii="Book Antiqua" w:eastAsia="Book Antiqua" w:hAnsi="Book Antiqua" w:cs="Book Antiqua"/>
        </w:rPr>
        <w:t xml:space="preserve"> distingue entre la regulación del contenido de la expresión y la regulación del tiempo, lugar y manera en que se ejerce. Se aclara que la medida bajo análisis no pretende restringir el contenido de la expresión, sino regular la manera y el lugar, con el fin de proteger el libre tránsito y el orden público. La OSL resalta que las calles y vías públicas, aunque son foros públicos tradicionales, pueden ser objeto de regulaciones neutrales que garanticen la convivencia ordenada y el acceso de todos los ciudadanos.</w:t>
      </w:r>
    </w:p>
    <w:p w14:paraId="7BE6C894" w14:textId="711B672E" w:rsidR="00955089" w:rsidRPr="00955089" w:rsidRDefault="00955089" w:rsidP="0047521F">
      <w:pPr>
        <w:spacing w:after="120" w:line="288" w:lineRule="auto"/>
        <w:ind w:firstLine="720"/>
        <w:jc w:val="both"/>
        <w:rPr>
          <w:rFonts w:ascii="Book Antiqua" w:eastAsia="Book Antiqua" w:hAnsi="Book Antiqua" w:cs="Book Antiqua"/>
        </w:rPr>
      </w:pPr>
      <w:r w:rsidRPr="00955089">
        <w:rPr>
          <w:rFonts w:ascii="Book Antiqua" w:eastAsia="Book Antiqua" w:hAnsi="Book Antiqua" w:cs="Book Antiqua"/>
        </w:rPr>
        <w:t>La OSL advierte sobre la importancia del principio de legalidad en materia penal, que exige que los delitos estén claramente definidos por ley previ</w:t>
      </w:r>
      <w:r w:rsidR="0081723D">
        <w:rPr>
          <w:rFonts w:ascii="Book Antiqua" w:eastAsia="Book Antiqua" w:hAnsi="Book Antiqua" w:cs="Book Antiqua"/>
        </w:rPr>
        <w:t>o</w:t>
      </w:r>
      <w:r w:rsidRPr="00955089">
        <w:rPr>
          <w:rFonts w:ascii="Book Antiqua" w:eastAsia="Book Antiqua" w:hAnsi="Book Antiqua" w:cs="Book Antiqua"/>
        </w:rPr>
        <w:t xml:space="preserve"> a los hechos imputados. El memorial señala que el texto original del Artículo 247A podría resultar vago, ya que permitiría penalizar conductas no intencionales, como la detención de un vehículo por desperfecto mecánico. Por ello, recomienda incluir la intencionalidad y deliberación en la redacción del delito, para evitar interpretaciones arbitrarias y cumplir con el principio de</w:t>
      </w:r>
      <w:r w:rsidR="00D4151B">
        <w:rPr>
          <w:rFonts w:ascii="Book Antiqua" w:eastAsia="Book Antiqua" w:hAnsi="Book Antiqua" w:cs="Book Antiqua"/>
        </w:rPr>
        <w:t xml:space="preserve"> legalidad</w:t>
      </w:r>
      <w:r w:rsidRPr="00955089">
        <w:rPr>
          <w:rFonts w:ascii="Book Antiqua" w:eastAsia="Book Antiqua" w:hAnsi="Book Antiqua" w:cs="Book Antiqua"/>
        </w:rPr>
        <w:t>.</w:t>
      </w:r>
    </w:p>
    <w:p w14:paraId="1404277B" w14:textId="75B91F64" w:rsidR="003506E5" w:rsidRPr="002C7E23" w:rsidRDefault="00955089" w:rsidP="00D67773">
      <w:pPr>
        <w:spacing w:after="240" w:line="288" w:lineRule="auto"/>
        <w:ind w:firstLine="720"/>
        <w:jc w:val="both"/>
        <w:rPr>
          <w:rFonts w:ascii="Book Antiqua" w:eastAsia="Book Antiqua" w:hAnsi="Book Antiqua" w:cs="Book Antiqua"/>
        </w:rPr>
      </w:pPr>
      <w:r w:rsidRPr="00955089">
        <w:rPr>
          <w:rFonts w:ascii="Book Antiqua" w:eastAsia="Book Antiqua" w:hAnsi="Book Antiqua" w:cs="Book Antiqua"/>
        </w:rPr>
        <w:t>La O</w:t>
      </w:r>
      <w:r w:rsidR="00CE5E9C">
        <w:rPr>
          <w:rFonts w:ascii="Book Antiqua" w:eastAsia="Book Antiqua" w:hAnsi="Book Antiqua" w:cs="Book Antiqua"/>
        </w:rPr>
        <w:t>SL</w:t>
      </w:r>
      <w:r w:rsidRPr="00955089">
        <w:rPr>
          <w:rFonts w:ascii="Book Antiqua" w:eastAsia="Book Antiqua" w:hAnsi="Book Antiqua" w:cs="Book Antiqua"/>
        </w:rPr>
        <w:t xml:space="preserve"> concluye que no tiene objeción a la aprobación del P. de la C. 271, siempre que se atienda la recomendación de precisar </w:t>
      </w:r>
      <w:r w:rsidR="00365557">
        <w:rPr>
          <w:rFonts w:ascii="Book Antiqua" w:eastAsia="Book Antiqua" w:hAnsi="Book Antiqua" w:cs="Book Antiqua"/>
        </w:rPr>
        <w:t>el alcance</w:t>
      </w:r>
      <w:r w:rsidRPr="00955089">
        <w:rPr>
          <w:rFonts w:ascii="Book Antiqua" w:eastAsia="Book Antiqua" w:hAnsi="Book Antiqua" w:cs="Book Antiqua"/>
        </w:rPr>
        <w:t xml:space="preserve"> en la redacción del nuevo artículo y se ajuste el título de la medida para reflejar fielmente su alcance. Además, sugiere </w:t>
      </w:r>
      <w:r w:rsidRPr="00955089">
        <w:rPr>
          <w:rFonts w:ascii="Book Antiqua" w:eastAsia="Book Antiqua" w:hAnsi="Book Antiqua" w:cs="Book Antiqua"/>
        </w:rPr>
        <w:lastRenderedPageBreak/>
        <w:t>consultar la opinión del Departamento de Justicia y otros organismos con pericia en el tema, para fortalecer la constitucionalidad y efectividad de la legislación propuesta.</w:t>
      </w:r>
    </w:p>
    <w:p w14:paraId="3BF87BCC" w14:textId="0975DF63" w:rsidR="006B00D5" w:rsidRPr="0047521F" w:rsidRDefault="00EE2006" w:rsidP="0047521F">
      <w:pPr>
        <w:spacing w:after="240"/>
        <w:jc w:val="center"/>
        <w:rPr>
          <w:rFonts w:ascii="Book Antiqua" w:hAnsi="Book Antiqua"/>
          <w:b/>
          <w:bCs/>
          <w:spacing w:val="12"/>
          <w:sz w:val="28"/>
          <w:szCs w:val="28"/>
        </w:rPr>
      </w:pPr>
      <w:r w:rsidRPr="0047521F">
        <w:rPr>
          <w:rFonts w:ascii="Book Antiqua" w:hAnsi="Book Antiqua"/>
          <w:b/>
          <w:bCs/>
          <w:spacing w:val="12"/>
          <w:sz w:val="28"/>
          <w:szCs w:val="28"/>
        </w:rPr>
        <w:t>CONCLUSIÓN</w:t>
      </w:r>
    </w:p>
    <w:p w14:paraId="2E24D6A2" w14:textId="2FEC3ED4" w:rsidR="00170855" w:rsidRDefault="00170855" w:rsidP="00D67773">
      <w:pPr>
        <w:spacing w:after="120" w:line="288" w:lineRule="auto"/>
        <w:ind w:firstLine="720"/>
        <w:jc w:val="both"/>
        <w:rPr>
          <w:rFonts w:ascii="Book Antiqua" w:eastAsia="Book Antiqua" w:hAnsi="Book Antiqua" w:cs="Book Antiqua"/>
          <w:bCs/>
        </w:rPr>
      </w:pPr>
      <w:r w:rsidRPr="00A051DF">
        <w:rPr>
          <w:rFonts w:ascii="Book Antiqua" w:eastAsia="Book Antiqua" w:hAnsi="Book Antiqua" w:cs="Book Antiqua"/>
          <w:bCs/>
        </w:rPr>
        <w:t xml:space="preserve">El </w:t>
      </w:r>
      <w:r w:rsidR="00D934A4" w:rsidRPr="00955089">
        <w:rPr>
          <w:rFonts w:ascii="Book Antiqua" w:eastAsia="Book Antiqua" w:hAnsi="Book Antiqua" w:cs="Book Antiqua"/>
        </w:rPr>
        <w:t>P. de la C. 271</w:t>
      </w:r>
      <w:r w:rsidRPr="00A051DF">
        <w:rPr>
          <w:rFonts w:ascii="Book Antiqua" w:eastAsia="Book Antiqua" w:hAnsi="Book Antiqua" w:cs="Book Antiqua"/>
          <w:bCs/>
        </w:rPr>
        <w:t xml:space="preserve"> responde a una necesidad de fortalecer el orden público y garantizar el libre tránsito en Puerto Rico, sin menoscabar los derechos fundamentales de libertad de expresión y reunión. La medida es coherente con la legislación comparada en Estados Unidos y está respaldada por la jurisprudencia del Tribunal Supremo federal, qu</w:t>
      </w:r>
      <w:r w:rsidR="00392015">
        <w:rPr>
          <w:rFonts w:ascii="Book Antiqua" w:eastAsia="Book Antiqua" w:hAnsi="Book Antiqua" w:cs="Book Antiqua"/>
          <w:bCs/>
        </w:rPr>
        <w:t>i</w:t>
      </w:r>
      <w:r w:rsidRPr="00A051DF">
        <w:rPr>
          <w:rFonts w:ascii="Book Antiqua" w:eastAsia="Book Antiqua" w:hAnsi="Book Antiqua" w:cs="Book Antiqua"/>
          <w:bCs/>
        </w:rPr>
        <w:t>e</w:t>
      </w:r>
      <w:r w:rsidR="00392015">
        <w:rPr>
          <w:rFonts w:ascii="Book Antiqua" w:eastAsia="Book Antiqua" w:hAnsi="Book Antiqua" w:cs="Book Antiqua"/>
          <w:bCs/>
        </w:rPr>
        <w:t>n</w:t>
      </w:r>
      <w:r w:rsidRPr="00A051DF">
        <w:rPr>
          <w:rFonts w:ascii="Book Antiqua" w:eastAsia="Book Antiqua" w:hAnsi="Book Antiqua" w:cs="Book Antiqua"/>
          <w:bCs/>
        </w:rPr>
        <w:t xml:space="preserve"> reconoce la potestad estatal para regular la obstrucción de vías públicas en aras del interés público. </w:t>
      </w:r>
    </w:p>
    <w:p w14:paraId="0038C3F8" w14:textId="118E4B6D" w:rsidR="00ED4501" w:rsidRPr="00ED4501" w:rsidRDefault="00D71528" w:rsidP="00D67773">
      <w:pPr>
        <w:spacing w:after="120" w:line="288" w:lineRule="auto"/>
        <w:ind w:firstLine="720"/>
        <w:jc w:val="both"/>
        <w:rPr>
          <w:rFonts w:ascii="Book Antiqua" w:eastAsia="Book Antiqua" w:hAnsi="Book Antiqua" w:cs="Book Antiqua"/>
          <w:color w:val="000000"/>
        </w:rPr>
      </w:pPr>
      <w:r>
        <w:rPr>
          <w:rFonts w:ascii="Book Antiqua" w:eastAsia="Book Antiqua" w:hAnsi="Book Antiqua" w:cs="Book Antiqua"/>
          <w:color w:val="000000"/>
        </w:rPr>
        <w:t>Esta medida legislativa</w:t>
      </w:r>
      <w:r w:rsidR="00ED4501" w:rsidRPr="00ED4501">
        <w:rPr>
          <w:rFonts w:ascii="Book Antiqua" w:eastAsia="Book Antiqua" w:hAnsi="Book Antiqua" w:cs="Book Antiqua"/>
          <w:color w:val="000000"/>
        </w:rPr>
        <w:t xml:space="preserve"> responde a la necesidad apremiante de proteger la movilidad ciudadana, el acceso libre y la seguridad en las vías públicas</w:t>
      </w:r>
      <w:r w:rsidR="003B2FEC">
        <w:rPr>
          <w:rFonts w:ascii="Book Antiqua" w:eastAsia="Book Antiqua" w:hAnsi="Book Antiqua" w:cs="Book Antiqua"/>
          <w:color w:val="000000"/>
        </w:rPr>
        <w:t>. Esto,</w:t>
      </w:r>
      <w:r w:rsidR="00ED4501" w:rsidRPr="00ED4501">
        <w:rPr>
          <w:rFonts w:ascii="Book Antiqua" w:eastAsia="Book Antiqua" w:hAnsi="Book Antiqua" w:cs="Book Antiqua"/>
          <w:color w:val="000000"/>
        </w:rPr>
        <w:t xml:space="preserve"> ante incidentes recientes que han puesto en evidencia vacíos en la legislación vigente y el impacto negativo de la obstrucción deliberada de vías públicas sobre el orden público y la convivencia social. El análisis de la medida demuestra que la </w:t>
      </w:r>
      <w:r w:rsidR="003959E1">
        <w:rPr>
          <w:rFonts w:ascii="Book Antiqua" w:eastAsia="Book Antiqua" w:hAnsi="Book Antiqua" w:cs="Book Antiqua"/>
          <w:color w:val="000000"/>
        </w:rPr>
        <w:t xml:space="preserve">penalización </w:t>
      </w:r>
      <w:r w:rsidR="00ED4501" w:rsidRPr="00ED4501">
        <w:rPr>
          <w:rFonts w:ascii="Book Antiqua" w:eastAsia="Book Antiqua" w:hAnsi="Book Antiqua" w:cs="Book Antiqua"/>
          <w:color w:val="000000"/>
        </w:rPr>
        <w:t>de la obstrucción de vías públicas es una práctica común y razonable en diversas jurisdicciones de Estados Unidos</w:t>
      </w:r>
      <w:r w:rsidR="000C30CA">
        <w:rPr>
          <w:rFonts w:ascii="Book Antiqua" w:eastAsia="Book Antiqua" w:hAnsi="Book Antiqua" w:cs="Book Antiqua"/>
          <w:color w:val="000000"/>
        </w:rPr>
        <w:t>. Esto</w:t>
      </w:r>
      <w:r w:rsidR="00ED4501" w:rsidRPr="00ED4501">
        <w:rPr>
          <w:rFonts w:ascii="Book Antiqua" w:eastAsia="Book Antiqua" w:hAnsi="Book Antiqua" w:cs="Book Antiqua"/>
          <w:color w:val="000000"/>
        </w:rPr>
        <w:t xml:space="preserve"> valida la pertinencia de la propuesta para Puerto Rico y resalta la importancia de establecer sanciones proporcionales, respetando siempre los derechos constitucionales.</w:t>
      </w:r>
    </w:p>
    <w:p w14:paraId="1EE13CFF" w14:textId="29436923" w:rsidR="003E1947" w:rsidRDefault="00ED4501" w:rsidP="00D67773">
      <w:pPr>
        <w:spacing w:after="120" w:line="288" w:lineRule="auto"/>
        <w:ind w:firstLine="720"/>
        <w:jc w:val="both"/>
        <w:rPr>
          <w:rFonts w:ascii="Book Antiqua" w:eastAsia="Book Antiqua" w:hAnsi="Book Antiqua" w:cs="Book Antiqua"/>
          <w:color w:val="000000"/>
        </w:rPr>
      </w:pPr>
      <w:r w:rsidRPr="00ED4501">
        <w:rPr>
          <w:rFonts w:ascii="Book Antiqua" w:eastAsia="Book Antiqua" w:hAnsi="Book Antiqua" w:cs="Book Antiqua"/>
          <w:color w:val="000000"/>
        </w:rPr>
        <w:t xml:space="preserve">La aprobación de esta medida </w:t>
      </w:r>
      <w:r w:rsidR="001F29E8">
        <w:rPr>
          <w:rFonts w:ascii="Book Antiqua" w:eastAsia="Book Antiqua" w:hAnsi="Book Antiqua" w:cs="Book Antiqua"/>
          <w:color w:val="000000"/>
        </w:rPr>
        <w:t>le concederá</w:t>
      </w:r>
      <w:r w:rsidRPr="00ED4501">
        <w:rPr>
          <w:rFonts w:ascii="Book Antiqua" w:eastAsia="Book Antiqua" w:hAnsi="Book Antiqua" w:cs="Book Antiqua"/>
          <w:color w:val="000000"/>
        </w:rPr>
        <w:t xml:space="preserve"> al </w:t>
      </w:r>
      <w:r w:rsidR="00D945E1">
        <w:rPr>
          <w:rFonts w:ascii="Book Antiqua" w:eastAsia="Book Antiqua" w:hAnsi="Book Antiqua" w:cs="Book Antiqua"/>
          <w:color w:val="000000"/>
        </w:rPr>
        <w:t>gobierno</w:t>
      </w:r>
      <w:r w:rsidRPr="00ED4501">
        <w:rPr>
          <w:rFonts w:ascii="Book Antiqua" w:eastAsia="Book Antiqua" w:hAnsi="Book Antiqua" w:cs="Book Antiqua"/>
          <w:color w:val="000000"/>
        </w:rPr>
        <w:t xml:space="preserve"> una herramienta legal eficaz para atender este tipo de situaciones, sin menoscabar los derechos fundamentales de los manifestantes</w:t>
      </w:r>
      <w:r w:rsidR="004435C3">
        <w:rPr>
          <w:rFonts w:ascii="Book Antiqua" w:eastAsia="Book Antiqua" w:hAnsi="Book Antiqua" w:cs="Book Antiqua"/>
          <w:color w:val="000000"/>
        </w:rPr>
        <w:t>. Así, se</w:t>
      </w:r>
      <w:r w:rsidRPr="00ED4501">
        <w:rPr>
          <w:rFonts w:ascii="Book Antiqua" w:eastAsia="Book Antiqua" w:hAnsi="Book Antiqua" w:cs="Book Antiqua"/>
          <w:color w:val="000000"/>
        </w:rPr>
        <w:t xml:space="preserve"> garantiza la convivencia ordenada en la sociedad</w:t>
      </w:r>
      <w:r w:rsidR="00C37FE8">
        <w:rPr>
          <w:rFonts w:ascii="Book Antiqua" w:eastAsia="Book Antiqua" w:hAnsi="Book Antiqua" w:cs="Book Antiqua"/>
          <w:color w:val="000000"/>
        </w:rPr>
        <w:t xml:space="preserve"> puertorriqueña</w:t>
      </w:r>
      <w:r w:rsidRPr="00ED4501">
        <w:rPr>
          <w:rFonts w:ascii="Book Antiqua" w:eastAsia="Book Antiqua" w:hAnsi="Book Antiqua" w:cs="Book Antiqua"/>
          <w:color w:val="000000"/>
        </w:rPr>
        <w:t>.</w:t>
      </w:r>
      <w:r w:rsidR="006645CC">
        <w:rPr>
          <w:rFonts w:ascii="Book Antiqua" w:eastAsia="Book Antiqua" w:hAnsi="Book Antiqua" w:cs="Book Antiqua"/>
          <w:color w:val="000000"/>
        </w:rPr>
        <w:t xml:space="preserve"> </w:t>
      </w:r>
    </w:p>
    <w:p w14:paraId="0E9058A8" w14:textId="3F0A80DC" w:rsidR="00E65C80" w:rsidRPr="00E65C80" w:rsidRDefault="002D2A2E" w:rsidP="00D67773">
      <w:pPr>
        <w:spacing w:after="120" w:line="288" w:lineRule="auto"/>
        <w:ind w:firstLine="720"/>
        <w:jc w:val="both"/>
        <w:rPr>
          <w:rFonts w:ascii="Book Antiqua" w:eastAsia="Book Antiqua" w:hAnsi="Book Antiqua" w:cs="Book Antiqua"/>
          <w:color w:val="000000"/>
        </w:rPr>
      </w:pPr>
      <w:r>
        <w:rPr>
          <w:rFonts w:ascii="Book Antiqua" w:eastAsia="Book Antiqua" w:hAnsi="Book Antiqua" w:cs="Book Antiqua"/>
          <w:color w:val="000000"/>
        </w:rPr>
        <w:t xml:space="preserve">En fin, </w:t>
      </w:r>
      <w:r w:rsidR="00E65C80" w:rsidRPr="00E65C80">
        <w:rPr>
          <w:rFonts w:ascii="Book Antiqua" w:eastAsia="Book Antiqua" w:hAnsi="Book Antiqua" w:cs="Book Antiqua"/>
          <w:color w:val="000000"/>
        </w:rPr>
        <w:t xml:space="preserve">la Comisión de </w:t>
      </w:r>
      <w:r w:rsidR="00260711">
        <w:rPr>
          <w:rFonts w:ascii="Book Antiqua" w:eastAsia="Book Antiqua" w:hAnsi="Book Antiqua" w:cs="Book Antiqua"/>
          <w:color w:val="000000"/>
        </w:rPr>
        <w:t>lo Jurídico</w:t>
      </w:r>
      <w:r w:rsidR="00E65C80" w:rsidRPr="00E65C80">
        <w:rPr>
          <w:rFonts w:ascii="Book Antiqua" w:eastAsia="Book Antiqua" w:hAnsi="Book Antiqua" w:cs="Book Antiqua"/>
          <w:color w:val="000000"/>
        </w:rPr>
        <w:t xml:space="preserve"> </w:t>
      </w:r>
      <w:r w:rsidR="00E65C80" w:rsidRPr="00E4271E">
        <w:rPr>
          <w:rFonts w:ascii="Book Antiqua" w:eastAsia="Book Antiqua" w:hAnsi="Book Antiqua" w:cs="Book Antiqua"/>
          <w:b/>
          <w:bCs/>
          <w:color w:val="000000"/>
        </w:rPr>
        <w:t>recomienda la aprobación</w:t>
      </w:r>
      <w:r w:rsidR="00E65C80" w:rsidRPr="00E65C80">
        <w:rPr>
          <w:rFonts w:ascii="Book Antiqua" w:eastAsia="Book Antiqua" w:hAnsi="Book Antiqua" w:cs="Book Antiqua"/>
          <w:color w:val="000000"/>
        </w:rPr>
        <w:t xml:space="preserve"> del P. de la C. </w:t>
      </w:r>
      <w:r w:rsidR="003959E1">
        <w:rPr>
          <w:rFonts w:ascii="Book Antiqua" w:eastAsia="Book Antiqua" w:hAnsi="Book Antiqua" w:cs="Book Antiqua"/>
          <w:color w:val="000000"/>
        </w:rPr>
        <w:t>271</w:t>
      </w:r>
      <w:r w:rsidR="00E65C80" w:rsidRPr="00E65C80">
        <w:rPr>
          <w:rFonts w:ascii="Book Antiqua" w:eastAsia="Book Antiqua" w:hAnsi="Book Antiqua" w:cs="Book Antiqua"/>
          <w:color w:val="000000"/>
        </w:rPr>
        <w:t xml:space="preserve">, con las enmiendas contenidas en el </w:t>
      </w:r>
      <w:proofErr w:type="spellStart"/>
      <w:r w:rsidR="00E65C80" w:rsidRPr="00E65C80">
        <w:rPr>
          <w:rFonts w:ascii="Book Antiqua" w:eastAsia="Book Antiqua" w:hAnsi="Book Antiqua" w:cs="Book Antiqua"/>
          <w:color w:val="000000"/>
        </w:rPr>
        <w:t>entirillado</w:t>
      </w:r>
      <w:proofErr w:type="spellEnd"/>
      <w:r w:rsidR="00E65C80" w:rsidRPr="00E65C80">
        <w:rPr>
          <w:rFonts w:ascii="Book Antiqua" w:eastAsia="Book Antiqua" w:hAnsi="Book Antiqua" w:cs="Book Antiqua"/>
          <w:color w:val="000000"/>
        </w:rPr>
        <w:t xml:space="preserve"> electrónico que se acompaña.</w:t>
      </w:r>
    </w:p>
    <w:p w14:paraId="52A5D59F" w14:textId="77777777" w:rsidR="00E65C80" w:rsidRPr="00E65C80" w:rsidRDefault="00E65C80" w:rsidP="00E65C80">
      <w:pPr>
        <w:jc w:val="both"/>
        <w:rPr>
          <w:rFonts w:ascii="Book Antiqua" w:eastAsia="Book Antiqua" w:hAnsi="Book Antiqua" w:cs="Book Antiqua"/>
          <w:color w:val="000000"/>
        </w:rPr>
      </w:pPr>
    </w:p>
    <w:p w14:paraId="4A7486F6" w14:textId="1E2CEE91" w:rsidR="009E5944" w:rsidRPr="00D26274" w:rsidRDefault="00E65C80" w:rsidP="00E65C80">
      <w:pPr>
        <w:jc w:val="both"/>
        <w:rPr>
          <w:rFonts w:ascii="Californian FB" w:hAnsi="Californian FB"/>
          <w:lang w:val="es-ES"/>
        </w:rPr>
      </w:pPr>
      <w:r w:rsidRPr="00E65C80">
        <w:rPr>
          <w:rFonts w:ascii="Book Antiqua" w:eastAsia="Book Antiqua" w:hAnsi="Book Antiqua" w:cs="Book Antiqua"/>
          <w:color w:val="000000"/>
        </w:rPr>
        <w:t xml:space="preserve">Respetuosamente </w:t>
      </w:r>
      <w:r w:rsidR="0047521F">
        <w:rPr>
          <w:rFonts w:ascii="Book Antiqua" w:eastAsia="Book Antiqua" w:hAnsi="Book Antiqua" w:cs="Book Antiqua"/>
          <w:color w:val="000000"/>
        </w:rPr>
        <w:t>presentado</w:t>
      </w:r>
      <w:r w:rsidRPr="00E65C80">
        <w:rPr>
          <w:rFonts w:ascii="Book Antiqua" w:eastAsia="Book Antiqua" w:hAnsi="Book Antiqua" w:cs="Book Antiqua"/>
          <w:color w:val="000000"/>
        </w:rPr>
        <w:t>,</w:t>
      </w:r>
    </w:p>
    <w:p w14:paraId="1D0850CC" w14:textId="77777777" w:rsidR="009E5944" w:rsidRDefault="009E5944"/>
    <w:p w14:paraId="7805DFA0" w14:textId="77777777" w:rsidR="00855567" w:rsidRDefault="00855567"/>
    <w:p w14:paraId="447DE261" w14:textId="77777777" w:rsidR="001946BC" w:rsidRPr="002D2A2E" w:rsidRDefault="001946BC">
      <w:pPr>
        <w:rPr>
          <w:rFonts w:ascii="Book Antiqua" w:hAnsi="Book Antiqua"/>
        </w:rPr>
      </w:pPr>
    </w:p>
    <w:p w14:paraId="66CF5DAD" w14:textId="5D82C62D" w:rsidR="00855567" w:rsidRPr="002D2A2E" w:rsidRDefault="00855567">
      <w:pPr>
        <w:rPr>
          <w:rFonts w:ascii="Book Antiqua" w:hAnsi="Book Antiqua"/>
        </w:rPr>
      </w:pPr>
      <w:r w:rsidRPr="002D2A2E">
        <w:rPr>
          <w:rFonts w:ascii="Book Antiqua" w:hAnsi="Book Antiqua"/>
          <w:sz w:val="28"/>
          <w:szCs w:val="28"/>
        </w:rPr>
        <w:t>José “Che” Pérez Cordero</w:t>
      </w:r>
    </w:p>
    <w:p w14:paraId="0E806FE0" w14:textId="013CBDFB" w:rsidR="00855567" w:rsidRPr="002D2A2E" w:rsidRDefault="00855567">
      <w:pPr>
        <w:rPr>
          <w:rFonts w:ascii="Book Antiqua" w:hAnsi="Book Antiqua"/>
        </w:rPr>
      </w:pPr>
      <w:r w:rsidRPr="002D2A2E">
        <w:rPr>
          <w:rFonts w:ascii="Book Antiqua" w:hAnsi="Book Antiqua"/>
        </w:rPr>
        <w:t>Presidente</w:t>
      </w:r>
    </w:p>
    <w:p w14:paraId="0F3E06A1" w14:textId="72613CD5" w:rsidR="00855567" w:rsidRPr="002D2A2E" w:rsidRDefault="00855567">
      <w:pPr>
        <w:rPr>
          <w:rFonts w:ascii="Book Antiqua" w:hAnsi="Book Antiqua"/>
        </w:rPr>
      </w:pPr>
      <w:r w:rsidRPr="002D2A2E">
        <w:rPr>
          <w:rFonts w:ascii="Book Antiqua" w:hAnsi="Book Antiqua"/>
        </w:rPr>
        <w:t>Comisión de lo Jurídico</w:t>
      </w:r>
    </w:p>
    <w:sectPr w:rsidR="00855567" w:rsidRPr="002D2A2E" w:rsidSect="00152DC6">
      <w:head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C0321D" w14:textId="77777777" w:rsidR="0040252D" w:rsidRDefault="0040252D" w:rsidP="00152DC6">
      <w:r>
        <w:separator/>
      </w:r>
    </w:p>
  </w:endnote>
  <w:endnote w:type="continuationSeparator" w:id="0">
    <w:p w14:paraId="53C035C1" w14:textId="77777777" w:rsidR="0040252D" w:rsidRDefault="0040252D" w:rsidP="00152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fornian FB">
    <w:panose1 w:val="0207040306080B03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E33275" w14:textId="77777777" w:rsidR="0040252D" w:rsidRDefault="0040252D" w:rsidP="00152DC6">
      <w:r>
        <w:separator/>
      </w:r>
    </w:p>
  </w:footnote>
  <w:footnote w:type="continuationSeparator" w:id="0">
    <w:p w14:paraId="7303CF36" w14:textId="77777777" w:rsidR="0040252D" w:rsidRDefault="0040252D" w:rsidP="00152D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283C8" w14:textId="67F784FF" w:rsidR="00152DC6" w:rsidRPr="006A2A4D" w:rsidRDefault="00152DC6" w:rsidP="00152DC6">
    <w:pPr>
      <w:pStyle w:val="Header"/>
      <w:pBdr>
        <w:bottom w:val="single" w:sz="4" w:space="1" w:color="auto"/>
      </w:pBdr>
      <w:jc w:val="right"/>
      <w:rPr>
        <w:rFonts w:ascii="Book Antiqua" w:hAnsi="Book Antiqua"/>
        <w:sz w:val="20"/>
        <w:szCs w:val="20"/>
      </w:rPr>
    </w:pPr>
    <w:r w:rsidRPr="006A2A4D">
      <w:rPr>
        <w:rFonts w:ascii="Book Antiqua" w:hAnsi="Book Antiqua"/>
        <w:sz w:val="20"/>
        <w:szCs w:val="20"/>
      </w:rPr>
      <w:t xml:space="preserve">Comisión de </w:t>
    </w:r>
    <w:r w:rsidR="007E0981" w:rsidRPr="006A2A4D">
      <w:rPr>
        <w:rFonts w:ascii="Book Antiqua" w:hAnsi="Book Antiqua"/>
        <w:sz w:val="20"/>
        <w:szCs w:val="20"/>
      </w:rPr>
      <w:t>lo Jurídico</w:t>
    </w:r>
  </w:p>
  <w:p w14:paraId="53DA6F76" w14:textId="377BB7B9" w:rsidR="00152DC6" w:rsidRPr="006A2A4D" w:rsidRDefault="00152DC6" w:rsidP="00152DC6">
    <w:pPr>
      <w:pStyle w:val="Header"/>
      <w:pBdr>
        <w:bottom w:val="single" w:sz="4" w:space="1" w:color="auto"/>
      </w:pBdr>
      <w:jc w:val="right"/>
      <w:rPr>
        <w:rFonts w:ascii="Book Antiqua" w:hAnsi="Book Antiqua"/>
        <w:sz w:val="20"/>
        <w:szCs w:val="20"/>
      </w:rPr>
    </w:pPr>
    <w:r w:rsidRPr="006A2A4D">
      <w:rPr>
        <w:rFonts w:ascii="Book Antiqua" w:hAnsi="Book Antiqua"/>
        <w:sz w:val="20"/>
        <w:szCs w:val="20"/>
      </w:rPr>
      <w:t xml:space="preserve">P. de la C. </w:t>
    </w:r>
    <w:r w:rsidR="00237D36">
      <w:rPr>
        <w:rFonts w:ascii="Book Antiqua" w:hAnsi="Book Antiqua"/>
        <w:sz w:val="20"/>
        <w:szCs w:val="20"/>
      </w:rPr>
      <w:t>271</w:t>
    </w:r>
  </w:p>
  <w:p w14:paraId="6A96D7A1" w14:textId="175AD135" w:rsidR="00152DC6" w:rsidRPr="00152DC6" w:rsidRDefault="00152DC6" w:rsidP="00152DC6">
    <w:pPr>
      <w:pStyle w:val="Header"/>
      <w:pBdr>
        <w:bottom w:val="single" w:sz="4" w:space="1" w:color="auto"/>
      </w:pBdr>
      <w:jc w:val="right"/>
      <w:rPr>
        <w:rFonts w:ascii="Book Antiqua" w:hAnsi="Book Antiqua"/>
        <w:sz w:val="20"/>
        <w:szCs w:val="20"/>
      </w:rPr>
    </w:pPr>
    <w:r w:rsidRPr="006A2A4D">
      <w:rPr>
        <w:rFonts w:ascii="Book Antiqua" w:hAnsi="Book Antiqua"/>
        <w:sz w:val="20"/>
        <w:szCs w:val="20"/>
      </w:rPr>
      <w:t>Informe Positivo</w:t>
    </w:r>
  </w:p>
  <w:p w14:paraId="1218ADD5" w14:textId="7648672C" w:rsidR="00152DC6" w:rsidRPr="00152DC6" w:rsidRDefault="00152DC6" w:rsidP="00152DC6">
    <w:pPr>
      <w:pStyle w:val="Header"/>
      <w:pBdr>
        <w:bottom w:val="single" w:sz="4" w:space="1" w:color="auto"/>
      </w:pBdr>
      <w:jc w:val="right"/>
      <w:rPr>
        <w:rFonts w:ascii="Book Antiqua" w:hAnsi="Book Antiqua"/>
        <w:noProof/>
        <w:sz w:val="20"/>
        <w:szCs w:val="20"/>
      </w:rPr>
    </w:pPr>
    <w:r w:rsidRPr="00152DC6">
      <w:rPr>
        <w:rFonts w:ascii="Book Antiqua" w:hAnsi="Book Antiqua"/>
        <w:sz w:val="20"/>
        <w:szCs w:val="20"/>
      </w:rPr>
      <w:t xml:space="preserve">Página </w:t>
    </w:r>
    <w:r w:rsidRPr="00152DC6">
      <w:rPr>
        <w:rFonts w:ascii="Book Antiqua" w:hAnsi="Book Antiqua"/>
        <w:sz w:val="20"/>
        <w:szCs w:val="20"/>
      </w:rPr>
      <w:fldChar w:fldCharType="begin"/>
    </w:r>
    <w:r w:rsidRPr="00152DC6">
      <w:rPr>
        <w:rFonts w:ascii="Book Antiqua" w:hAnsi="Book Antiqua"/>
        <w:sz w:val="20"/>
        <w:szCs w:val="20"/>
      </w:rPr>
      <w:instrText xml:space="preserve"> PAGE   \* MERGEFORMAT </w:instrText>
    </w:r>
    <w:r w:rsidRPr="00152DC6">
      <w:rPr>
        <w:rFonts w:ascii="Book Antiqua" w:hAnsi="Book Antiqua"/>
        <w:sz w:val="20"/>
        <w:szCs w:val="20"/>
      </w:rPr>
      <w:fldChar w:fldCharType="separate"/>
    </w:r>
    <w:r w:rsidRPr="00152DC6">
      <w:rPr>
        <w:rFonts w:ascii="Book Antiqua" w:hAnsi="Book Antiqua"/>
        <w:noProof/>
        <w:sz w:val="20"/>
        <w:szCs w:val="20"/>
      </w:rPr>
      <w:t>1</w:t>
    </w:r>
    <w:r w:rsidRPr="00152DC6">
      <w:rPr>
        <w:rFonts w:ascii="Book Antiqua" w:hAnsi="Book Antiqua"/>
        <w:noProof/>
        <w:sz w:val="20"/>
        <w:szCs w:val="20"/>
      </w:rPr>
      <w:fldChar w:fldCharType="end"/>
    </w:r>
  </w:p>
  <w:p w14:paraId="52AB00A3" w14:textId="77777777" w:rsidR="00152DC6" w:rsidRDefault="00152D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EF5179"/>
    <w:multiLevelType w:val="hybridMultilevel"/>
    <w:tmpl w:val="98C4FDC0"/>
    <w:lvl w:ilvl="0" w:tplc="500A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5FC970E7"/>
    <w:multiLevelType w:val="hybridMultilevel"/>
    <w:tmpl w:val="153863EA"/>
    <w:lvl w:ilvl="0" w:tplc="500A0001">
      <w:start w:val="1"/>
      <w:numFmt w:val="bullet"/>
      <w:lvlText w:val=""/>
      <w:lvlJc w:val="left"/>
      <w:pPr>
        <w:ind w:left="1440" w:hanging="360"/>
      </w:pPr>
      <w:rPr>
        <w:rFonts w:ascii="Symbol" w:hAnsi="Symbol"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num w:numId="1" w16cid:durableId="1784378911">
    <w:abstractNumId w:val="1"/>
  </w:num>
  <w:num w:numId="2" w16cid:durableId="4290140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98C"/>
    <w:rsid w:val="00005F51"/>
    <w:rsid w:val="00016039"/>
    <w:rsid w:val="00034E3D"/>
    <w:rsid w:val="00034FC8"/>
    <w:rsid w:val="00035018"/>
    <w:rsid w:val="000513A2"/>
    <w:rsid w:val="000524F4"/>
    <w:rsid w:val="00054CD7"/>
    <w:rsid w:val="00074A27"/>
    <w:rsid w:val="00077EA3"/>
    <w:rsid w:val="000842BF"/>
    <w:rsid w:val="00086FE8"/>
    <w:rsid w:val="00091423"/>
    <w:rsid w:val="00091CFD"/>
    <w:rsid w:val="00095700"/>
    <w:rsid w:val="00096D88"/>
    <w:rsid w:val="000A3DC5"/>
    <w:rsid w:val="000B360D"/>
    <w:rsid w:val="000B66F2"/>
    <w:rsid w:val="000B7AF7"/>
    <w:rsid w:val="000C30CA"/>
    <w:rsid w:val="000D17B3"/>
    <w:rsid w:val="000D6955"/>
    <w:rsid w:val="000F05C6"/>
    <w:rsid w:val="000F474D"/>
    <w:rsid w:val="000F5634"/>
    <w:rsid w:val="000F5DC6"/>
    <w:rsid w:val="000F75C5"/>
    <w:rsid w:val="00105A89"/>
    <w:rsid w:val="001065A6"/>
    <w:rsid w:val="00110246"/>
    <w:rsid w:val="00113978"/>
    <w:rsid w:val="00114B84"/>
    <w:rsid w:val="001236A5"/>
    <w:rsid w:val="0013453A"/>
    <w:rsid w:val="00135290"/>
    <w:rsid w:val="00137B15"/>
    <w:rsid w:val="0014349C"/>
    <w:rsid w:val="001441AB"/>
    <w:rsid w:val="00145C68"/>
    <w:rsid w:val="0015040B"/>
    <w:rsid w:val="001513BB"/>
    <w:rsid w:val="00152DC6"/>
    <w:rsid w:val="0015468E"/>
    <w:rsid w:val="00156260"/>
    <w:rsid w:val="001638B0"/>
    <w:rsid w:val="001647C9"/>
    <w:rsid w:val="00165B60"/>
    <w:rsid w:val="001702CB"/>
    <w:rsid w:val="00170855"/>
    <w:rsid w:val="00180DCE"/>
    <w:rsid w:val="00183E53"/>
    <w:rsid w:val="001946BC"/>
    <w:rsid w:val="00196D07"/>
    <w:rsid w:val="001B21B5"/>
    <w:rsid w:val="001B45FE"/>
    <w:rsid w:val="001C00E2"/>
    <w:rsid w:val="001C5B60"/>
    <w:rsid w:val="001D79DD"/>
    <w:rsid w:val="001E188F"/>
    <w:rsid w:val="001E78B4"/>
    <w:rsid w:val="001F18D8"/>
    <w:rsid w:val="001F2048"/>
    <w:rsid w:val="001F29E8"/>
    <w:rsid w:val="002220A4"/>
    <w:rsid w:val="00223BF9"/>
    <w:rsid w:val="00226616"/>
    <w:rsid w:val="00237D36"/>
    <w:rsid w:val="00240EE4"/>
    <w:rsid w:val="00241225"/>
    <w:rsid w:val="002420E7"/>
    <w:rsid w:val="00243CC1"/>
    <w:rsid w:val="00250420"/>
    <w:rsid w:val="00254321"/>
    <w:rsid w:val="00254664"/>
    <w:rsid w:val="002574B7"/>
    <w:rsid w:val="00260711"/>
    <w:rsid w:val="00261728"/>
    <w:rsid w:val="00264D7C"/>
    <w:rsid w:val="00273847"/>
    <w:rsid w:val="0028652E"/>
    <w:rsid w:val="00292770"/>
    <w:rsid w:val="002973E3"/>
    <w:rsid w:val="002B169F"/>
    <w:rsid w:val="002B38B6"/>
    <w:rsid w:val="002B49CF"/>
    <w:rsid w:val="002C6C35"/>
    <w:rsid w:val="002C7E23"/>
    <w:rsid w:val="002D2745"/>
    <w:rsid w:val="002D2A2E"/>
    <w:rsid w:val="002D31DB"/>
    <w:rsid w:val="002D3F69"/>
    <w:rsid w:val="002D4239"/>
    <w:rsid w:val="002D438B"/>
    <w:rsid w:val="002D48BF"/>
    <w:rsid w:val="002D4ECA"/>
    <w:rsid w:val="002E61B7"/>
    <w:rsid w:val="002E7AD4"/>
    <w:rsid w:val="002F161F"/>
    <w:rsid w:val="00305223"/>
    <w:rsid w:val="0030622C"/>
    <w:rsid w:val="00333404"/>
    <w:rsid w:val="00341558"/>
    <w:rsid w:val="003506E5"/>
    <w:rsid w:val="003643E3"/>
    <w:rsid w:val="00364C15"/>
    <w:rsid w:val="00365392"/>
    <w:rsid w:val="00365557"/>
    <w:rsid w:val="003656D1"/>
    <w:rsid w:val="0036791F"/>
    <w:rsid w:val="003738B0"/>
    <w:rsid w:val="00374056"/>
    <w:rsid w:val="0038066F"/>
    <w:rsid w:val="00383F21"/>
    <w:rsid w:val="00386759"/>
    <w:rsid w:val="003903F2"/>
    <w:rsid w:val="00392015"/>
    <w:rsid w:val="003959E1"/>
    <w:rsid w:val="003A3A2D"/>
    <w:rsid w:val="003A4857"/>
    <w:rsid w:val="003A7118"/>
    <w:rsid w:val="003B26BE"/>
    <w:rsid w:val="003B2FEC"/>
    <w:rsid w:val="003B4566"/>
    <w:rsid w:val="003B760E"/>
    <w:rsid w:val="003E1947"/>
    <w:rsid w:val="003E64D8"/>
    <w:rsid w:val="003F612A"/>
    <w:rsid w:val="0040252D"/>
    <w:rsid w:val="00403A81"/>
    <w:rsid w:val="0041020A"/>
    <w:rsid w:val="004137EE"/>
    <w:rsid w:val="00415AF5"/>
    <w:rsid w:val="004224B0"/>
    <w:rsid w:val="004260CC"/>
    <w:rsid w:val="00432D2D"/>
    <w:rsid w:val="00440659"/>
    <w:rsid w:val="0044073A"/>
    <w:rsid w:val="00440F1E"/>
    <w:rsid w:val="00441654"/>
    <w:rsid w:val="004435C3"/>
    <w:rsid w:val="00446654"/>
    <w:rsid w:val="00447CC3"/>
    <w:rsid w:val="00450D7E"/>
    <w:rsid w:val="00452C7D"/>
    <w:rsid w:val="0045486A"/>
    <w:rsid w:val="00460F45"/>
    <w:rsid w:val="004616FE"/>
    <w:rsid w:val="00467954"/>
    <w:rsid w:val="00470E7E"/>
    <w:rsid w:val="00470FF8"/>
    <w:rsid w:val="0047521F"/>
    <w:rsid w:val="004844C9"/>
    <w:rsid w:val="004902C9"/>
    <w:rsid w:val="00490A16"/>
    <w:rsid w:val="004976E5"/>
    <w:rsid w:val="004A46BE"/>
    <w:rsid w:val="004D0EA2"/>
    <w:rsid w:val="004E5D56"/>
    <w:rsid w:val="004F1A43"/>
    <w:rsid w:val="004F2324"/>
    <w:rsid w:val="004F2853"/>
    <w:rsid w:val="004F4DC8"/>
    <w:rsid w:val="00504000"/>
    <w:rsid w:val="005109A7"/>
    <w:rsid w:val="00515BF7"/>
    <w:rsid w:val="00515EC8"/>
    <w:rsid w:val="0051752F"/>
    <w:rsid w:val="0052094C"/>
    <w:rsid w:val="005330BD"/>
    <w:rsid w:val="00537EC2"/>
    <w:rsid w:val="005417D5"/>
    <w:rsid w:val="00547246"/>
    <w:rsid w:val="0055181B"/>
    <w:rsid w:val="00551C31"/>
    <w:rsid w:val="005524C1"/>
    <w:rsid w:val="00552E24"/>
    <w:rsid w:val="00582B1F"/>
    <w:rsid w:val="005849F9"/>
    <w:rsid w:val="005851F9"/>
    <w:rsid w:val="00595B35"/>
    <w:rsid w:val="005A0342"/>
    <w:rsid w:val="005A45E5"/>
    <w:rsid w:val="005B06E4"/>
    <w:rsid w:val="005B321B"/>
    <w:rsid w:val="005B4BE7"/>
    <w:rsid w:val="005B4ED7"/>
    <w:rsid w:val="005B5B1E"/>
    <w:rsid w:val="005C4586"/>
    <w:rsid w:val="005D01B6"/>
    <w:rsid w:val="005D08F5"/>
    <w:rsid w:val="005E0116"/>
    <w:rsid w:val="005E2506"/>
    <w:rsid w:val="005F3634"/>
    <w:rsid w:val="005F4C6C"/>
    <w:rsid w:val="005F7379"/>
    <w:rsid w:val="006057D2"/>
    <w:rsid w:val="006072B2"/>
    <w:rsid w:val="00607D85"/>
    <w:rsid w:val="00610324"/>
    <w:rsid w:val="00610A31"/>
    <w:rsid w:val="00623FB2"/>
    <w:rsid w:val="00630B99"/>
    <w:rsid w:val="00646F38"/>
    <w:rsid w:val="006532DC"/>
    <w:rsid w:val="006645CC"/>
    <w:rsid w:val="00665681"/>
    <w:rsid w:val="00671D0C"/>
    <w:rsid w:val="00677ECD"/>
    <w:rsid w:val="00681C10"/>
    <w:rsid w:val="00682C7E"/>
    <w:rsid w:val="00685B66"/>
    <w:rsid w:val="006878F5"/>
    <w:rsid w:val="00693E8F"/>
    <w:rsid w:val="006A0696"/>
    <w:rsid w:val="006A127E"/>
    <w:rsid w:val="006A1C0B"/>
    <w:rsid w:val="006A2A4D"/>
    <w:rsid w:val="006A6D61"/>
    <w:rsid w:val="006B00D5"/>
    <w:rsid w:val="006B245A"/>
    <w:rsid w:val="006C18BC"/>
    <w:rsid w:val="006C1B74"/>
    <w:rsid w:val="006C20A2"/>
    <w:rsid w:val="006C27C7"/>
    <w:rsid w:val="006C6DAE"/>
    <w:rsid w:val="006D271B"/>
    <w:rsid w:val="006D30EE"/>
    <w:rsid w:val="006D39DB"/>
    <w:rsid w:val="006D39F6"/>
    <w:rsid w:val="006D71C2"/>
    <w:rsid w:val="006E468C"/>
    <w:rsid w:val="006E501A"/>
    <w:rsid w:val="006F16CD"/>
    <w:rsid w:val="00701BFC"/>
    <w:rsid w:val="0070494E"/>
    <w:rsid w:val="0070566F"/>
    <w:rsid w:val="00705775"/>
    <w:rsid w:val="00707F24"/>
    <w:rsid w:val="00715A72"/>
    <w:rsid w:val="00723E2C"/>
    <w:rsid w:val="007251E2"/>
    <w:rsid w:val="00745363"/>
    <w:rsid w:val="007455B4"/>
    <w:rsid w:val="007556E9"/>
    <w:rsid w:val="00755E65"/>
    <w:rsid w:val="00765D2D"/>
    <w:rsid w:val="00766B5C"/>
    <w:rsid w:val="00773A63"/>
    <w:rsid w:val="007863DD"/>
    <w:rsid w:val="0078780A"/>
    <w:rsid w:val="00792344"/>
    <w:rsid w:val="00794780"/>
    <w:rsid w:val="00794C94"/>
    <w:rsid w:val="007A0FF7"/>
    <w:rsid w:val="007A4885"/>
    <w:rsid w:val="007B59A9"/>
    <w:rsid w:val="007B68CB"/>
    <w:rsid w:val="007C418F"/>
    <w:rsid w:val="007D68CE"/>
    <w:rsid w:val="007E0981"/>
    <w:rsid w:val="007E27FC"/>
    <w:rsid w:val="007F0E79"/>
    <w:rsid w:val="007F2FCD"/>
    <w:rsid w:val="0080680F"/>
    <w:rsid w:val="00806A95"/>
    <w:rsid w:val="0081723D"/>
    <w:rsid w:val="00817CED"/>
    <w:rsid w:val="00827B54"/>
    <w:rsid w:val="00827F7D"/>
    <w:rsid w:val="00835E55"/>
    <w:rsid w:val="00836BE8"/>
    <w:rsid w:val="008437FC"/>
    <w:rsid w:val="008446A1"/>
    <w:rsid w:val="008469F1"/>
    <w:rsid w:val="00855567"/>
    <w:rsid w:val="00872780"/>
    <w:rsid w:val="0087282F"/>
    <w:rsid w:val="00872F02"/>
    <w:rsid w:val="008820A6"/>
    <w:rsid w:val="008837F9"/>
    <w:rsid w:val="00887B74"/>
    <w:rsid w:val="00893BA8"/>
    <w:rsid w:val="00895268"/>
    <w:rsid w:val="008A10D5"/>
    <w:rsid w:val="008A3F5C"/>
    <w:rsid w:val="008A4128"/>
    <w:rsid w:val="008A4B60"/>
    <w:rsid w:val="008A6712"/>
    <w:rsid w:val="008B22EC"/>
    <w:rsid w:val="008B2A8C"/>
    <w:rsid w:val="008B2B80"/>
    <w:rsid w:val="008B62EB"/>
    <w:rsid w:val="008C2CD6"/>
    <w:rsid w:val="008D6DAF"/>
    <w:rsid w:val="008F2312"/>
    <w:rsid w:val="008F3798"/>
    <w:rsid w:val="009000B8"/>
    <w:rsid w:val="00901C87"/>
    <w:rsid w:val="00916817"/>
    <w:rsid w:val="00916AC3"/>
    <w:rsid w:val="009220C9"/>
    <w:rsid w:val="00934969"/>
    <w:rsid w:val="00942878"/>
    <w:rsid w:val="00943B84"/>
    <w:rsid w:val="00946F91"/>
    <w:rsid w:val="00947781"/>
    <w:rsid w:val="00955089"/>
    <w:rsid w:val="00956093"/>
    <w:rsid w:val="0095764B"/>
    <w:rsid w:val="00962909"/>
    <w:rsid w:val="0097437D"/>
    <w:rsid w:val="00976802"/>
    <w:rsid w:val="00982B13"/>
    <w:rsid w:val="009915A1"/>
    <w:rsid w:val="00992EBA"/>
    <w:rsid w:val="009A0177"/>
    <w:rsid w:val="009A0310"/>
    <w:rsid w:val="009B16F6"/>
    <w:rsid w:val="009B72F6"/>
    <w:rsid w:val="009B7793"/>
    <w:rsid w:val="009B7AA6"/>
    <w:rsid w:val="009E5944"/>
    <w:rsid w:val="009F194C"/>
    <w:rsid w:val="009F5730"/>
    <w:rsid w:val="009F76A7"/>
    <w:rsid w:val="009F79B7"/>
    <w:rsid w:val="00A00F32"/>
    <w:rsid w:val="00A01864"/>
    <w:rsid w:val="00A01BF7"/>
    <w:rsid w:val="00A01E42"/>
    <w:rsid w:val="00A02AE0"/>
    <w:rsid w:val="00A046E3"/>
    <w:rsid w:val="00A051DF"/>
    <w:rsid w:val="00A11A25"/>
    <w:rsid w:val="00A12059"/>
    <w:rsid w:val="00A14A81"/>
    <w:rsid w:val="00A16C04"/>
    <w:rsid w:val="00A24F7F"/>
    <w:rsid w:val="00A26A6B"/>
    <w:rsid w:val="00A333DB"/>
    <w:rsid w:val="00A36B53"/>
    <w:rsid w:val="00A3739F"/>
    <w:rsid w:val="00A454C0"/>
    <w:rsid w:val="00A54E20"/>
    <w:rsid w:val="00A57A85"/>
    <w:rsid w:val="00A64BCB"/>
    <w:rsid w:val="00A71F1A"/>
    <w:rsid w:val="00A73CEE"/>
    <w:rsid w:val="00A804AA"/>
    <w:rsid w:val="00A83DA2"/>
    <w:rsid w:val="00A91C1F"/>
    <w:rsid w:val="00AA0E99"/>
    <w:rsid w:val="00AA3F57"/>
    <w:rsid w:val="00AA43B7"/>
    <w:rsid w:val="00AA691B"/>
    <w:rsid w:val="00AB112F"/>
    <w:rsid w:val="00AB3652"/>
    <w:rsid w:val="00AB56E0"/>
    <w:rsid w:val="00AB73AB"/>
    <w:rsid w:val="00AB7F06"/>
    <w:rsid w:val="00AC0F99"/>
    <w:rsid w:val="00AC47B9"/>
    <w:rsid w:val="00AD22B5"/>
    <w:rsid w:val="00AD5A5B"/>
    <w:rsid w:val="00AE2890"/>
    <w:rsid w:val="00AE4382"/>
    <w:rsid w:val="00AF5E1F"/>
    <w:rsid w:val="00B1053E"/>
    <w:rsid w:val="00B130C4"/>
    <w:rsid w:val="00B1339A"/>
    <w:rsid w:val="00B15482"/>
    <w:rsid w:val="00B1707B"/>
    <w:rsid w:val="00B32EA0"/>
    <w:rsid w:val="00B33D2C"/>
    <w:rsid w:val="00B46EC9"/>
    <w:rsid w:val="00B51F5C"/>
    <w:rsid w:val="00B65851"/>
    <w:rsid w:val="00B72FF7"/>
    <w:rsid w:val="00B76FBF"/>
    <w:rsid w:val="00B81D4C"/>
    <w:rsid w:val="00B834C9"/>
    <w:rsid w:val="00B842EA"/>
    <w:rsid w:val="00B85724"/>
    <w:rsid w:val="00B93368"/>
    <w:rsid w:val="00B97F4A"/>
    <w:rsid w:val="00BA39A7"/>
    <w:rsid w:val="00BB0917"/>
    <w:rsid w:val="00BB4FD6"/>
    <w:rsid w:val="00BB7D2B"/>
    <w:rsid w:val="00BB7FB9"/>
    <w:rsid w:val="00BC279D"/>
    <w:rsid w:val="00BC58F3"/>
    <w:rsid w:val="00BD3A78"/>
    <w:rsid w:val="00BE33CD"/>
    <w:rsid w:val="00BE669A"/>
    <w:rsid w:val="00BF5F19"/>
    <w:rsid w:val="00C10476"/>
    <w:rsid w:val="00C1179D"/>
    <w:rsid w:val="00C11ABE"/>
    <w:rsid w:val="00C12E15"/>
    <w:rsid w:val="00C23A7C"/>
    <w:rsid w:val="00C2421C"/>
    <w:rsid w:val="00C32127"/>
    <w:rsid w:val="00C37FE8"/>
    <w:rsid w:val="00C41D08"/>
    <w:rsid w:val="00C46CA8"/>
    <w:rsid w:val="00C5043B"/>
    <w:rsid w:val="00C6382C"/>
    <w:rsid w:val="00C8075A"/>
    <w:rsid w:val="00C80FD0"/>
    <w:rsid w:val="00C8258A"/>
    <w:rsid w:val="00C91145"/>
    <w:rsid w:val="00C95F32"/>
    <w:rsid w:val="00C96262"/>
    <w:rsid w:val="00C96B97"/>
    <w:rsid w:val="00CA1205"/>
    <w:rsid w:val="00CA6686"/>
    <w:rsid w:val="00CB1286"/>
    <w:rsid w:val="00CC35F9"/>
    <w:rsid w:val="00CC3E59"/>
    <w:rsid w:val="00CD5F17"/>
    <w:rsid w:val="00CD6342"/>
    <w:rsid w:val="00CE5E9C"/>
    <w:rsid w:val="00CF05DE"/>
    <w:rsid w:val="00D152D1"/>
    <w:rsid w:val="00D15B90"/>
    <w:rsid w:val="00D15BE4"/>
    <w:rsid w:val="00D16E4B"/>
    <w:rsid w:val="00D24BDC"/>
    <w:rsid w:val="00D24ECB"/>
    <w:rsid w:val="00D30405"/>
    <w:rsid w:val="00D33E65"/>
    <w:rsid w:val="00D34F0C"/>
    <w:rsid w:val="00D34F9C"/>
    <w:rsid w:val="00D36991"/>
    <w:rsid w:val="00D4151B"/>
    <w:rsid w:val="00D43F9A"/>
    <w:rsid w:val="00D50554"/>
    <w:rsid w:val="00D55781"/>
    <w:rsid w:val="00D67097"/>
    <w:rsid w:val="00D67316"/>
    <w:rsid w:val="00D67773"/>
    <w:rsid w:val="00D71528"/>
    <w:rsid w:val="00D724A5"/>
    <w:rsid w:val="00D7307C"/>
    <w:rsid w:val="00D759FB"/>
    <w:rsid w:val="00D760EC"/>
    <w:rsid w:val="00D808CE"/>
    <w:rsid w:val="00D858D1"/>
    <w:rsid w:val="00D87F6A"/>
    <w:rsid w:val="00D922BE"/>
    <w:rsid w:val="00D934A4"/>
    <w:rsid w:val="00D945E1"/>
    <w:rsid w:val="00DA2734"/>
    <w:rsid w:val="00DA65D3"/>
    <w:rsid w:val="00DC5CA9"/>
    <w:rsid w:val="00DE6681"/>
    <w:rsid w:val="00DF31AE"/>
    <w:rsid w:val="00DF3D5B"/>
    <w:rsid w:val="00DF4CE5"/>
    <w:rsid w:val="00DF6C2E"/>
    <w:rsid w:val="00E02A13"/>
    <w:rsid w:val="00E03BB0"/>
    <w:rsid w:val="00E058F0"/>
    <w:rsid w:val="00E07C93"/>
    <w:rsid w:val="00E104BD"/>
    <w:rsid w:val="00E23A0C"/>
    <w:rsid w:val="00E2497A"/>
    <w:rsid w:val="00E25623"/>
    <w:rsid w:val="00E301E2"/>
    <w:rsid w:val="00E4271E"/>
    <w:rsid w:val="00E44599"/>
    <w:rsid w:val="00E46162"/>
    <w:rsid w:val="00E46D09"/>
    <w:rsid w:val="00E518D8"/>
    <w:rsid w:val="00E53FAA"/>
    <w:rsid w:val="00E65C80"/>
    <w:rsid w:val="00E70ECF"/>
    <w:rsid w:val="00E74184"/>
    <w:rsid w:val="00E833A3"/>
    <w:rsid w:val="00E87B8E"/>
    <w:rsid w:val="00E9058E"/>
    <w:rsid w:val="00E90B54"/>
    <w:rsid w:val="00EB41DE"/>
    <w:rsid w:val="00EB4528"/>
    <w:rsid w:val="00EB729F"/>
    <w:rsid w:val="00EB7492"/>
    <w:rsid w:val="00EC0B1D"/>
    <w:rsid w:val="00EC3907"/>
    <w:rsid w:val="00ED4501"/>
    <w:rsid w:val="00EE2006"/>
    <w:rsid w:val="00EE2E15"/>
    <w:rsid w:val="00EE398C"/>
    <w:rsid w:val="00EE4A16"/>
    <w:rsid w:val="00EF1048"/>
    <w:rsid w:val="00EF2B4C"/>
    <w:rsid w:val="00F05BE8"/>
    <w:rsid w:val="00F10641"/>
    <w:rsid w:val="00F2087C"/>
    <w:rsid w:val="00F24A1D"/>
    <w:rsid w:val="00F27636"/>
    <w:rsid w:val="00F34CFD"/>
    <w:rsid w:val="00F37D92"/>
    <w:rsid w:val="00F60A80"/>
    <w:rsid w:val="00F648B2"/>
    <w:rsid w:val="00F72D91"/>
    <w:rsid w:val="00F75D10"/>
    <w:rsid w:val="00F96222"/>
    <w:rsid w:val="00F977F1"/>
    <w:rsid w:val="00FB26C3"/>
    <w:rsid w:val="00FB4173"/>
    <w:rsid w:val="00FB48FC"/>
    <w:rsid w:val="00FB55A7"/>
    <w:rsid w:val="00FB5C22"/>
    <w:rsid w:val="00FC2DA9"/>
    <w:rsid w:val="00FC7B60"/>
    <w:rsid w:val="00FC7D78"/>
    <w:rsid w:val="00FD153A"/>
    <w:rsid w:val="00FD4933"/>
    <w:rsid w:val="00FE0519"/>
    <w:rsid w:val="00FE1DC4"/>
    <w:rsid w:val="00FE681C"/>
    <w:rsid w:val="00FE74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00251"/>
  <w15:chartTrackingRefBased/>
  <w15:docId w15:val="{C0F95E59-1267-498C-AF0B-D958DF02B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398C"/>
    <w:pPr>
      <w:spacing w:after="0" w:line="240" w:lineRule="auto"/>
    </w:pPr>
    <w:rPr>
      <w:rFonts w:ascii="Times New Roman" w:eastAsia="Times New Roman" w:hAnsi="Times New Roman" w:cs="Times New Roman"/>
      <w:kern w:val="0"/>
      <w:lang w:val="es-PR"/>
      <w14:ligatures w14:val="none"/>
    </w:rPr>
  </w:style>
  <w:style w:type="paragraph" w:styleId="Heading1">
    <w:name w:val="heading 1"/>
    <w:basedOn w:val="Normal"/>
    <w:next w:val="Normal"/>
    <w:link w:val="Heading1Char"/>
    <w:uiPriority w:val="9"/>
    <w:qFormat/>
    <w:rsid w:val="00EE39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39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39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39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39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398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398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398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398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39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39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39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39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39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39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39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39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398C"/>
    <w:rPr>
      <w:rFonts w:eastAsiaTheme="majorEastAsia" w:cstheme="majorBidi"/>
      <w:color w:val="272727" w:themeColor="text1" w:themeTint="D8"/>
    </w:rPr>
  </w:style>
  <w:style w:type="paragraph" w:styleId="Title">
    <w:name w:val="Title"/>
    <w:basedOn w:val="Normal"/>
    <w:next w:val="Normal"/>
    <w:link w:val="TitleChar"/>
    <w:uiPriority w:val="10"/>
    <w:qFormat/>
    <w:rsid w:val="00EE398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39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39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39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398C"/>
    <w:pPr>
      <w:spacing w:before="160"/>
      <w:jc w:val="center"/>
    </w:pPr>
    <w:rPr>
      <w:i/>
      <w:iCs/>
      <w:color w:val="404040" w:themeColor="text1" w:themeTint="BF"/>
    </w:rPr>
  </w:style>
  <w:style w:type="character" w:customStyle="1" w:styleId="QuoteChar">
    <w:name w:val="Quote Char"/>
    <w:basedOn w:val="DefaultParagraphFont"/>
    <w:link w:val="Quote"/>
    <w:uiPriority w:val="29"/>
    <w:rsid w:val="00EE398C"/>
    <w:rPr>
      <w:i/>
      <w:iCs/>
      <w:color w:val="404040" w:themeColor="text1" w:themeTint="BF"/>
    </w:rPr>
  </w:style>
  <w:style w:type="paragraph" w:styleId="ListParagraph">
    <w:name w:val="List Paragraph"/>
    <w:basedOn w:val="Normal"/>
    <w:uiPriority w:val="34"/>
    <w:qFormat/>
    <w:rsid w:val="00EE398C"/>
    <w:pPr>
      <w:ind w:left="720"/>
      <w:contextualSpacing/>
    </w:pPr>
  </w:style>
  <w:style w:type="character" w:styleId="IntenseEmphasis">
    <w:name w:val="Intense Emphasis"/>
    <w:basedOn w:val="DefaultParagraphFont"/>
    <w:uiPriority w:val="21"/>
    <w:qFormat/>
    <w:rsid w:val="00EE398C"/>
    <w:rPr>
      <w:i/>
      <w:iCs/>
      <w:color w:val="0F4761" w:themeColor="accent1" w:themeShade="BF"/>
    </w:rPr>
  </w:style>
  <w:style w:type="paragraph" w:styleId="IntenseQuote">
    <w:name w:val="Intense Quote"/>
    <w:basedOn w:val="Normal"/>
    <w:next w:val="Normal"/>
    <w:link w:val="IntenseQuoteChar"/>
    <w:uiPriority w:val="30"/>
    <w:qFormat/>
    <w:rsid w:val="00EE39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398C"/>
    <w:rPr>
      <w:i/>
      <w:iCs/>
      <w:color w:val="0F4761" w:themeColor="accent1" w:themeShade="BF"/>
    </w:rPr>
  </w:style>
  <w:style w:type="character" w:styleId="IntenseReference">
    <w:name w:val="Intense Reference"/>
    <w:basedOn w:val="DefaultParagraphFont"/>
    <w:uiPriority w:val="32"/>
    <w:qFormat/>
    <w:rsid w:val="00EE398C"/>
    <w:rPr>
      <w:b/>
      <w:bCs/>
      <w:smallCaps/>
      <w:color w:val="0F4761" w:themeColor="accent1" w:themeShade="BF"/>
      <w:spacing w:val="5"/>
    </w:rPr>
  </w:style>
  <w:style w:type="paragraph" w:styleId="BodyText">
    <w:name w:val="Body Text"/>
    <w:basedOn w:val="Normal"/>
    <w:link w:val="BodyTextChar"/>
    <w:rsid w:val="009E5944"/>
    <w:pPr>
      <w:tabs>
        <w:tab w:val="left" w:pos="720"/>
        <w:tab w:val="left" w:pos="5220"/>
      </w:tabs>
      <w:spacing w:line="360" w:lineRule="auto"/>
      <w:jc w:val="both"/>
    </w:pPr>
    <w:rPr>
      <w:szCs w:val="20"/>
      <w:lang w:val="es-ES"/>
    </w:rPr>
  </w:style>
  <w:style w:type="character" w:customStyle="1" w:styleId="BodyTextChar">
    <w:name w:val="Body Text Char"/>
    <w:basedOn w:val="DefaultParagraphFont"/>
    <w:link w:val="BodyText"/>
    <w:rsid w:val="009E5944"/>
    <w:rPr>
      <w:rFonts w:ascii="Times New Roman" w:eastAsia="Times New Roman" w:hAnsi="Times New Roman" w:cs="Times New Roman"/>
      <w:kern w:val="0"/>
      <w:szCs w:val="20"/>
      <w:lang w:val="es-ES"/>
      <w14:ligatures w14:val="none"/>
    </w:rPr>
  </w:style>
  <w:style w:type="paragraph" w:styleId="Header">
    <w:name w:val="header"/>
    <w:basedOn w:val="Normal"/>
    <w:link w:val="HeaderChar"/>
    <w:uiPriority w:val="99"/>
    <w:unhideWhenUsed/>
    <w:rsid w:val="00152DC6"/>
    <w:pPr>
      <w:tabs>
        <w:tab w:val="center" w:pos="4680"/>
        <w:tab w:val="right" w:pos="9360"/>
      </w:tabs>
    </w:pPr>
  </w:style>
  <w:style w:type="character" w:customStyle="1" w:styleId="HeaderChar">
    <w:name w:val="Header Char"/>
    <w:basedOn w:val="DefaultParagraphFont"/>
    <w:link w:val="Header"/>
    <w:uiPriority w:val="99"/>
    <w:rsid w:val="00152DC6"/>
    <w:rPr>
      <w:rFonts w:ascii="Times New Roman" w:eastAsia="Times New Roman" w:hAnsi="Times New Roman" w:cs="Times New Roman"/>
      <w:kern w:val="0"/>
      <w:lang w:val="es-PR"/>
      <w14:ligatures w14:val="none"/>
    </w:rPr>
  </w:style>
  <w:style w:type="paragraph" w:styleId="Footer">
    <w:name w:val="footer"/>
    <w:basedOn w:val="Normal"/>
    <w:link w:val="FooterChar"/>
    <w:uiPriority w:val="99"/>
    <w:unhideWhenUsed/>
    <w:rsid w:val="00152DC6"/>
    <w:pPr>
      <w:tabs>
        <w:tab w:val="center" w:pos="4680"/>
        <w:tab w:val="right" w:pos="9360"/>
      </w:tabs>
    </w:pPr>
  </w:style>
  <w:style w:type="character" w:customStyle="1" w:styleId="FooterChar">
    <w:name w:val="Footer Char"/>
    <w:basedOn w:val="DefaultParagraphFont"/>
    <w:link w:val="Footer"/>
    <w:uiPriority w:val="99"/>
    <w:rsid w:val="00152DC6"/>
    <w:rPr>
      <w:rFonts w:ascii="Times New Roman" w:eastAsia="Times New Roman" w:hAnsi="Times New Roman" w:cs="Times New Roman"/>
      <w:kern w:val="0"/>
      <w:lang w:val="es-PR"/>
      <w14:ligatures w14:val="none"/>
    </w:rPr>
  </w:style>
  <w:style w:type="character" w:styleId="CommentReference">
    <w:name w:val="annotation reference"/>
    <w:basedOn w:val="DefaultParagraphFont"/>
    <w:uiPriority w:val="99"/>
    <w:semiHidden/>
    <w:unhideWhenUsed/>
    <w:rsid w:val="00145C68"/>
    <w:rPr>
      <w:sz w:val="16"/>
      <w:szCs w:val="16"/>
    </w:rPr>
  </w:style>
  <w:style w:type="paragraph" w:styleId="CommentText">
    <w:name w:val="annotation text"/>
    <w:basedOn w:val="Normal"/>
    <w:link w:val="CommentTextChar"/>
    <w:uiPriority w:val="99"/>
    <w:unhideWhenUsed/>
    <w:rsid w:val="00145C68"/>
    <w:rPr>
      <w:sz w:val="20"/>
      <w:szCs w:val="20"/>
    </w:rPr>
  </w:style>
  <w:style w:type="character" w:customStyle="1" w:styleId="CommentTextChar">
    <w:name w:val="Comment Text Char"/>
    <w:basedOn w:val="DefaultParagraphFont"/>
    <w:link w:val="CommentText"/>
    <w:uiPriority w:val="99"/>
    <w:rsid w:val="00145C68"/>
    <w:rPr>
      <w:rFonts w:ascii="Times New Roman" w:eastAsia="Times New Roman" w:hAnsi="Times New Roman" w:cs="Times New Roman"/>
      <w:kern w:val="0"/>
      <w:sz w:val="20"/>
      <w:szCs w:val="20"/>
      <w:lang w:val="es-PR"/>
      <w14:ligatures w14:val="none"/>
    </w:rPr>
  </w:style>
  <w:style w:type="paragraph" w:styleId="CommentSubject">
    <w:name w:val="annotation subject"/>
    <w:basedOn w:val="CommentText"/>
    <w:next w:val="CommentText"/>
    <w:link w:val="CommentSubjectChar"/>
    <w:uiPriority w:val="99"/>
    <w:semiHidden/>
    <w:unhideWhenUsed/>
    <w:rsid w:val="00145C68"/>
    <w:rPr>
      <w:b/>
      <w:bCs/>
    </w:rPr>
  </w:style>
  <w:style w:type="character" w:customStyle="1" w:styleId="CommentSubjectChar">
    <w:name w:val="Comment Subject Char"/>
    <w:basedOn w:val="CommentTextChar"/>
    <w:link w:val="CommentSubject"/>
    <w:uiPriority w:val="99"/>
    <w:semiHidden/>
    <w:rsid w:val="00145C68"/>
    <w:rPr>
      <w:rFonts w:ascii="Times New Roman" w:eastAsia="Times New Roman" w:hAnsi="Times New Roman" w:cs="Times New Roman"/>
      <w:b/>
      <w:bCs/>
      <w:kern w:val="0"/>
      <w:sz w:val="20"/>
      <w:szCs w:val="20"/>
      <w:lang w:val="es-P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0492379">
      <w:bodyDiv w:val="1"/>
      <w:marLeft w:val="0"/>
      <w:marRight w:val="0"/>
      <w:marTop w:val="0"/>
      <w:marBottom w:val="0"/>
      <w:divBdr>
        <w:top w:val="none" w:sz="0" w:space="0" w:color="auto"/>
        <w:left w:val="none" w:sz="0" w:space="0" w:color="auto"/>
        <w:bottom w:val="none" w:sz="0" w:space="0" w:color="auto"/>
        <w:right w:val="none" w:sz="0" w:space="0" w:color="auto"/>
      </w:divBdr>
    </w:div>
    <w:div w:id="1419711644">
      <w:bodyDiv w:val="1"/>
      <w:marLeft w:val="0"/>
      <w:marRight w:val="0"/>
      <w:marTop w:val="0"/>
      <w:marBottom w:val="0"/>
      <w:divBdr>
        <w:top w:val="none" w:sz="0" w:space="0" w:color="auto"/>
        <w:left w:val="none" w:sz="0" w:space="0" w:color="auto"/>
        <w:bottom w:val="none" w:sz="0" w:space="0" w:color="auto"/>
        <w:right w:val="none" w:sz="0" w:space="0" w:color="auto"/>
      </w:divBdr>
    </w:div>
    <w:div w:id="2091802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6bd080742a4bb9205f0cc55e72e58143">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69992f145cad94e4df2b564c8cfcb9f0"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82DE967-5413-4F3E-B789-E298AEBCFEAE}">
  <ds:schemaRefs>
    <ds:schemaRef ds:uri="http://schemas.microsoft.com/sharepoint/v3/contenttype/forms"/>
  </ds:schemaRefs>
</ds:datastoreItem>
</file>

<file path=customXml/itemProps2.xml><?xml version="1.0" encoding="utf-8"?>
<ds:datastoreItem xmlns:ds="http://schemas.openxmlformats.org/officeDocument/2006/customXml" ds:itemID="{EFD889AF-D0BA-4D6A-8781-5FF45A427C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76EF693-EB4C-4763-90AE-838EC0FB6DE4}">
  <ds:schemaRefs>
    <ds:schemaRef ds:uri="http://schemas.openxmlformats.org/officeDocument/2006/bibliography"/>
  </ds:schemaRefs>
</ds:datastoreItem>
</file>

<file path=customXml/itemProps4.xml><?xml version="1.0" encoding="utf-8"?>
<ds:datastoreItem xmlns:ds="http://schemas.openxmlformats.org/officeDocument/2006/customXml" ds:itemID="{914F326F-0B83-4B63-97BA-72F040D85147}">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1691</Words>
  <Characters>9306</Characters>
  <Application>Microsoft Office Word</Application>
  <DocSecurity>4</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Moisés Cortés Rosado</dc:creator>
  <cp:keywords/>
  <dc:description/>
  <cp:lastModifiedBy>Gloria de Jesús Maldonado</cp:lastModifiedBy>
  <cp:revision>2</cp:revision>
  <dcterms:created xsi:type="dcterms:W3CDTF">2025-06-23T16:17:00Z</dcterms:created>
  <dcterms:modified xsi:type="dcterms:W3CDTF">2025-06-23T16:17:00Z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