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076B2F" w14:textId="77777777" w:rsidR="00227E4A" w:rsidRPr="008D2855" w:rsidRDefault="00227E4A" w:rsidP="00227E4A">
      <w:pPr>
        <w:suppressLineNumbers/>
        <w:tabs>
          <w:tab w:val="center" w:pos="4680"/>
        </w:tabs>
        <w:jc w:val="center"/>
        <w:rPr>
          <w:rFonts w:ascii="Book Antiqua" w:hAnsi="Book Antiqua"/>
          <w:b/>
          <w:bCs/>
          <w:szCs w:val="24"/>
          <w:lang w:val="es-PR"/>
        </w:rPr>
      </w:pPr>
      <w:bookmarkStart w:id="0" w:name="_Hlk138253982"/>
      <w:r w:rsidRPr="008D2855">
        <w:rPr>
          <w:rFonts w:ascii="Book Antiqua" w:hAnsi="Book Antiqua"/>
          <w:b/>
          <w:bCs/>
          <w:szCs w:val="24"/>
          <w:lang w:val="es-PR"/>
        </w:rPr>
        <w:t>(TEXTO DE APROBACI</w:t>
      </w:r>
      <w:r>
        <w:rPr>
          <w:rFonts w:ascii="Book Antiqua" w:hAnsi="Book Antiqua"/>
          <w:b/>
          <w:bCs/>
          <w:szCs w:val="24"/>
          <w:lang w:val="es-PR"/>
        </w:rPr>
        <w:t>Ó</w:t>
      </w:r>
      <w:r w:rsidRPr="008D2855">
        <w:rPr>
          <w:rFonts w:ascii="Book Antiqua" w:hAnsi="Book Antiqua"/>
          <w:b/>
          <w:bCs/>
          <w:szCs w:val="24"/>
          <w:lang w:val="es-PR"/>
        </w:rPr>
        <w:t>N FINAL POR LA C</w:t>
      </w:r>
      <w:r>
        <w:rPr>
          <w:rFonts w:ascii="Book Antiqua" w:hAnsi="Book Antiqua"/>
          <w:b/>
          <w:bCs/>
          <w:szCs w:val="24"/>
          <w:lang w:val="es-PR"/>
        </w:rPr>
        <w:t>Á</w:t>
      </w:r>
      <w:r w:rsidRPr="008D2855">
        <w:rPr>
          <w:rFonts w:ascii="Book Antiqua" w:hAnsi="Book Antiqua"/>
          <w:b/>
          <w:bCs/>
          <w:szCs w:val="24"/>
          <w:lang w:val="es-PR"/>
        </w:rPr>
        <w:t>MARA)</w:t>
      </w:r>
      <w:r w:rsidRPr="008D2855">
        <w:rPr>
          <w:rFonts w:ascii="Book Antiqua" w:hAnsi="Book Antiqua"/>
          <w:b/>
          <w:bCs/>
          <w:szCs w:val="24"/>
          <w:lang w:val="es-ES_tradnl"/>
        </w:rPr>
        <w:fldChar w:fldCharType="begin"/>
      </w:r>
      <w:r w:rsidRPr="008D2855">
        <w:rPr>
          <w:rFonts w:ascii="Book Antiqua" w:hAnsi="Book Antiqua"/>
          <w:b/>
          <w:bCs/>
          <w:szCs w:val="24"/>
          <w:lang w:val="es-PR"/>
        </w:rPr>
        <w:instrText xml:space="preserve">PRIVATE </w:instrText>
      </w:r>
      <w:r w:rsidRPr="008D2855">
        <w:rPr>
          <w:rFonts w:ascii="Book Antiqua" w:hAnsi="Book Antiqua"/>
          <w:b/>
          <w:bCs/>
          <w:szCs w:val="24"/>
          <w:lang w:val="es-ES_tradnl"/>
        </w:rPr>
        <w:fldChar w:fldCharType="end"/>
      </w:r>
    </w:p>
    <w:p w14:paraId="5FA7BAEC" w14:textId="535F9EBF" w:rsidR="00227E4A" w:rsidRPr="008D2855" w:rsidRDefault="00227E4A" w:rsidP="00227E4A">
      <w:pPr>
        <w:suppressLineNumbers/>
        <w:tabs>
          <w:tab w:val="center" w:pos="4680"/>
        </w:tabs>
        <w:jc w:val="center"/>
        <w:rPr>
          <w:rFonts w:ascii="Book Antiqua" w:hAnsi="Book Antiqua"/>
          <w:b/>
          <w:bCs/>
          <w:szCs w:val="24"/>
          <w:lang w:val="es-PR"/>
        </w:rPr>
      </w:pPr>
      <w:r w:rsidRPr="008D2855">
        <w:rPr>
          <w:rFonts w:ascii="Book Antiqua" w:hAnsi="Book Antiqua"/>
          <w:b/>
          <w:bCs/>
          <w:szCs w:val="24"/>
          <w:lang w:val="es-PR"/>
        </w:rPr>
        <w:t>(</w:t>
      </w:r>
      <w:r>
        <w:rPr>
          <w:rFonts w:ascii="Book Antiqua" w:hAnsi="Book Antiqua"/>
          <w:b/>
          <w:bCs/>
          <w:szCs w:val="24"/>
          <w:lang w:val="es-PR"/>
        </w:rPr>
        <w:t>16</w:t>
      </w:r>
      <w:r w:rsidRPr="008D2855">
        <w:rPr>
          <w:rFonts w:ascii="Book Antiqua" w:hAnsi="Book Antiqua"/>
          <w:b/>
          <w:bCs/>
          <w:szCs w:val="24"/>
          <w:lang w:val="es-PR"/>
        </w:rPr>
        <w:t xml:space="preserve"> DE </w:t>
      </w:r>
      <w:r>
        <w:rPr>
          <w:rFonts w:ascii="Book Antiqua" w:hAnsi="Book Antiqua"/>
          <w:b/>
          <w:bCs/>
          <w:szCs w:val="24"/>
          <w:lang w:val="es-PR"/>
        </w:rPr>
        <w:t>JUNIO</w:t>
      </w:r>
      <w:r w:rsidRPr="008D2855">
        <w:rPr>
          <w:rFonts w:ascii="Book Antiqua" w:hAnsi="Book Antiqua"/>
          <w:b/>
          <w:bCs/>
          <w:szCs w:val="24"/>
          <w:lang w:val="es-PR"/>
        </w:rPr>
        <w:t xml:space="preserve"> DE 202</w:t>
      </w:r>
      <w:r>
        <w:rPr>
          <w:rFonts w:ascii="Book Antiqua" w:hAnsi="Book Antiqua"/>
          <w:b/>
          <w:bCs/>
          <w:szCs w:val="24"/>
          <w:lang w:val="es-PR"/>
        </w:rPr>
        <w:t>6</w:t>
      </w:r>
      <w:r w:rsidRPr="008D2855">
        <w:rPr>
          <w:rFonts w:ascii="Book Antiqua" w:hAnsi="Book Antiqua"/>
          <w:b/>
          <w:bCs/>
          <w:szCs w:val="24"/>
          <w:lang w:val="es-PR"/>
        </w:rPr>
        <w:t>)</w:t>
      </w:r>
    </w:p>
    <w:p w14:paraId="1B84A24A" w14:textId="0A2BBFDD" w:rsidR="00227E4A" w:rsidRPr="00227E4A" w:rsidRDefault="00227E4A" w:rsidP="00227E4A">
      <w:pPr>
        <w:suppressLineNumbers/>
        <w:tabs>
          <w:tab w:val="center" w:pos="4680"/>
        </w:tabs>
        <w:jc w:val="center"/>
        <w:rPr>
          <w:rFonts w:ascii="Book Antiqua" w:hAnsi="Book Antiqua"/>
          <w:b/>
          <w:bCs/>
          <w:szCs w:val="24"/>
          <w:lang w:val="es-ES_tradnl"/>
        </w:rPr>
      </w:pPr>
      <w:r>
        <w:rPr>
          <w:noProof/>
        </w:rPr>
        <mc:AlternateContent>
          <mc:Choice Requires="wps">
            <w:drawing>
              <wp:anchor distT="0" distB="0" distL="114300" distR="114300" simplePos="0" relativeHeight="251659264" behindDoc="1" locked="0" layoutInCell="0" allowOverlap="1" wp14:anchorId="58C57EB8" wp14:editId="2B9B46D7">
                <wp:simplePos x="0" y="0"/>
                <wp:positionH relativeFrom="margin">
                  <wp:posOffset>0</wp:posOffset>
                </wp:positionH>
                <wp:positionV relativeFrom="paragraph">
                  <wp:posOffset>0</wp:posOffset>
                </wp:positionV>
                <wp:extent cx="5943600" cy="22860"/>
                <wp:effectExtent l="0" t="0" r="0" b="0"/>
                <wp:wrapNone/>
                <wp:docPr id="120488018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FF3A9A"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7EFB11DE" w14:textId="6A10A486" w:rsidR="00EC0B27" w:rsidRPr="00EC0B27" w:rsidRDefault="007539C5" w:rsidP="00EC0B27">
      <w:pPr>
        <w:jc w:val="center"/>
        <w:rPr>
          <w:rFonts w:ascii="Book Antiqua" w:hAnsi="Book Antiqua"/>
          <w:sz w:val="28"/>
          <w:szCs w:val="28"/>
          <w:lang w:val="es-ES_tradnl"/>
        </w:rPr>
      </w:pPr>
      <w:r>
        <w:rPr>
          <w:rFonts w:ascii="Book Antiqua" w:hAnsi="Book Antiqua"/>
          <w:sz w:val="28"/>
          <w:szCs w:val="28"/>
          <w:lang w:val="es-ES_tradnl"/>
        </w:rPr>
        <w:t>GOBIERNO</w:t>
      </w:r>
      <w:r w:rsidR="00EC0B27" w:rsidRPr="00EC0B27">
        <w:rPr>
          <w:rFonts w:ascii="Book Antiqua" w:hAnsi="Book Antiqua"/>
          <w:i/>
          <w:sz w:val="28"/>
          <w:szCs w:val="28"/>
          <w:lang w:val="es-ES_tradnl"/>
        </w:rPr>
        <w:t xml:space="preserve"> </w:t>
      </w:r>
      <w:r w:rsidR="00EC0B27" w:rsidRPr="00EC0B27">
        <w:rPr>
          <w:rFonts w:ascii="Book Antiqua" w:hAnsi="Book Antiqua"/>
          <w:sz w:val="28"/>
          <w:szCs w:val="28"/>
          <w:lang w:val="es-ES_tradnl"/>
        </w:rPr>
        <w:t>DE PUERTO RICO</w:t>
      </w:r>
    </w:p>
    <w:p w14:paraId="62E10E9C" w14:textId="77777777" w:rsidR="000F030D" w:rsidRPr="00787DA3" w:rsidRDefault="000F030D" w:rsidP="00F158FF">
      <w:pPr>
        <w:jc w:val="center"/>
        <w:rPr>
          <w:rFonts w:ascii="Book Antiqua" w:hAnsi="Book Antiqua"/>
          <w:szCs w:val="24"/>
          <w:lang w:val="es-ES_tradnl"/>
        </w:rPr>
      </w:pPr>
    </w:p>
    <w:p w14:paraId="6EFA6E1B" w14:textId="007A7C55" w:rsidR="000F030D" w:rsidRDefault="007539C5" w:rsidP="00F158FF">
      <w:pPr>
        <w:pStyle w:val="Title2"/>
        <w:rPr>
          <w:rFonts w:ascii="Book Antiqua" w:hAnsi="Book Antiqua"/>
          <w:lang w:val="es-ES_tradnl"/>
        </w:rPr>
      </w:pPr>
      <w:r>
        <w:rPr>
          <w:rFonts w:ascii="Book Antiqua" w:hAnsi="Book Antiqua"/>
          <w:lang w:val="es-ES_tradnl"/>
        </w:rPr>
        <w:t>20m</w:t>
      </w:r>
      <w:r w:rsidR="000F030D">
        <w:rPr>
          <w:rFonts w:ascii="Book Antiqua" w:hAnsi="Book Antiqua"/>
          <w:lang w:val="es-ES_tradnl"/>
        </w:rPr>
        <w:t>a</w:t>
      </w:r>
      <w:r>
        <w:rPr>
          <w:rFonts w:ascii="Book Antiqua" w:hAnsi="Book Antiqua"/>
          <w:lang w:val="es-ES_tradnl"/>
        </w:rPr>
        <w:t>.</w:t>
      </w:r>
      <w:r w:rsidR="000F030D">
        <w:rPr>
          <w:rFonts w:ascii="Book Antiqua" w:hAnsi="Book Antiqua"/>
          <w:lang w:val="es-ES_tradnl"/>
        </w:rPr>
        <w:t xml:space="preserve"> Asamblea</w:t>
      </w:r>
      <w:r w:rsidR="000F030D">
        <w:rPr>
          <w:rFonts w:ascii="Book Antiqua" w:hAnsi="Book Antiqua"/>
          <w:lang w:val="es-ES_tradnl"/>
        </w:rPr>
        <w:tab/>
      </w:r>
      <w:r>
        <w:rPr>
          <w:rFonts w:ascii="Book Antiqua" w:hAnsi="Book Antiqua"/>
          <w:lang w:val="es-ES_tradnl"/>
        </w:rPr>
        <w:t>1r</w:t>
      </w:r>
      <w:r w:rsidR="000F030D">
        <w:rPr>
          <w:rFonts w:ascii="Book Antiqua" w:hAnsi="Book Antiqua"/>
          <w:lang w:val="es-ES_tradnl"/>
        </w:rPr>
        <w:t>a</w:t>
      </w:r>
      <w:r>
        <w:rPr>
          <w:rFonts w:ascii="Book Antiqua" w:hAnsi="Book Antiqua"/>
          <w:lang w:val="es-ES_tradnl"/>
        </w:rPr>
        <w:t>.</w:t>
      </w:r>
      <w:r w:rsidR="000F030D">
        <w:rPr>
          <w:rFonts w:ascii="Book Antiqua" w:hAnsi="Book Antiqua"/>
          <w:lang w:val="es-ES_tradnl"/>
        </w:rPr>
        <w:t xml:space="preserve"> </w:t>
      </w:r>
      <w:r w:rsidR="000F030D">
        <w:rPr>
          <w:rFonts w:ascii="Book Antiqua" w:hAnsi="Book Antiqua"/>
          <w:lang w:val="es-ES_tradnl"/>
        </w:rPr>
        <w:tab/>
        <w:t>Sesión</w:t>
      </w:r>
    </w:p>
    <w:p w14:paraId="185EF02E" w14:textId="77777777" w:rsidR="000F030D" w:rsidRDefault="000F030D" w:rsidP="00F158FF">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0D30DD9F" w14:textId="77777777" w:rsidR="000F030D" w:rsidRDefault="000F030D" w:rsidP="00F158FF">
      <w:pPr>
        <w:rPr>
          <w:lang w:val="es-ES_tradnl"/>
        </w:rPr>
      </w:pPr>
    </w:p>
    <w:p w14:paraId="26B2C620" w14:textId="77777777" w:rsidR="000F030D" w:rsidRDefault="000F030D" w:rsidP="00F158FF">
      <w:pPr>
        <w:jc w:val="center"/>
        <w:rPr>
          <w:rFonts w:ascii="Book Antiqua" w:hAnsi="Book Antiqua"/>
          <w:b/>
          <w:sz w:val="36"/>
          <w:lang w:val="es-ES_tradnl"/>
        </w:rPr>
      </w:pPr>
      <w:r>
        <w:rPr>
          <w:rFonts w:ascii="Book Antiqua" w:hAnsi="Book Antiqua"/>
          <w:b/>
          <w:sz w:val="36"/>
          <w:lang w:val="es-ES_tradnl"/>
        </w:rPr>
        <w:t>CÁMARA DE REPRESENTANTES</w:t>
      </w:r>
    </w:p>
    <w:p w14:paraId="3367774B" w14:textId="77777777" w:rsidR="000F030D" w:rsidRPr="00F158FF" w:rsidRDefault="000F030D" w:rsidP="00F158FF">
      <w:pPr>
        <w:jc w:val="center"/>
        <w:rPr>
          <w:rFonts w:ascii="Book Antiqua" w:hAnsi="Book Antiqua"/>
          <w:b/>
          <w:szCs w:val="24"/>
          <w:lang w:val="es-ES_tradnl"/>
        </w:rPr>
      </w:pPr>
    </w:p>
    <w:p w14:paraId="23583E88" w14:textId="2F00B58E" w:rsidR="000F030D" w:rsidRPr="00F31B7E" w:rsidRDefault="000F030D" w:rsidP="00F158FF">
      <w:pPr>
        <w:jc w:val="center"/>
        <w:rPr>
          <w:rFonts w:ascii="Book Antiqua" w:hAnsi="Book Antiqua"/>
          <w:b/>
          <w:sz w:val="52"/>
          <w:lang w:val="es-ES_tradnl"/>
        </w:rPr>
      </w:pPr>
      <w:r w:rsidRPr="00F31B7E">
        <w:rPr>
          <w:rFonts w:ascii="Book Antiqua" w:hAnsi="Book Antiqua"/>
          <w:b/>
          <w:sz w:val="52"/>
          <w:lang w:val="es-ES_tradnl"/>
        </w:rPr>
        <w:t xml:space="preserve">R. C. de la C. </w:t>
      </w:r>
      <w:r w:rsidR="008F5D2C">
        <w:rPr>
          <w:rFonts w:ascii="Book Antiqua" w:hAnsi="Book Antiqua"/>
          <w:b/>
          <w:sz w:val="52"/>
          <w:lang w:val="es-ES_tradnl"/>
        </w:rPr>
        <w:t>41</w:t>
      </w:r>
    </w:p>
    <w:p w14:paraId="0B63A96C" w14:textId="77777777" w:rsidR="00F158FF" w:rsidRPr="00F31B7E" w:rsidRDefault="00F158FF" w:rsidP="00F158FF">
      <w:pPr>
        <w:jc w:val="center"/>
        <w:rPr>
          <w:rFonts w:ascii="Book Antiqua" w:hAnsi="Book Antiqua"/>
          <w:b/>
          <w:szCs w:val="24"/>
          <w:lang w:val="es-ES_tradnl"/>
        </w:rPr>
      </w:pPr>
    </w:p>
    <w:p w14:paraId="096748B0" w14:textId="04D5046F" w:rsidR="000F030D" w:rsidRPr="00F31B7E" w:rsidRDefault="008F5D2C" w:rsidP="00F158FF">
      <w:pPr>
        <w:jc w:val="center"/>
        <w:rPr>
          <w:rFonts w:ascii="Book Antiqua" w:hAnsi="Book Antiqua"/>
          <w:lang w:val="es-ES_tradnl"/>
        </w:rPr>
      </w:pPr>
      <w:r>
        <w:rPr>
          <w:rFonts w:ascii="Book Antiqua" w:hAnsi="Book Antiqua"/>
          <w:lang w:val="es-ES_tradnl"/>
        </w:rPr>
        <w:t xml:space="preserve">28 </w:t>
      </w:r>
      <w:r w:rsidR="000F030D" w:rsidRPr="00F31B7E">
        <w:rPr>
          <w:rFonts w:ascii="Book Antiqua" w:hAnsi="Book Antiqua"/>
          <w:lang w:val="es-ES_tradnl"/>
        </w:rPr>
        <w:t xml:space="preserve">DE </w:t>
      </w:r>
      <w:r w:rsidR="007539C5">
        <w:rPr>
          <w:rFonts w:ascii="Book Antiqua" w:hAnsi="Book Antiqua"/>
          <w:lang w:val="es-ES_tradnl"/>
        </w:rPr>
        <w:t>ENERO</w:t>
      </w:r>
      <w:r w:rsidR="000F030D" w:rsidRPr="00F31B7E">
        <w:rPr>
          <w:rFonts w:ascii="Book Antiqua" w:hAnsi="Book Antiqua"/>
          <w:lang w:val="es-ES_tradnl"/>
        </w:rPr>
        <w:t xml:space="preserve"> DE 202</w:t>
      </w:r>
      <w:r w:rsidR="007539C5">
        <w:rPr>
          <w:rFonts w:ascii="Book Antiqua" w:hAnsi="Book Antiqua"/>
          <w:lang w:val="es-ES_tradnl"/>
        </w:rPr>
        <w:t>5</w:t>
      </w:r>
    </w:p>
    <w:p w14:paraId="5A5C411B" w14:textId="77777777" w:rsidR="00F158FF" w:rsidRPr="00F31B7E" w:rsidRDefault="00F158FF" w:rsidP="00F158FF">
      <w:pPr>
        <w:jc w:val="center"/>
        <w:rPr>
          <w:rFonts w:ascii="Book Antiqua" w:hAnsi="Book Antiqua"/>
          <w:lang w:val="es-ES_tradnl"/>
        </w:rPr>
      </w:pPr>
    </w:p>
    <w:p w14:paraId="203A995A" w14:textId="6B1D6317" w:rsidR="000F030D" w:rsidRDefault="000F030D" w:rsidP="00F158FF">
      <w:pPr>
        <w:jc w:val="center"/>
        <w:rPr>
          <w:rFonts w:ascii="Book Antiqua" w:hAnsi="Book Antiqua"/>
          <w:i/>
          <w:lang w:val="es-ES_tradnl"/>
        </w:rPr>
      </w:pPr>
      <w:r w:rsidRPr="00F31B7E">
        <w:rPr>
          <w:rFonts w:ascii="Book Antiqua" w:hAnsi="Book Antiqua"/>
          <w:lang w:val="es-ES_tradnl"/>
        </w:rPr>
        <w:t xml:space="preserve">Presentada por el representante </w:t>
      </w:r>
      <w:r w:rsidR="000734A5" w:rsidRPr="00F31B7E">
        <w:rPr>
          <w:rFonts w:ascii="Book Antiqua" w:hAnsi="Book Antiqua"/>
          <w:i/>
          <w:lang w:val="es-ES_tradnl"/>
        </w:rPr>
        <w:t>Feliciano Sánchez</w:t>
      </w:r>
    </w:p>
    <w:p w14:paraId="014D498B" w14:textId="3C55CB1B" w:rsidR="00BF0114" w:rsidRPr="00F31B7E" w:rsidRDefault="00BF0114" w:rsidP="00F158FF">
      <w:pPr>
        <w:jc w:val="center"/>
        <w:rPr>
          <w:rFonts w:ascii="Book Antiqua" w:hAnsi="Book Antiqua"/>
          <w:i/>
          <w:lang w:val="es-ES_tradnl"/>
        </w:rPr>
      </w:pPr>
      <w:r w:rsidRPr="00BF0114">
        <w:rPr>
          <w:rFonts w:ascii="Book Antiqua" w:hAnsi="Book Antiqua"/>
          <w:i/>
          <w:iCs/>
          <w:lang w:val="es-ES_tradnl"/>
        </w:rPr>
        <w:t>y suscrita por l</w:t>
      </w:r>
      <w:r>
        <w:rPr>
          <w:rFonts w:ascii="Book Antiqua" w:hAnsi="Book Antiqua"/>
          <w:i/>
          <w:iCs/>
          <w:lang w:val="es-ES_tradnl"/>
        </w:rPr>
        <w:t>a</w:t>
      </w:r>
      <w:r w:rsidRPr="00BF0114">
        <w:rPr>
          <w:rFonts w:ascii="Book Antiqua" w:hAnsi="Book Antiqua"/>
          <w:i/>
          <w:iCs/>
          <w:lang w:val="es-ES_tradnl"/>
        </w:rPr>
        <w:t xml:space="preserve"> representante</w:t>
      </w:r>
      <w:r>
        <w:rPr>
          <w:rFonts w:ascii="Book Antiqua" w:hAnsi="Book Antiqua"/>
          <w:i/>
          <w:iCs/>
          <w:lang w:val="es-ES_tradnl"/>
        </w:rPr>
        <w:t xml:space="preserve"> Pérez Ramírez</w:t>
      </w:r>
    </w:p>
    <w:p w14:paraId="0319E4CB" w14:textId="77777777" w:rsidR="00F158FF" w:rsidRPr="00F31B7E" w:rsidRDefault="00F158FF" w:rsidP="00F158FF">
      <w:pPr>
        <w:jc w:val="center"/>
        <w:rPr>
          <w:rFonts w:ascii="Book Antiqua" w:hAnsi="Book Antiqua"/>
          <w:lang w:val="es-ES_tradnl"/>
        </w:rPr>
      </w:pPr>
    </w:p>
    <w:p w14:paraId="136B0415" w14:textId="60B31D4C" w:rsidR="000F030D" w:rsidRPr="00F31B7E" w:rsidRDefault="000F030D" w:rsidP="00F158FF">
      <w:pPr>
        <w:jc w:val="center"/>
        <w:rPr>
          <w:rFonts w:ascii="Book Antiqua" w:hAnsi="Book Antiqua"/>
          <w:lang w:val="es-ES_tradnl"/>
        </w:rPr>
      </w:pPr>
      <w:r w:rsidRPr="00F31B7E">
        <w:rPr>
          <w:rFonts w:ascii="Book Antiqua" w:hAnsi="Book Antiqua"/>
          <w:lang w:val="es-ES_tradnl"/>
        </w:rPr>
        <w:t>Referida a</w:t>
      </w:r>
      <w:r w:rsidR="00837997">
        <w:rPr>
          <w:rFonts w:ascii="Book Antiqua" w:hAnsi="Book Antiqua"/>
          <w:lang w:val="es-ES_tradnl"/>
        </w:rPr>
        <w:t xml:space="preserve"> </w:t>
      </w:r>
      <w:r w:rsidR="00ED68CB">
        <w:rPr>
          <w:rFonts w:ascii="Book Antiqua" w:hAnsi="Book Antiqua"/>
          <w:lang w:val="es-ES_tradnl"/>
        </w:rPr>
        <w:t>la Comisión de Educación</w:t>
      </w:r>
    </w:p>
    <w:p w14:paraId="0B886649" w14:textId="77777777" w:rsidR="000F030D" w:rsidRPr="00F31B7E" w:rsidRDefault="000F030D" w:rsidP="00F158FF">
      <w:pPr>
        <w:jc w:val="both"/>
        <w:rPr>
          <w:rFonts w:ascii="Book Antiqua" w:hAnsi="Book Antiqua"/>
          <w:lang w:val="es-ES_tradnl"/>
        </w:rPr>
      </w:pPr>
    </w:p>
    <w:p w14:paraId="0AC8C209" w14:textId="77777777" w:rsidR="000F030D" w:rsidRPr="00F31B7E" w:rsidRDefault="000F030D" w:rsidP="00F158FF">
      <w:pPr>
        <w:jc w:val="center"/>
        <w:rPr>
          <w:rFonts w:ascii="Book Antiqua" w:hAnsi="Book Antiqua"/>
          <w:b/>
          <w:sz w:val="28"/>
          <w:lang w:val="es-ES_tradnl"/>
        </w:rPr>
      </w:pPr>
      <w:r w:rsidRPr="00F31B7E">
        <w:rPr>
          <w:rFonts w:ascii="Book Antiqua" w:hAnsi="Book Antiqua"/>
          <w:b/>
          <w:sz w:val="28"/>
          <w:lang w:val="es-ES_tradnl"/>
        </w:rPr>
        <w:t>RESOLUCIÓN CONJUNTA</w:t>
      </w:r>
    </w:p>
    <w:p w14:paraId="52C879A2" w14:textId="77777777" w:rsidR="000F030D" w:rsidRPr="00F31B7E" w:rsidRDefault="000F030D" w:rsidP="00F158FF">
      <w:pPr>
        <w:jc w:val="both"/>
        <w:rPr>
          <w:rFonts w:ascii="Book Antiqua" w:hAnsi="Book Antiqua"/>
          <w:lang w:val="es-ES_tradnl"/>
        </w:rPr>
      </w:pPr>
    </w:p>
    <w:p w14:paraId="56A9AF68" w14:textId="568F5C76" w:rsidR="000734A5" w:rsidRPr="00EC0B27" w:rsidRDefault="000F030D" w:rsidP="00227E4A">
      <w:pPr>
        <w:ind w:left="720" w:hanging="720"/>
        <w:jc w:val="both"/>
        <w:rPr>
          <w:rFonts w:ascii="Book Antiqua" w:eastAsia="Book Antiqua" w:hAnsi="Book Antiqua" w:cs="Book Antiqua"/>
          <w:lang w:val="es-PR"/>
        </w:rPr>
      </w:pPr>
      <w:r w:rsidRPr="00F31B7E">
        <w:rPr>
          <w:rFonts w:ascii="Book Antiqua" w:hAnsi="Book Antiqua"/>
          <w:lang w:val="es-ES_tradnl"/>
        </w:rPr>
        <w:t xml:space="preserve">Para ordenar al Comité de Evaluación y Disposición de Bienes Inmuebles, creado </w:t>
      </w:r>
      <w:r w:rsidR="000734A5" w:rsidRPr="00F31B7E">
        <w:rPr>
          <w:rFonts w:ascii="Book Antiqua" w:hAnsi="Book Antiqua"/>
          <w:lang w:val="es-ES_tradnl"/>
        </w:rPr>
        <w:t xml:space="preserve">por </w:t>
      </w:r>
      <w:r w:rsidR="000734A5" w:rsidRPr="00EC0B27">
        <w:rPr>
          <w:rFonts w:ascii="Book Antiqua" w:hAnsi="Book Antiqua"/>
          <w:lang w:val="es-ES_tradnl"/>
        </w:rPr>
        <w:t>virtud</w:t>
      </w:r>
      <w:r w:rsidRPr="00EC0B27">
        <w:rPr>
          <w:rFonts w:ascii="Book Antiqua" w:hAnsi="Book Antiqua"/>
          <w:lang w:val="es-ES_tradnl"/>
        </w:rPr>
        <w:t xml:space="preserve"> de la Ley 26-2017, según enmendada, conocida como “Ley de Cumplimiento con el Plan Fiscal”,</w:t>
      </w:r>
      <w:r w:rsidR="00611C8C" w:rsidRPr="00611C8C">
        <w:rPr>
          <w:rFonts w:ascii="Book Antiqua" w:hAnsi="Book Antiqua"/>
          <w:lang w:val="es-ES"/>
        </w:rPr>
        <w:t xml:space="preserve"> </w:t>
      </w:r>
      <w:r w:rsidR="00611C8C" w:rsidRPr="00147B54">
        <w:rPr>
          <w:rFonts w:ascii="Book Antiqua" w:hAnsi="Book Antiqua"/>
          <w:lang w:val="es-ES"/>
        </w:rPr>
        <w:t>evaluar conforme a las disposiciones de la Ley y el reglamento,</w:t>
      </w:r>
      <w:r w:rsidRPr="00EC0B27">
        <w:rPr>
          <w:rFonts w:ascii="Book Antiqua" w:hAnsi="Book Antiqua"/>
          <w:lang w:val="es-ES_tradnl"/>
        </w:rPr>
        <w:t xml:space="preserve"> la transferencia</w:t>
      </w:r>
      <w:r w:rsidR="00A50A2A" w:rsidRPr="00EC0B27">
        <w:rPr>
          <w:rFonts w:ascii="Book Antiqua" w:hAnsi="Book Antiqua"/>
          <w:lang w:val="es-ES_tradnl"/>
        </w:rPr>
        <w:t>, usufructo o cualquier otro negocio jurídico contemplado en dicha ley</w:t>
      </w:r>
      <w:r w:rsidRPr="00EC0B27">
        <w:rPr>
          <w:rFonts w:ascii="Book Antiqua" w:hAnsi="Book Antiqua"/>
          <w:lang w:val="es-ES_tradnl"/>
        </w:rPr>
        <w:t xml:space="preserve"> al Municipio de </w:t>
      </w:r>
      <w:r w:rsidR="000734A5" w:rsidRPr="00EC0B27">
        <w:rPr>
          <w:rFonts w:ascii="Book Antiqua" w:hAnsi="Book Antiqua"/>
          <w:lang w:val="es-ES_tradnl"/>
        </w:rPr>
        <w:t xml:space="preserve">Vega </w:t>
      </w:r>
      <w:r w:rsidR="007D6C53" w:rsidRPr="00EC0B27">
        <w:rPr>
          <w:rFonts w:ascii="Book Antiqua" w:hAnsi="Book Antiqua"/>
          <w:lang w:val="es-ES_tradnl"/>
        </w:rPr>
        <w:t>Baja</w:t>
      </w:r>
      <w:r w:rsidR="00611C8C">
        <w:rPr>
          <w:rFonts w:ascii="Book Antiqua" w:hAnsi="Book Antiqua"/>
          <w:lang w:val="es-ES_tradnl"/>
        </w:rPr>
        <w:t>;</w:t>
      </w:r>
      <w:r w:rsidR="000734A5" w:rsidRPr="00EC0B27">
        <w:rPr>
          <w:rFonts w:ascii="Book Antiqua" w:hAnsi="Book Antiqua"/>
          <w:lang w:val="es-ES_tradnl"/>
        </w:rPr>
        <w:t xml:space="preserve"> </w:t>
      </w:r>
      <w:r w:rsidR="000734A5" w:rsidRPr="00EC0B27">
        <w:rPr>
          <w:rFonts w:ascii="Book Antiqua" w:eastAsia="Book Antiqua" w:hAnsi="Book Antiqua" w:cs="Book Antiqua"/>
          <w:lang w:val="es-PR"/>
        </w:rPr>
        <w:t xml:space="preserve">de las instalaciones de la </w:t>
      </w:r>
      <w:r w:rsidR="000734A5" w:rsidRPr="00EC0B27">
        <w:rPr>
          <w:rFonts w:ascii="Book Antiqua" w:hAnsi="Book Antiqua"/>
          <w:color w:val="000000"/>
          <w:szCs w:val="24"/>
          <w:lang w:val="es-PR"/>
        </w:rPr>
        <w:t xml:space="preserve">Escuela </w:t>
      </w:r>
      <w:r w:rsidR="00515413" w:rsidRPr="00EC0B27">
        <w:rPr>
          <w:rFonts w:ascii="Book Antiqua" w:hAnsi="Book Antiqua"/>
          <w:color w:val="000000"/>
          <w:szCs w:val="24"/>
          <w:lang w:val="es-PR"/>
        </w:rPr>
        <w:t>Eugenio María de Hostos</w:t>
      </w:r>
      <w:r w:rsidR="000734A5" w:rsidRPr="00EC0B27">
        <w:rPr>
          <w:rFonts w:ascii="Book Antiqua" w:hAnsi="Book Antiqua"/>
          <w:color w:val="000000"/>
          <w:sz w:val="27"/>
          <w:szCs w:val="27"/>
          <w:lang w:val="es-PR"/>
        </w:rPr>
        <w:t xml:space="preserve"> </w:t>
      </w:r>
      <w:r w:rsidR="000734A5" w:rsidRPr="00EC0B27">
        <w:rPr>
          <w:rFonts w:ascii="Book Antiqua" w:eastAsia="Book Antiqua" w:hAnsi="Book Antiqua" w:cs="Book Antiqua"/>
          <w:lang w:val="es-PR"/>
        </w:rPr>
        <w:t>localizad</w:t>
      </w:r>
      <w:r w:rsidR="007D6C53" w:rsidRPr="00EC0B27">
        <w:rPr>
          <w:rFonts w:ascii="Book Antiqua" w:eastAsia="Book Antiqua" w:hAnsi="Book Antiqua" w:cs="Book Antiqua"/>
          <w:lang w:val="es-PR"/>
        </w:rPr>
        <w:t xml:space="preserve">a </w:t>
      </w:r>
      <w:r w:rsidR="000734A5" w:rsidRPr="00EC0B27">
        <w:rPr>
          <w:rFonts w:ascii="Book Antiqua" w:eastAsia="Book Antiqua" w:hAnsi="Book Antiqua" w:cs="Book Antiqua"/>
          <w:lang w:val="es-PR"/>
        </w:rPr>
        <w:t>en dicho municipio; y para otros fines relacionados.</w:t>
      </w:r>
    </w:p>
    <w:p w14:paraId="421FF8F9" w14:textId="77777777" w:rsidR="000F030D" w:rsidRPr="00F31B7E" w:rsidRDefault="000F030D" w:rsidP="00EC0B27">
      <w:pPr>
        <w:ind w:left="360" w:hanging="360"/>
        <w:jc w:val="both"/>
        <w:rPr>
          <w:rFonts w:ascii="Book Antiqua" w:hAnsi="Book Antiqua"/>
          <w:lang w:val="es-ES_tradnl"/>
        </w:rPr>
      </w:pPr>
    </w:p>
    <w:p w14:paraId="5F9F41FF" w14:textId="77777777" w:rsidR="000F030D" w:rsidRPr="00F31B7E" w:rsidRDefault="000F030D" w:rsidP="00ED68CB">
      <w:pPr>
        <w:jc w:val="center"/>
        <w:rPr>
          <w:rFonts w:ascii="Book Antiqua" w:hAnsi="Book Antiqua"/>
          <w:lang w:val="es-ES_tradnl"/>
        </w:rPr>
      </w:pPr>
      <w:r w:rsidRPr="00F31B7E">
        <w:rPr>
          <w:rFonts w:ascii="Book Antiqua" w:hAnsi="Book Antiqua"/>
          <w:lang w:val="es-ES_tradnl"/>
        </w:rPr>
        <w:t>EXPOSICIÓN DE MOTIVOS</w:t>
      </w:r>
    </w:p>
    <w:p w14:paraId="7BB3AFCC" w14:textId="77777777" w:rsidR="00F158FF" w:rsidRPr="00F31B7E" w:rsidRDefault="00F158FF" w:rsidP="00EC0B27">
      <w:pPr>
        <w:ind w:firstLine="360"/>
        <w:jc w:val="center"/>
        <w:rPr>
          <w:rFonts w:ascii="Book Antiqua" w:hAnsi="Book Antiqua"/>
          <w:lang w:val="es-ES_tradnl"/>
        </w:rPr>
      </w:pPr>
    </w:p>
    <w:p w14:paraId="5B566A68" w14:textId="77777777" w:rsidR="000734A5" w:rsidRPr="00F31B7E" w:rsidRDefault="000734A5" w:rsidP="00787DA3">
      <w:pPr>
        <w:ind w:firstLine="567"/>
        <w:jc w:val="both"/>
        <w:rPr>
          <w:rFonts w:ascii="Book Antiqua" w:eastAsia="Book Antiqua" w:hAnsi="Book Antiqua" w:cs="Book Antiqua"/>
          <w:lang w:val="es-PR"/>
        </w:rPr>
      </w:pPr>
      <w:r w:rsidRPr="00F31B7E">
        <w:rPr>
          <w:rFonts w:ascii="Book Antiqua" w:eastAsia="Book Antiqua" w:hAnsi="Book Antiqua" w:cs="Book Antiqua"/>
          <w:lang w:val="es-PR"/>
        </w:rPr>
        <w:t xml:space="preserve">Mediante la aprobación de la Ley 26-2017, según enmendada, conocida como “Ley de Cumplimiento con el Plan Fiscal” se estableció como política pública la disposición de las propiedades inmuebles del Gobierno, sus agencias, corporaciones e instrumentalidades en desuso, a los municipios y entidades sin fines de lucro, para que puedan ser utilizadas para propósitos sociales. Según dispone dicha Ley, se propicia “que aquellas propiedades inmuebles que en la actualidad están en total desuso, puedan dedicarse a actividades para el bienestar común, ya sean para usos sin fines de lucro, comerciales o residenciales que promuevan la activación del mercado de bienes inmuebles y la economía en general”.  </w:t>
      </w:r>
    </w:p>
    <w:p w14:paraId="1D3D02EE" w14:textId="77777777" w:rsidR="000734A5" w:rsidRPr="00F31B7E" w:rsidRDefault="000734A5" w:rsidP="00787DA3">
      <w:pPr>
        <w:ind w:firstLine="567"/>
        <w:rPr>
          <w:rFonts w:ascii="Book Antiqua" w:eastAsia="Book Antiqua" w:hAnsi="Book Antiqua" w:cs="Book Antiqua"/>
          <w:lang w:val="es-PR"/>
        </w:rPr>
      </w:pPr>
    </w:p>
    <w:p w14:paraId="48A6348F" w14:textId="1B6878E5" w:rsidR="000734A5" w:rsidRPr="00EC0B27" w:rsidRDefault="000734A5" w:rsidP="00787DA3">
      <w:pPr>
        <w:ind w:firstLine="567"/>
        <w:jc w:val="both"/>
        <w:rPr>
          <w:rFonts w:ascii="Book Antiqua" w:eastAsia="Book Antiqua" w:hAnsi="Book Antiqua" w:cs="Book Antiqua"/>
          <w:lang w:val="es-PR"/>
        </w:rPr>
      </w:pPr>
      <w:r w:rsidRPr="00EC0B27">
        <w:rPr>
          <w:rFonts w:ascii="Book Antiqua" w:eastAsia="Book Antiqua" w:hAnsi="Book Antiqua" w:cs="Book Antiqua"/>
          <w:lang w:val="es-PR"/>
        </w:rPr>
        <w:lastRenderedPageBreak/>
        <w:t xml:space="preserve">Es completamente neurálgico establecer que este inmueble del Estado actualmente se encuentra en deterioro. Desde que se cerró el plantel no se le ha prestado la atención necesaria para potenciar su desarrollo y mucho menos se le ha dado el mantenimiento necesario que requiere una facilidad pública. Los huracanes y la falta de mantenimiento han deteriorado </w:t>
      </w:r>
      <w:r w:rsidR="00E226D2" w:rsidRPr="00EC0B27">
        <w:rPr>
          <w:rFonts w:ascii="Book Antiqua" w:eastAsia="Book Antiqua" w:hAnsi="Book Antiqua" w:cs="Book Antiqua"/>
          <w:lang w:val="es-PR"/>
        </w:rPr>
        <w:t>drásticamente</w:t>
      </w:r>
      <w:r w:rsidRPr="00EC0B27">
        <w:rPr>
          <w:rFonts w:ascii="Book Antiqua" w:eastAsia="Book Antiqua" w:hAnsi="Book Antiqua" w:cs="Book Antiqua"/>
          <w:lang w:val="es-PR"/>
        </w:rPr>
        <w:t xml:space="preserve"> estas facilidades. El Municipio de </w:t>
      </w:r>
      <w:r w:rsidR="00E226D2" w:rsidRPr="00EC0B27">
        <w:rPr>
          <w:rFonts w:ascii="Book Antiqua" w:eastAsia="Book Antiqua" w:hAnsi="Book Antiqua" w:cs="Book Antiqua"/>
          <w:lang w:val="es-PR"/>
        </w:rPr>
        <w:t xml:space="preserve">Vega </w:t>
      </w:r>
      <w:r w:rsidR="007D6C53" w:rsidRPr="00EC0B27">
        <w:rPr>
          <w:rFonts w:ascii="Book Antiqua" w:eastAsia="Book Antiqua" w:hAnsi="Book Antiqua" w:cs="Book Antiqua"/>
          <w:lang w:val="es-PR"/>
        </w:rPr>
        <w:t>Baja</w:t>
      </w:r>
      <w:r w:rsidRPr="00EC0B27">
        <w:rPr>
          <w:rFonts w:ascii="Book Antiqua" w:eastAsia="Book Antiqua" w:hAnsi="Book Antiqua" w:cs="Book Antiqua"/>
          <w:lang w:val="es-PR"/>
        </w:rPr>
        <w:t xml:space="preserve"> en su interés de realizar un proyecto para el bienestar social de sus ciudadanos tiene la mejor intención de adquirir y reparar este plantel.</w:t>
      </w:r>
    </w:p>
    <w:p w14:paraId="2B3B3275" w14:textId="77777777" w:rsidR="000734A5" w:rsidRPr="00EC0B27" w:rsidRDefault="000734A5" w:rsidP="00787DA3">
      <w:pPr>
        <w:ind w:firstLine="567"/>
        <w:jc w:val="both"/>
        <w:rPr>
          <w:rFonts w:ascii="Book Antiqua" w:eastAsia="Book Antiqua" w:hAnsi="Book Antiqua" w:cs="Book Antiqua"/>
          <w:lang w:val="es-PR"/>
        </w:rPr>
      </w:pPr>
    </w:p>
    <w:p w14:paraId="190B8A8C" w14:textId="4C93EE4B" w:rsidR="000734A5" w:rsidRPr="00EC0B27" w:rsidRDefault="000734A5" w:rsidP="00787DA3">
      <w:pPr>
        <w:ind w:firstLine="567"/>
        <w:jc w:val="both"/>
        <w:rPr>
          <w:rFonts w:ascii="Book Antiqua" w:eastAsia="Book Antiqua" w:hAnsi="Book Antiqua" w:cs="Book Antiqua"/>
          <w:lang w:val="es-PR"/>
        </w:rPr>
      </w:pPr>
      <w:r w:rsidRPr="00EC0B27">
        <w:rPr>
          <w:rFonts w:ascii="Book Antiqua" w:eastAsia="Book Antiqua" w:hAnsi="Book Antiqua" w:cs="Book Antiqua"/>
          <w:lang w:val="es-PR"/>
        </w:rPr>
        <w:t xml:space="preserve">Mediante esta Resolución Conjunta se hace constar el interés del Municipio de </w:t>
      </w:r>
      <w:r w:rsidR="00E226D2" w:rsidRPr="00EC0B27">
        <w:rPr>
          <w:rFonts w:ascii="Book Antiqua" w:eastAsia="Book Antiqua" w:hAnsi="Book Antiqua" w:cs="Book Antiqua"/>
          <w:lang w:val="es-PR"/>
        </w:rPr>
        <w:t xml:space="preserve">Vega </w:t>
      </w:r>
      <w:r w:rsidR="007D6C53" w:rsidRPr="00EC0B27">
        <w:rPr>
          <w:rFonts w:ascii="Book Antiqua" w:eastAsia="Book Antiqua" w:hAnsi="Book Antiqua" w:cs="Book Antiqua"/>
          <w:lang w:val="es-PR"/>
        </w:rPr>
        <w:t>Baja</w:t>
      </w:r>
      <w:r w:rsidRPr="00EC0B27">
        <w:rPr>
          <w:rFonts w:ascii="Book Antiqua" w:eastAsia="Book Antiqua" w:hAnsi="Book Antiqua" w:cs="Book Antiqua"/>
          <w:lang w:val="es-PR"/>
        </w:rPr>
        <w:t xml:space="preserve"> en adquirir las instalaciones de la Escuela</w:t>
      </w:r>
      <w:r w:rsidR="00515413" w:rsidRPr="00EC0B27">
        <w:rPr>
          <w:rFonts w:ascii="Book Antiqua" w:hAnsi="Book Antiqua"/>
          <w:color w:val="000000"/>
          <w:szCs w:val="24"/>
          <w:lang w:val="es-PR"/>
        </w:rPr>
        <w:t xml:space="preserve"> Eugenio María de Hostos</w:t>
      </w:r>
      <w:r w:rsidR="00515413" w:rsidRPr="00EC0B27">
        <w:rPr>
          <w:rFonts w:ascii="Book Antiqua" w:hAnsi="Book Antiqua"/>
          <w:color w:val="000000"/>
          <w:sz w:val="27"/>
          <w:szCs w:val="27"/>
          <w:lang w:val="es-PR"/>
        </w:rPr>
        <w:t xml:space="preserve"> </w:t>
      </w:r>
      <w:r w:rsidRPr="00EC0B27">
        <w:rPr>
          <w:rFonts w:ascii="Book Antiqua" w:eastAsia="Book Antiqua" w:hAnsi="Book Antiqua" w:cs="Book Antiqua"/>
          <w:lang w:val="es-PR"/>
        </w:rPr>
        <w:t xml:space="preserve">localizada en el mencionado municipio con el propósito de establecer diversas iniciativas para beneficio de la comunidad. </w:t>
      </w:r>
    </w:p>
    <w:p w14:paraId="6ACEE0BE" w14:textId="77777777" w:rsidR="000734A5" w:rsidRPr="00EC0B27" w:rsidRDefault="000734A5" w:rsidP="00787DA3">
      <w:pPr>
        <w:ind w:firstLine="567"/>
        <w:jc w:val="both"/>
        <w:rPr>
          <w:rFonts w:ascii="Book Antiqua" w:eastAsia="Book Antiqua" w:hAnsi="Book Antiqua" w:cs="Book Antiqua"/>
          <w:lang w:val="es-PR"/>
        </w:rPr>
      </w:pPr>
    </w:p>
    <w:p w14:paraId="43A278D8" w14:textId="482F0A46" w:rsidR="00611C8C" w:rsidRDefault="000734A5" w:rsidP="00611C8C">
      <w:pPr>
        <w:jc w:val="both"/>
        <w:rPr>
          <w:rFonts w:ascii="Book Antiqua" w:hAnsi="Book Antiqua"/>
          <w:lang w:val="es-ES"/>
        </w:rPr>
      </w:pPr>
      <w:r w:rsidRPr="00EC0B27">
        <w:rPr>
          <w:rFonts w:ascii="Book Antiqua" w:eastAsia="Book Antiqua" w:hAnsi="Book Antiqua" w:cs="Book Antiqua"/>
          <w:lang w:val="es-PR"/>
        </w:rPr>
        <w:t xml:space="preserve">Para lograr cumplir con la política pública mencionada, se debe referir el asunto al Comité de Evaluación y Disposición de Propiedades Inmuebles. Esta Asamblea Legislativa entiende que, cónsono con la política pública adoptada mediante la Ley 26-2017, supra, y en el interés de colaborar con el fortalecimiento y desarrollo comunitario </w:t>
      </w:r>
      <w:r w:rsidR="00611C8C" w:rsidRPr="00FD288B">
        <w:rPr>
          <w:rFonts w:ascii="Book Antiqua" w:hAnsi="Book Antiqua"/>
          <w:lang w:val="es-ES"/>
        </w:rPr>
        <w:t xml:space="preserve">de </w:t>
      </w:r>
      <w:r w:rsidR="00611C8C">
        <w:rPr>
          <w:rFonts w:ascii="Book Antiqua" w:hAnsi="Book Antiqua"/>
          <w:lang w:val="es-ES"/>
        </w:rPr>
        <w:t xml:space="preserve">los residentes de </w:t>
      </w:r>
      <w:r w:rsidR="00611C8C" w:rsidRPr="00FD288B">
        <w:rPr>
          <w:rFonts w:ascii="Book Antiqua" w:hAnsi="Book Antiqua"/>
          <w:lang w:val="es-ES"/>
        </w:rPr>
        <w:t>Vega Baja, se proceda a evaluar la transferencia, usufructo o cualquier otro negocio jurídico, para garantizar el uso de dichas facilidades a favor de los ciudadanos.</w:t>
      </w:r>
    </w:p>
    <w:p w14:paraId="1D90C898" w14:textId="4B02D1F5" w:rsidR="000734A5" w:rsidRPr="00611C8C" w:rsidRDefault="000734A5" w:rsidP="00787DA3">
      <w:pPr>
        <w:ind w:firstLine="567"/>
        <w:jc w:val="both"/>
        <w:rPr>
          <w:rFonts w:ascii="Book Antiqua" w:eastAsia="Book Antiqua" w:hAnsi="Book Antiqua" w:cs="Book Antiqua"/>
          <w:lang w:val="es-ES"/>
        </w:rPr>
      </w:pPr>
    </w:p>
    <w:p w14:paraId="59E18731" w14:textId="77777777" w:rsidR="00F158FF" w:rsidRPr="00F31B7E" w:rsidRDefault="00F158FF" w:rsidP="00787DA3">
      <w:pPr>
        <w:ind w:firstLine="360"/>
        <w:jc w:val="both"/>
        <w:rPr>
          <w:rFonts w:ascii="Book Antiqua" w:hAnsi="Book Antiqua"/>
          <w:lang w:val="es-PR"/>
        </w:rPr>
      </w:pPr>
    </w:p>
    <w:p w14:paraId="3C0C4ACD" w14:textId="77777777" w:rsidR="000F030D" w:rsidRPr="00F31B7E" w:rsidRDefault="000F030D" w:rsidP="00787DA3">
      <w:pPr>
        <w:rPr>
          <w:rFonts w:ascii="Book Antiqua" w:hAnsi="Book Antiqua"/>
          <w:i/>
          <w:lang w:val="es-ES_tradnl"/>
        </w:rPr>
      </w:pPr>
      <w:r w:rsidRPr="00F31B7E">
        <w:rPr>
          <w:rFonts w:ascii="Book Antiqua" w:hAnsi="Book Antiqua"/>
          <w:i/>
          <w:lang w:val="es-ES_tradnl"/>
        </w:rPr>
        <w:t>RESUÉLVESE POR LA ASAMBLEA LEGISLATIVA DE PUERTO RICO:</w:t>
      </w:r>
    </w:p>
    <w:p w14:paraId="35560F7C" w14:textId="77777777" w:rsidR="000F030D" w:rsidRDefault="000F030D" w:rsidP="00787DA3">
      <w:pPr>
        <w:jc w:val="both"/>
        <w:rPr>
          <w:rFonts w:ascii="Book Antiqua" w:hAnsi="Book Antiqua"/>
          <w:lang w:val="es-ES_tradnl"/>
        </w:rPr>
      </w:pPr>
    </w:p>
    <w:p w14:paraId="3E9E78CF" w14:textId="77777777" w:rsidR="00787DA3" w:rsidRPr="00F31B7E" w:rsidRDefault="00787DA3" w:rsidP="00787DA3">
      <w:pPr>
        <w:jc w:val="both"/>
        <w:rPr>
          <w:rFonts w:ascii="Book Antiqua" w:hAnsi="Book Antiqua"/>
          <w:lang w:val="es-ES_tradnl"/>
        </w:rPr>
        <w:sectPr w:rsidR="00787DA3" w:rsidRPr="00F31B7E">
          <w:headerReference w:type="default" r:id="rId8"/>
          <w:type w:val="continuous"/>
          <w:pgSz w:w="12240" w:h="15840" w:code="1"/>
          <w:pgMar w:top="1440" w:right="1440" w:bottom="1440" w:left="1440" w:header="720" w:footer="720" w:gutter="0"/>
          <w:cols w:space="720"/>
          <w:titlePg/>
        </w:sectPr>
      </w:pPr>
    </w:p>
    <w:p w14:paraId="7BE55C08" w14:textId="0A5412C6" w:rsidR="007A1E45" w:rsidRPr="00F31B7E" w:rsidRDefault="007A1E45" w:rsidP="00787DA3">
      <w:pPr>
        <w:spacing w:line="480" w:lineRule="auto"/>
        <w:ind w:firstLine="567"/>
        <w:jc w:val="both"/>
        <w:rPr>
          <w:rFonts w:ascii="Book Antiqua" w:hAnsi="Book Antiqua"/>
          <w:lang w:val="es-ES_tradnl"/>
        </w:rPr>
      </w:pPr>
      <w:r w:rsidRPr="00F31B7E">
        <w:rPr>
          <w:rFonts w:ascii="Book Antiqua" w:hAnsi="Book Antiqua"/>
          <w:lang w:val="es-ES_tradnl"/>
        </w:rPr>
        <w:t>Sección 1.-Se ordena al Comité de Evaluación y Disposición de Bienes Inmuebles, creado por virtud de la Ley 26-2017, según enmendada, conocida como “Ley de Cumplimiento con el Plan Fiscal”, evaluar conforme a las disposiciones de la Ley y el reglamento, la transferencia, usufructo o cualquier otro negocio jurídico contemplado en dicha Ley,</w:t>
      </w:r>
      <w:r w:rsidR="00611C8C">
        <w:rPr>
          <w:rFonts w:ascii="Book Antiqua" w:hAnsi="Book Antiqua"/>
          <w:lang w:val="es-ES_tradnl"/>
        </w:rPr>
        <w:t xml:space="preserve"> </w:t>
      </w:r>
      <w:r w:rsidRPr="00F31B7E">
        <w:rPr>
          <w:rFonts w:ascii="Book Antiqua" w:hAnsi="Book Antiqua"/>
          <w:lang w:val="es-ES_tradnl"/>
        </w:rPr>
        <w:t xml:space="preserve">al Municipio de </w:t>
      </w:r>
      <w:r w:rsidR="00AD69E0" w:rsidRPr="00F31B7E">
        <w:rPr>
          <w:rFonts w:ascii="Book Antiqua" w:hAnsi="Book Antiqua"/>
          <w:lang w:val="es-ES_tradnl"/>
        </w:rPr>
        <w:t xml:space="preserve">Vega </w:t>
      </w:r>
      <w:r w:rsidR="007D6C53">
        <w:rPr>
          <w:rFonts w:ascii="Book Antiqua" w:hAnsi="Book Antiqua"/>
          <w:lang w:val="es-ES_tradnl"/>
        </w:rPr>
        <w:t>Baja</w:t>
      </w:r>
      <w:r w:rsidR="00AD69E0" w:rsidRPr="00F31B7E">
        <w:rPr>
          <w:rFonts w:ascii="Book Antiqua" w:hAnsi="Book Antiqua"/>
          <w:lang w:val="es-ES_tradnl"/>
        </w:rPr>
        <w:t xml:space="preserve"> </w:t>
      </w:r>
      <w:r w:rsidRPr="00F31B7E">
        <w:rPr>
          <w:rFonts w:ascii="Book Antiqua" w:hAnsi="Book Antiqua"/>
          <w:lang w:val="es-ES_tradnl"/>
        </w:rPr>
        <w:t xml:space="preserve">de las instalaciones de la </w:t>
      </w:r>
      <w:r w:rsidR="00AD69E0" w:rsidRPr="00F31B7E">
        <w:rPr>
          <w:rFonts w:ascii="Book Antiqua" w:eastAsia="Book Antiqua" w:hAnsi="Book Antiqua" w:cs="Book Antiqua"/>
          <w:lang w:val="es-PR"/>
        </w:rPr>
        <w:t xml:space="preserve">la </w:t>
      </w:r>
      <w:r w:rsidR="00515413" w:rsidRPr="00F31B7E">
        <w:rPr>
          <w:rFonts w:ascii="Book Antiqua" w:hAnsi="Book Antiqua"/>
          <w:color w:val="000000"/>
          <w:szCs w:val="24"/>
          <w:lang w:val="es-PR"/>
        </w:rPr>
        <w:t xml:space="preserve">Escuela </w:t>
      </w:r>
      <w:r w:rsidR="00515413">
        <w:rPr>
          <w:rFonts w:ascii="Book Antiqua" w:hAnsi="Book Antiqua"/>
          <w:color w:val="000000"/>
          <w:szCs w:val="24"/>
          <w:lang w:val="es-PR"/>
        </w:rPr>
        <w:t>Eugenio María de Hostos</w:t>
      </w:r>
      <w:r w:rsidR="00515413" w:rsidRPr="00F31B7E">
        <w:rPr>
          <w:rFonts w:ascii="Book Antiqua" w:hAnsi="Book Antiqua"/>
          <w:color w:val="000000"/>
          <w:sz w:val="27"/>
          <w:szCs w:val="27"/>
          <w:lang w:val="es-PR"/>
        </w:rPr>
        <w:t xml:space="preserve"> </w:t>
      </w:r>
      <w:r w:rsidRPr="00F31B7E">
        <w:rPr>
          <w:rFonts w:ascii="Book Antiqua" w:hAnsi="Book Antiqua"/>
          <w:lang w:val="es-ES_tradnl"/>
        </w:rPr>
        <w:t>de dicho municipio.</w:t>
      </w:r>
    </w:p>
    <w:p w14:paraId="2908A51B" w14:textId="77E512B3" w:rsidR="007A1E45" w:rsidRPr="00EC0B27" w:rsidRDefault="007A1E45" w:rsidP="00787DA3">
      <w:pPr>
        <w:spacing w:line="480" w:lineRule="auto"/>
        <w:ind w:firstLine="567"/>
        <w:jc w:val="both"/>
        <w:rPr>
          <w:rFonts w:ascii="Book Antiqua" w:hAnsi="Book Antiqua"/>
          <w:lang w:val="es-ES_tradnl"/>
        </w:rPr>
      </w:pPr>
      <w:r w:rsidRPr="00EC0B27">
        <w:rPr>
          <w:rFonts w:ascii="Book Antiqua" w:hAnsi="Book Antiqua"/>
          <w:lang w:val="es-ES_tradnl"/>
        </w:rPr>
        <w:t xml:space="preserve">Sección 2.-Si el Comité de Evaluación y Disposición de Propiedades Inmuebles al amparo de la Ley 26-2017, aprueba la cesión, </w:t>
      </w:r>
      <w:r w:rsidR="008708DF" w:rsidRPr="00EC0B27">
        <w:rPr>
          <w:rFonts w:ascii="Book Antiqua" w:hAnsi="Book Antiqua"/>
          <w:lang w:val="es-ES_tradnl"/>
        </w:rPr>
        <w:t xml:space="preserve">la entidad gubernamental titular </w:t>
      </w:r>
      <w:r w:rsidRPr="00EC0B27">
        <w:rPr>
          <w:rFonts w:ascii="Book Antiqua" w:hAnsi="Book Antiqua"/>
          <w:lang w:val="es-ES_tradnl"/>
        </w:rPr>
        <w:t xml:space="preserve">será responsable de realizar toda gestión necesaria para dar fiel cumplimiento a la </w:t>
      </w:r>
      <w:r w:rsidRPr="00EC0B27">
        <w:rPr>
          <w:rFonts w:ascii="Book Antiqua" w:hAnsi="Book Antiqua"/>
          <w:lang w:val="es-ES_tradnl"/>
        </w:rPr>
        <w:lastRenderedPageBreak/>
        <w:t>determinación del Comité</w:t>
      </w:r>
      <w:r w:rsidR="00611C8C">
        <w:rPr>
          <w:rFonts w:ascii="Book Antiqua" w:hAnsi="Book Antiqua"/>
          <w:lang w:val="es-ES_tradnl"/>
        </w:rPr>
        <w:t xml:space="preserve"> y transferir los terrenos y estructura descrita en la Sección 1 de esta Resolución Conjunta.</w:t>
      </w:r>
    </w:p>
    <w:p w14:paraId="6AAC3E92" w14:textId="0A54F161" w:rsidR="00CB0E39" w:rsidRDefault="007A1E45" w:rsidP="00787DA3">
      <w:pPr>
        <w:spacing w:line="480" w:lineRule="auto"/>
        <w:ind w:firstLine="567"/>
        <w:jc w:val="both"/>
        <w:rPr>
          <w:rFonts w:ascii="Book Antiqua" w:hAnsi="Book Antiqua"/>
          <w:lang w:val="es-ES_tradnl"/>
        </w:rPr>
      </w:pPr>
      <w:r w:rsidRPr="00F31B7E">
        <w:rPr>
          <w:rFonts w:ascii="Book Antiqua" w:hAnsi="Book Antiqua"/>
          <w:lang w:val="es-ES_tradnl"/>
        </w:rPr>
        <w:t xml:space="preserve">Sección </w:t>
      </w:r>
      <w:r w:rsidR="00611C8C">
        <w:rPr>
          <w:rFonts w:ascii="Book Antiqua" w:hAnsi="Book Antiqua"/>
          <w:lang w:val="es-ES_tradnl"/>
        </w:rPr>
        <w:t>3</w:t>
      </w:r>
      <w:r w:rsidRPr="00F31B7E">
        <w:rPr>
          <w:rFonts w:ascii="Book Antiqua" w:hAnsi="Book Antiqua"/>
          <w:lang w:val="es-ES_tradnl"/>
        </w:rPr>
        <w:t xml:space="preserve">.-De aprobarse la cesión, </w:t>
      </w:r>
      <w:r w:rsidR="00A53E57" w:rsidRPr="00EC0B27">
        <w:rPr>
          <w:rFonts w:ascii="Book Antiqua" w:hAnsi="Book Antiqua"/>
          <w:lang w:val="es-ES_tradnl"/>
        </w:rPr>
        <w:t xml:space="preserve">la entidad gubernamental titular </w:t>
      </w:r>
      <w:r w:rsidRPr="00F31B7E">
        <w:rPr>
          <w:rFonts w:ascii="Book Antiqua" w:hAnsi="Book Antiqua"/>
          <w:lang w:val="es-ES_tradnl"/>
        </w:rPr>
        <w:t>podrá imponer aquellas condiciones restrictivas necesarias para asegurar que la propiedad descrita en la Sección 1 de esta Resolución Conjunta sea utilizada únicamente para el establecimiento de diversas iniciativas para beneficio de la comunidad.</w:t>
      </w:r>
      <w:r w:rsidR="00CB0E39" w:rsidRPr="00CB0E39">
        <w:rPr>
          <w:rFonts w:ascii="Book Antiqua" w:hAnsi="Book Antiqua"/>
          <w:lang w:val="es-ES_tradnl"/>
        </w:rPr>
        <w:t xml:space="preserve"> </w:t>
      </w:r>
      <w:r w:rsidR="00CB0E39">
        <w:rPr>
          <w:rFonts w:ascii="Book Antiqua" w:hAnsi="Book Antiqua"/>
          <w:lang w:val="es-ES_tradnl"/>
        </w:rPr>
        <w:t>Además, el traspaso estará sujeto a las siguientes condiciones:</w:t>
      </w:r>
    </w:p>
    <w:p w14:paraId="6CE968E3" w14:textId="40B44162" w:rsidR="00CB0E39" w:rsidRDefault="00CB0E39" w:rsidP="00787DA3">
      <w:pPr>
        <w:pStyle w:val="ListParagraph"/>
        <w:numPr>
          <w:ilvl w:val="0"/>
          <w:numId w:val="1"/>
        </w:numPr>
        <w:spacing w:line="480" w:lineRule="auto"/>
        <w:ind w:left="900"/>
        <w:jc w:val="both"/>
        <w:rPr>
          <w:rFonts w:ascii="Book Antiqua" w:hAnsi="Book Antiqua"/>
          <w:lang w:val="es-ES_tradnl"/>
        </w:rPr>
      </w:pPr>
      <w:r>
        <w:rPr>
          <w:rFonts w:ascii="Book Antiqua" w:hAnsi="Book Antiqua"/>
          <w:lang w:val="es-ES_tradnl"/>
        </w:rPr>
        <w:t>Las instalaciones de la escuela deberán utilizarse únicamente para fines públicos y de desarrollo social/comunitario.</w:t>
      </w:r>
    </w:p>
    <w:p w14:paraId="5169C459" w14:textId="77777777" w:rsidR="00CB0E39" w:rsidRDefault="00CB0E39" w:rsidP="00787DA3">
      <w:pPr>
        <w:pStyle w:val="ListParagraph"/>
        <w:numPr>
          <w:ilvl w:val="0"/>
          <w:numId w:val="1"/>
        </w:numPr>
        <w:spacing w:line="480" w:lineRule="auto"/>
        <w:ind w:left="900"/>
        <w:jc w:val="both"/>
        <w:rPr>
          <w:rFonts w:ascii="Book Antiqua" w:hAnsi="Book Antiqua"/>
          <w:lang w:val="es-ES_tradnl"/>
        </w:rPr>
      </w:pPr>
      <w:r>
        <w:rPr>
          <w:rFonts w:ascii="Book Antiqua" w:hAnsi="Book Antiqua"/>
          <w:lang w:val="es-ES_tradnl"/>
        </w:rPr>
        <w:t>El Municipio queda prohibido de vender, subarrendar, ceder o de cualquier forma traspasar su derecho a otras entidades públicas o entidades privadas con o sin fines de lucro.</w:t>
      </w:r>
    </w:p>
    <w:p w14:paraId="22F91CFC" w14:textId="2B7E8FF8" w:rsidR="007A1E45" w:rsidRPr="00787DA3" w:rsidRDefault="00CB0E39" w:rsidP="00787DA3">
      <w:pPr>
        <w:pStyle w:val="ListParagraph"/>
        <w:numPr>
          <w:ilvl w:val="0"/>
          <w:numId w:val="1"/>
        </w:numPr>
        <w:spacing w:line="480" w:lineRule="auto"/>
        <w:ind w:left="900"/>
        <w:jc w:val="both"/>
        <w:rPr>
          <w:rFonts w:ascii="Book Antiqua" w:hAnsi="Book Antiqua"/>
          <w:lang w:val="es-ES_tradnl"/>
        </w:rPr>
      </w:pPr>
      <w:r>
        <w:rPr>
          <w:rFonts w:ascii="Book Antiqua" w:hAnsi="Book Antiqua"/>
          <w:lang w:val="es-ES_tradnl"/>
        </w:rPr>
        <w:t xml:space="preserve">En caso de que el Municipio no cumpla con el propósito de la transferencia propuesta mediante esta Resolución Conjunta, o si cambia la utilización de las instalaciones sin autorización previa de la Asamblea Legislativa, el traspaso quedará sin efecto, la titularidad revertirá de inmediato al Gobierno del Estado Libre Asociado de Puerto Rico y el Municipio será responsable de subsanar cualquier daño que haya sufrido el plantel. Toda reparación necesaria será realizada por el Municipio de Vega Baja, pudiendo este recibir donativos de entidades sin fines de lucro, así como propuestas sufragadas con fondos federales para la realización de cualquier obra o mejora permanente, si alguna.  </w:t>
      </w:r>
      <w:r>
        <w:rPr>
          <w:rFonts w:ascii="Book Antiqua" w:hAnsi="Book Antiqua"/>
          <w:lang w:val="es-ES_tradnl"/>
        </w:rPr>
        <w:lastRenderedPageBreak/>
        <w:t>Todas las condiciones expresadas en esta Resolución Conjunta se incluirán y formarán parte de la escritura pública del plantel escolar.</w:t>
      </w:r>
    </w:p>
    <w:p w14:paraId="49D9B142" w14:textId="5D02F536" w:rsidR="007A1E45" w:rsidRPr="00F31B7E" w:rsidRDefault="007A1E45" w:rsidP="00787DA3">
      <w:pPr>
        <w:spacing w:line="480" w:lineRule="auto"/>
        <w:ind w:firstLine="567"/>
        <w:jc w:val="both"/>
        <w:rPr>
          <w:rFonts w:ascii="Book Antiqua" w:hAnsi="Book Antiqua"/>
          <w:lang w:val="es-ES_tradnl"/>
        </w:rPr>
      </w:pPr>
      <w:r w:rsidRPr="00F31B7E">
        <w:rPr>
          <w:rFonts w:ascii="Book Antiqua" w:hAnsi="Book Antiqua"/>
          <w:lang w:val="es-ES_tradnl"/>
        </w:rPr>
        <w:t xml:space="preserve">Sección </w:t>
      </w:r>
      <w:r w:rsidR="00611C8C">
        <w:rPr>
          <w:rFonts w:ascii="Book Antiqua" w:hAnsi="Book Antiqua"/>
          <w:lang w:val="es-ES_tradnl"/>
        </w:rPr>
        <w:t>4</w:t>
      </w:r>
      <w:r w:rsidRPr="00F31B7E">
        <w:rPr>
          <w:rFonts w:ascii="Book Antiqua" w:hAnsi="Book Antiqua"/>
          <w:lang w:val="es-ES_tradnl"/>
        </w:rPr>
        <w:t xml:space="preserve">.-El Comité de Evaluación y Disposición de Propiedades Inmuebles deberá cumplir el trámite de la evaluación propuesta en un término improrrogable de sesenta (60) días laborables contados a partir de la aprobación de esta Resolución Conjunta. </w:t>
      </w:r>
    </w:p>
    <w:p w14:paraId="0E3A6D54" w14:textId="79B2BD22" w:rsidR="000F030D" w:rsidRPr="00F31B7E" w:rsidRDefault="00AD69E0" w:rsidP="00787DA3">
      <w:pPr>
        <w:spacing w:line="480" w:lineRule="auto"/>
        <w:ind w:firstLine="567"/>
        <w:jc w:val="both"/>
        <w:rPr>
          <w:rFonts w:ascii="Book Antiqua" w:hAnsi="Book Antiqua"/>
          <w:lang w:val="es-ES_tradnl"/>
        </w:rPr>
      </w:pPr>
      <w:r w:rsidRPr="00F31B7E">
        <w:rPr>
          <w:rFonts w:ascii="Book Antiqua" w:hAnsi="Book Antiqua"/>
          <w:lang w:val="es-ES_tradnl"/>
        </w:rPr>
        <w:t xml:space="preserve">Sección </w:t>
      </w:r>
      <w:r w:rsidR="00611C8C">
        <w:rPr>
          <w:rFonts w:ascii="Book Antiqua" w:hAnsi="Book Antiqua"/>
          <w:lang w:val="es-ES_tradnl"/>
        </w:rPr>
        <w:t>5</w:t>
      </w:r>
      <w:r w:rsidR="007A1E45" w:rsidRPr="00F31B7E">
        <w:rPr>
          <w:rFonts w:ascii="Book Antiqua" w:hAnsi="Book Antiqua"/>
          <w:lang w:val="es-ES_tradnl"/>
        </w:rPr>
        <w:t>.-Esta Resolución Conjunta comenzará a regir inmediatamente luego de su aprobación.</w:t>
      </w:r>
    </w:p>
    <w:p w14:paraId="60982B2E" w14:textId="77777777" w:rsidR="00787DA3" w:rsidRPr="00F31B7E" w:rsidRDefault="00787DA3">
      <w:pPr>
        <w:spacing w:line="480" w:lineRule="auto"/>
        <w:ind w:firstLine="720"/>
        <w:jc w:val="both"/>
        <w:rPr>
          <w:rFonts w:ascii="Book Antiqua" w:hAnsi="Book Antiqua"/>
          <w:lang w:val="es-ES_tradnl"/>
        </w:rPr>
      </w:pPr>
    </w:p>
    <w:sectPr w:rsidR="00787DA3" w:rsidRPr="00F31B7E" w:rsidSect="000F030D">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081123" w14:textId="77777777" w:rsidR="00165186" w:rsidRDefault="00165186">
      <w:r>
        <w:separator/>
      </w:r>
    </w:p>
  </w:endnote>
  <w:endnote w:type="continuationSeparator" w:id="0">
    <w:p w14:paraId="66E258DF" w14:textId="77777777" w:rsidR="00165186" w:rsidRDefault="001651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621EDB" w14:textId="77777777" w:rsidR="00165186" w:rsidRDefault="00165186">
      <w:r>
        <w:separator/>
      </w:r>
    </w:p>
  </w:footnote>
  <w:footnote w:type="continuationSeparator" w:id="0">
    <w:p w14:paraId="326A7D11" w14:textId="77777777" w:rsidR="00165186" w:rsidRDefault="001651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E592D6"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A072FD">
      <w:rPr>
        <w:rStyle w:val="PageNumber"/>
        <w:noProof/>
      </w:rPr>
      <w:t>2</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ED30123"/>
    <w:multiLevelType w:val="hybridMultilevel"/>
    <w:tmpl w:val="4EC44F24"/>
    <w:lvl w:ilvl="0" w:tplc="7DB4E2F4">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10097176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8"/>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0F030D"/>
    <w:rsid w:val="0000086D"/>
    <w:rsid w:val="00020BBB"/>
    <w:rsid w:val="00056024"/>
    <w:rsid w:val="00067D88"/>
    <w:rsid w:val="000734A5"/>
    <w:rsid w:val="00095AE1"/>
    <w:rsid w:val="000A6B6C"/>
    <w:rsid w:val="000B0DBB"/>
    <w:rsid w:val="000B6502"/>
    <w:rsid w:val="000D0B83"/>
    <w:rsid w:val="000F030D"/>
    <w:rsid w:val="00111E71"/>
    <w:rsid w:val="00114999"/>
    <w:rsid w:val="00127C6A"/>
    <w:rsid w:val="001363FE"/>
    <w:rsid w:val="00141FB4"/>
    <w:rsid w:val="00165186"/>
    <w:rsid w:val="0017132B"/>
    <w:rsid w:val="001F4CA3"/>
    <w:rsid w:val="001F612A"/>
    <w:rsid w:val="002009A6"/>
    <w:rsid w:val="00211396"/>
    <w:rsid w:val="00226AE6"/>
    <w:rsid w:val="00227E4A"/>
    <w:rsid w:val="00245B34"/>
    <w:rsid w:val="00263355"/>
    <w:rsid w:val="00273792"/>
    <w:rsid w:val="002A4374"/>
    <w:rsid w:val="002C2B2C"/>
    <w:rsid w:val="002D4AC8"/>
    <w:rsid w:val="00320D78"/>
    <w:rsid w:val="003257FC"/>
    <w:rsid w:val="00380FE5"/>
    <w:rsid w:val="003924DD"/>
    <w:rsid w:val="00394FCB"/>
    <w:rsid w:val="003963F4"/>
    <w:rsid w:val="003B5254"/>
    <w:rsid w:val="003B75A6"/>
    <w:rsid w:val="003C2187"/>
    <w:rsid w:val="003F0A8F"/>
    <w:rsid w:val="004061CA"/>
    <w:rsid w:val="00415689"/>
    <w:rsid w:val="004440CB"/>
    <w:rsid w:val="004509DA"/>
    <w:rsid w:val="004713D2"/>
    <w:rsid w:val="00515413"/>
    <w:rsid w:val="00521639"/>
    <w:rsid w:val="00532BB7"/>
    <w:rsid w:val="005332E4"/>
    <w:rsid w:val="0053550C"/>
    <w:rsid w:val="00555018"/>
    <w:rsid w:val="005723DC"/>
    <w:rsid w:val="00611C8C"/>
    <w:rsid w:val="006210DC"/>
    <w:rsid w:val="00621576"/>
    <w:rsid w:val="0064349D"/>
    <w:rsid w:val="00653EED"/>
    <w:rsid w:val="0067352A"/>
    <w:rsid w:val="00685549"/>
    <w:rsid w:val="006857B4"/>
    <w:rsid w:val="006B7365"/>
    <w:rsid w:val="006C0138"/>
    <w:rsid w:val="006C2D81"/>
    <w:rsid w:val="006C7DF8"/>
    <w:rsid w:val="00750FC8"/>
    <w:rsid w:val="007533D0"/>
    <w:rsid w:val="007539C5"/>
    <w:rsid w:val="00755069"/>
    <w:rsid w:val="00787DA3"/>
    <w:rsid w:val="00791583"/>
    <w:rsid w:val="007A1E45"/>
    <w:rsid w:val="007B0660"/>
    <w:rsid w:val="007D6C53"/>
    <w:rsid w:val="007E3868"/>
    <w:rsid w:val="00820C41"/>
    <w:rsid w:val="008318B0"/>
    <w:rsid w:val="00833724"/>
    <w:rsid w:val="00837997"/>
    <w:rsid w:val="00850256"/>
    <w:rsid w:val="008708DF"/>
    <w:rsid w:val="008C60A5"/>
    <w:rsid w:val="008F5D2C"/>
    <w:rsid w:val="00913D0D"/>
    <w:rsid w:val="0093686F"/>
    <w:rsid w:val="00942FD4"/>
    <w:rsid w:val="00951997"/>
    <w:rsid w:val="0096349E"/>
    <w:rsid w:val="00990352"/>
    <w:rsid w:val="00A03405"/>
    <w:rsid w:val="00A072FD"/>
    <w:rsid w:val="00A1528A"/>
    <w:rsid w:val="00A33918"/>
    <w:rsid w:val="00A50A2A"/>
    <w:rsid w:val="00A53E57"/>
    <w:rsid w:val="00A7629F"/>
    <w:rsid w:val="00AC0D1D"/>
    <w:rsid w:val="00AD69E0"/>
    <w:rsid w:val="00AF0CEE"/>
    <w:rsid w:val="00B667AD"/>
    <w:rsid w:val="00B84C38"/>
    <w:rsid w:val="00B86C00"/>
    <w:rsid w:val="00B947F6"/>
    <w:rsid w:val="00BF0114"/>
    <w:rsid w:val="00BF16AA"/>
    <w:rsid w:val="00C354B8"/>
    <w:rsid w:val="00C52517"/>
    <w:rsid w:val="00C571DC"/>
    <w:rsid w:val="00C60921"/>
    <w:rsid w:val="00C62936"/>
    <w:rsid w:val="00C653F2"/>
    <w:rsid w:val="00C679E6"/>
    <w:rsid w:val="00C908F9"/>
    <w:rsid w:val="00CA0917"/>
    <w:rsid w:val="00CA1099"/>
    <w:rsid w:val="00CB0E39"/>
    <w:rsid w:val="00D02899"/>
    <w:rsid w:val="00D12664"/>
    <w:rsid w:val="00D2120E"/>
    <w:rsid w:val="00D417C2"/>
    <w:rsid w:val="00D60936"/>
    <w:rsid w:val="00D709EB"/>
    <w:rsid w:val="00D74714"/>
    <w:rsid w:val="00D82F3F"/>
    <w:rsid w:val="00D921C6"/>
    <w:rsid w:val="00D958C2"/>
    <w:rsid w:val="00DF1B9C"/>
    <w:rsid w:val="00E04AB5"/>
    <w:rsid w:val="00E226D2"/>
    <w:rsid w:val="00E50EEA"/>
    <w:rsid w:val="00E52F58"/>
    <w:rsid w:val="00EC0B27"/>
    <w:rsid w:val="00EC26AA"/>
    <w:rsid w:val="00ED68CB"/>
    <w:rsid w:val="00ED7A53"/>
    <w:rsid w:val="00EE4273"/>
    <w:rsid w:val="00EF3935"/>
    <w:rsid w:val="00F02004"/>
    <w:rsid w:val="00F042CB"/>
    <w:rsid w:val="00F158FF"/>
    <w:rsid w:val="00F31B7E"/>
    <w:rsid w:val="00F47E63"/>
    <w:rsid w:val="00F60A20"/>
    <w:rsid w:val="00F746DF"/>
    <w:rsid w:val="00FC0A95"/>
    <w:rsid w:val="00FC3D9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A2055A2"/>
  <w15:chartTrackingRefBased/>
  <w15:docId w15:val="{D4F826F2-C3B1-4F6D-92C4-E7AD3901A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CB0E3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8537594">
      <w:bodyDiv w:val="1"/>
      <w:marLeft w:val="0"/>
      <w:marRight w:val="0"/>
      <w:marTop w:val="0"/>
      <w:marBottom w:val="0"/>
      <w:divBdr>
        <w:top w:val="none" w:sz="0" w:space="0" w:color="auto"/>
        <w:left w:val="none" w:sz="0" w:space="0" w:color="auto"/>
        <w:bottom w:val="none" w:sz="0" w:space="0" w:color="auto"/>
        <w:right w:val="none" w:sz="0" w:space="0" w:color="auto"/>
      </w:divBdr>
    </w:div>
    <w:div w:id="1972781308">
      <w:bodyDiv w:val="1"/>
      <w:marLeft w:val="0"/>
      <w:marRight w:val="0"/>
      <w:marTop w:val="0"/>
      <w:marBottom w:val="0"/>
      <w:divBdr>
        <w:top w:val="none" w:sz="0" w:space="0" w:color="auto"/>
        <w:left w:val="none" w:sz="0" w:space="0" w:color="auto"/>
        <w:bottom w:val="none" w:sz="0" w:space="0" w:color="auto"/>
        <w:right w:val="none" w:sz="0" w:space="0" w:color="auto"/>
      </w:divBdr>
    </w:div>
    <w:div w:id="2023169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871</Words>
  <Characters>4793</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5653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orh</dc:creator>
  <cp:keywords/>
  <cp:lastModifiedBy>Gloria de Jesús Maldonado</cp:lastModifiedBy>
  <cp:revision>2</cp:revision>
  <cp:lastPrinted>2026-06-16T16:53:00Z</cp:lastPrinted>
  <dcterms:created xsi:type="dcterms:W3CDTF">2026-06-16T19:59:00Z</dcterms:created>
  <dcterms:modified xsi:type="dcterms:W3CDTF">2026-06-16T19:59:00Z</dcterms:modified>
</cp:coreProperties>
</file>