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3E3BA1" w:rsidRDefault="0035308A" w:rsidP="0035308A">
      <w:pPr>
        <w:jc w:val="center"/>
        <w:rPr>
          <w:rFonts w:ascii="Book Antiqua" w:hAnsi="Book Antiqua"/>
          <w:color w:val="000000"/>
          <w:sz w:val="28"/>
          <w:szCs w:val="28"/>
        </w:rPr>
      </w:pPr>
      <w:r w:rsidRPr="003E3BA1">
        <w:rPr>
          <w:rFonts w:ascii="Book Antiqua" w:hAnsi="Book Antiqua"/>
          <w:color w:val="000000"/>
          <w:sz w:val="28"/>
          <w:szCs w:val="28"/>
        </w:rPr>
        <w:t>GOBIERNO DE PUERTO RICO</w:t>
      </w:r>
    </w:p>
    <w:p w14:paraId="7DEDADAB" w14:textId="77777777" w:rsidR="0035308A" w:rsidRPr="00727558" w:rsidRDefault="0035308A" w:rsidP="0035308A">
      <w:pPr>
        <w:jc w:val="center"/>
        <w:rPr>
          <w:rFonts w:ascii="Book Antiqua" w:hAnsi="Book Antiqua"/>
          <w:szCs w:val="14"/>
        </w:rPr>
      </w:pPr>
    </w:p>
    <w:p w14:paraId="222C79A0" w14:textId="23AC9CFF" w:rsidR="007B535E" w:rsidRPr="003E3BA1" w:rsidRDefault="00A4712B" w:rsidP="0035308A">
      <w:pPr>
        <w:pStyle w:val="Title2"/>
        <w:rPr>
          <w:rFonts w:ascii="Book Antiqua" w:hAnsi="Book Antiqua"/>
        </w:rPr>
      </w:pPr>
      <w:r>
        <w:rPr>
          <w:rFonts w:ascii="Book Antiqua" w:hAnsi="Book Antiqua"/>
        </w:rPr>
        <w:t>20ma.</w:t>
      </w:r>
      <w:r w:rsidR="007B535E" w:rsidRPr="003E3BA1">
        <w:rPr>
          <w:rFonts w:ascii="Book Antiqua" w:hAnsi="Book Antiqua"/>
        </w:rPr>
        <w:tab/>
        <w:t>Asamblea</w:t>
      </w:r>
      <w:r w:rsidR="007B535E" w:rsidRPr="003E3BA1">
        <w:rPr>
          <w:rFonts w:ascii="Book Antiqua" w:hAnsi="Book Antiqua"/>
        </w:rPr>
        <w:tab/>
      </w:r>
      <w:r>
        <w:rPr>
          <w:rFonts w:ascii="Book Antiqua" w:hAnsi="Book Antiqua"/>
        </w:rPr>
        <w:t>1ra.</w:t>
      </w:r>
      <w:r w:rsidR="007B535E" w:rsidRPr="003E3BA1">
        <w:rPr>
          <w:rFonts w:ascii="Book Antiqua" w:hAnsi="Book Antiqua"/>
        </w:rPr>
        <w:tab/>
        <w:t>Sesión</w:t>
      </w:r>
    </w:p>
    <w:p w14:paraId="1F42B662" w14:textId="77777777" w:rsidR="007B535E" w:rsidRPr="003E3BA1" w:rsidRDefault="007B535E" w:rsidP="0035308A">
      <w:pPr>
        <w:pStyle w:val="Title2"/>
        <w:rPr>
          <w:rFonts w:ascii="Book Antiqua" w:hAnsi="Book Antiqua"/>
        </w:rPr>
      </w:pPr>
      <w:r w:rsidRPr="003E3BA1">
        <w:rPr>
          <w:rFonts w:ascii="Book Antiqua" w:hAnsi="Book Antiqua"/>
        </w:rPr>
        <w:tab/>
        <w:t>Legislativa</w:t>
      </w:r>
      <w:r w:rsidRPr="003E3BA1">
        <w:rPr>
          <w:rFonts w:ascii="Book Antiqua" w:hAnsi="Book Antiqua"/>
        </w:rPr>
        <w:tab/>
      </w:r>
      <w:r w:rsidRPr="003E3BA1">
        <w:rPr>
          <w:rFonts w:ascii="Book Antiqua" w:hAnsi="Book Antiqua"/>
        </w:rPr>
        <w:tab/>
        <w:t>Ordinaria</w:t>
      </w:r>
    </w:p>
    <w:p w14:paraId="5D5B9D79" w14:textId="77777777" w:rsidR="007B535E" w:rsidRPr="003E3BA1" w:rsidRDefault="007B535E" w:rsidP="0035308A">
      <w:pPr>
        <w:rPr>
          <w:rFonts w:ascii="Book Antiqua" w:hAnsi="Book Antiqua"/>
        </w:rPr>
      </w:pPr>
    </w:p>
    <w:p w14:paraId="1EB51CED" w14:textId="77777777" w:rsidR="007B535E" w:rsidRPr="003E3BA1" w:rsidRDefault="0035308A" w:rsidP="0035308A">
      <w:pPr>
        <w:jc w:val="center"/>
        <w:rPr>
          <w:rFonts w:ascii="Book Antiqua" w:hAnsi="Book Antiqua"/>
          <w:b/>
          <w:sz w:val="36"/>
        </w:rPr>
      </w:pPr>
      <w:r w:rsidRPr="003E3BA1">
        <w:rPr>
          <w:rFonts w:ascii="Book Antiqua" w:hAnsi="Book Antiqua"/>
          <w:b/>
          <w:sz w:val="36"/>
        </w:rPr>
        <w:t>CÁMARA DE REPRESENTANTES</w:t>
      </w:r>
    </w:p>
    <w:p w14:paraId="25236E24" w14:textId="77777777" w:rsidR="0035308A" w:rsidRPr="003E3BA1" w:rsidRDefault="0035308A" w:rsidP="0035308A">
      <w:pPr>
        <w:jc w:val="center"/>
        <w:rPr>
          <w:rFonts w:ascii="Book Antiqua" w:hAnsi="Book Antiqua"/>
          <w:b/>
          <w:szCs w:val="15"/>
        </w:rPr>
      </w:pPr>
    </w:p>
    <w:p w14:paraId="5B451DD7" w14:textId="415001E9" w:rsidR="007B535E" w:rsidRPr="003E3BA1" w:rsidRDefault="007B535E" w:rsidP="0035308A">
      <w:pPr>
        <w:jc w:val="center"/>
        <w:rPr>
          <w:rFonts w:ascii="Book Antiqua" w:hAnsi="Book Antiqua"/>
          <w:b/>
          <w:sz w:val="52"/>
        </w:rPr>
      </w:pPr>
      <w:r w:rsidRPr="003E3BA1">
        <w:rPr>
          <w:rFonts w:ascii="Book Antiqua" w:hAnsi="Book Antiqua"/>
          <w:b/>
          <w:sz w:val="52"/>
        </w:rPr>
        <w:t>P. de</w:t>
      </w:r>
      <w:r w:rsidR="00B9419E" w:rsidRPr="003E3BA1">
        <w:rPr>
          <w:rFonts w:ascii="Book Antiqua" w:hAnsi="Book Antiqua"/>
          <w:b/>
          <w:sz w:val="52"/>
        </w:rPr>
        <w:t xml:space="preserve"> la C</w:t>
      </w:r>
      <w:r w:rsidRPr="003E3BA1">
        <w:rPr>
          <w:rFonts w:ascii="Book Antiqua" w:hAnsi="Book Antiqua"/>
          <w:b/>
          <w:sz w:val="52"/>
        </w:rPr>
        <w:t>.</w:t>
      </w:r>
      <w:r w:rsidR="00DA0AF2">
        <w:rPr>
          <w:rFonts w:ascii="Book Antiqua" w:hAnsi="Book Antiqua"/>
          <w:b/>
          <w:sz w:val="52"/>
        </w:rPr>
        <w:t xml:space="preserve"> 277</w:t>
      </w:r>
    </w:p>
    <w:p w14:paraId="79844FB1" w14:textId="0FD5B0BD" w:rsidR="00244606" w:rsidRDefault="00244606" w:rsidP="001E4626">
      <w:pPr>
        <w:rPr>
          <w:rFonts w:ascii="Book Antiqua" w:hAnsi="Book Antiqua"/>
        </w:rPr>
      </w:pPr>
    </w:p>
    <w:p w14:paraId="7CDA320F" w14:textId="096FC9DC" w:rsidR="007B535E" w:rsidRPr="00A4712B" w:rsidRDefault="00CC2903" w:rsidP="0035308A">
      <w:pPr>
        <w:jc w:val="center"/>
        <w:rPr>
          <w:rFonts w:ascii="Book Antiqua" w:hAnsi="Book Antiqua"/>
          <w:szCs w:val="24"/>
        </w:rPr>
      </w:pPr>
      <w:r w:rsidRPr="00A4712B">
        <w:rPr>
          <w:rFonts w:ascii="Book Antiqua" w:hAnsi="Book Antiqua"/>
          <w:szCs w:val="24"/>
        </w:rPr>
        <w:t xml:space="preserve">28 </w:t>
      </w:r>
      <w:r w:rsidR="0035308A" w:rsidRPr="00A4712B">
        <w:rPr>
          <w:rFonts w:ascii="Book Antiqua" w:hAnsi="Book Antiqua"/>
          <w:szCs w:val="24"/>
        </w:rPr>
        <w:t>DE ENERO DE 2025</w:t>
      </w:r>
    </w:p>
    <w:p w14:paraId="59BF5DBD" w14:textId="77777777" w:rsidR="0035308A" w:rsidRPr="00A4712B" w:rsidRDefault="0035308A" w:rsidP="0035308A">
      <w:pPr>
        <w:jc w:val="center"/>
        <w:rPr>
          <w:rFonts w:ascii="Book Antiqua" w:hAnsi="Book Antiqua"/>
          <w:szCs w:val="24"/>
        </w:rPr>
      </w:pPr>
    </w:p>
    <w:p w14:paraId="1D7BF1E8" w14:textId="258613A3" w:rsidR="0035308A" w:rsidRPr="003E3BA1" w:rsidRDefault="007B535E" w:rsidP="0035308A">
      <w:pPr>
        <w:jc w:val="center"/>
        <w:rPr>
          <w:rFonts w:ascii="Book Antiqua" w:hAnsi="Book Antiqua"/>
          <w:i/>
          <w:iCs/>
          <w:sz w:val="22"/>
          <w:szCs w:val="18"/>
        </w:rPr>
      </w:pPr>
      <w:r w:rsidRPr="003E3BA1">
        <w:rPr>
          <w:rFonts w:ascii="Book Antiqua" w:hAnsi="Book Antiqua"/>
          <w:sz w:val="22"/>
          <w:szCs w:val="18"/>
        </w:rPr>
        <w:t xml:space="preserve">Presentado por </w:t>
      </w:r>
      <w:r w:rsidR="00B9419E" w:rsidRPr="003E3BA1">
        <w:rPr>
          <w:rFonts w:ascii="Book Antiqua" w:hAnsi="Book Antiqua"/>
          <w:sz w:val="22"/>
          <w:szCs w:val="18"/>
        </w:rPr>
        <w:t>la</w:t>
      </w:r>
      <w:r w:rsidRPr="003E3BA1">
        <w:rPr>
          <w:rFonts w:ascii="Book Antiqua" w:hAnsi="Book Antiqua"/>
          <w:sz w:val="22"/>
          <w:szCs w:val="18"/>
        </w:rPr>
        <w:t xml:space="preserve"> </w:t>
      </w:r>
      <w:r w:rsidR="0035308A" w:rsidRPr="003E3BA1">
        <w:rPr>
          <w:rFonts w:ascii="Book Antiqua" w:hAnsi="Book Antiqua"/>
          <w:sz w:val="22"/>
          <w:szCs w:val="18"/>
        </w:rPr>
        <w:t xml:space="preserve">representante </w:t>
      </w:r>
      <w:r w:rsidR="00B9419E" w:rsidRPr="003E3BA1">
        <w:rPr>
          <w:rFonts w:ascii="Book Antiqua" w:hAnsi="Book Antiqua"/>
          <w:i/>
          <w:iCs/>
          <w:sz w:val="22"/>
          <w:szCs w:val="18"/>
        </w:rPr>
        <w:t>Pérez</w:t>
      </w:r>
      <w:r w:rsidR="00290A2F" w:rsidRPr="003E3BA1">
        <w:rPr>
          <w:rFonts w:ascii="Book Antiqua" w:hAnsi="Book Antiqua"/>
          <w:i/>
          <w:iCs/>
          <w:sz w:val="22"/>
          <w:szCs w:val="18"/>
        </w:rPr>
        <w:t xml:space="preserve"> Ramírez</w:t>
      </w:r>
    </w:p>
    <w:p w14:paraId="36FC0761" w14:textId="77777777" w:rsidR="0035308A" w:rsidRPr="00A4712B" w:rsidRDefault="0035308A" w:rsidP="0035308A">
      <w:pPr>
        <w:jc w:val="center"/>
        <w:rPr>
          <w:rFonts w:ascii="Book Antiqua" w:hAnsi="Book Antiqua"/>
          <w:szCs w:val="24"/>
        </w:rPr>
      </w:pPr>
    </w:p>
    <w:p w14:paraId="7DB3F39E" w14:textId="316EFA05" w:rsidR="0035308A" w:rsidRPr="003E3BA1" w:rsidRDefault="0035308A" w:rsidP="0035308A">
      <w:pPr>
        <w:jc w:val="center"/>
        <w:rPr>
          <w:rFonts w:ascii="Book Antiqua" w:hAnsi="Book Antiqua"/>
        </w:rPr>
      </w:pPr>
      <w:r w:rsidRPr="003E3BA1">
        <w:rPr>
          <w:rFonts w:ascii="Book Antiqua" w:hAnsi="Book Antiqua"/>
        </w:rPr>
        <w:t xml:space="preserve">Referido a </w:t>
      </w:r>
      <w:r w:rsidR="002327F4">
        <w:rPr>
          <w:rFonts w:ascii="Book Antiqua" w:hAnsi="Book Antiqua"/>
        </w:rPr>
        <w:t>la Comisión de Recursos Naturales</w:t>
      </w:r>
    </w:p>
    <w:p w14:paraId="7B95FD5D" w14:textId="77777777" w:rsidR="0035308A" w:rsidRPr="003E3BA1" w:rsidRDefault="0035308A" w:rsidP="0035308A">
      <w:pPr>
        <w:jc w:val="both"/>
        <w:rPr>
          <w:rFonts w:ascii="Book Antiqua" w:hAnsi="Book Antiqua"/>
          <w:szCs w:val="24"/>
        </w:rPr>
      </w:pPr>
    </w:p>
    <w:p w14:paraId="4425DA7C" w14:textId="77777777" w:rsidR="007B535E" w:rsidRPr="00A4712B" w:rsidRDefault="0035308A" w:rsidP="0035308A">
      <w:pPr>
        <w:suppressLineNumbers/>
        <w:jc w:val="center"/>
        <w:rPr>
          <w:rFonts w:ascii="Book Antiqua" w:hAnsi="Book Antiqua"/>
          <w:b/>
          <w:bCs/>
          <w:sz w:val="28"/>
          <w:szCs w:val="28"/>
        </w:rPr>
      </w:pPr>
      <w:r w:rsidRPr="00A4712B">
        <w:rPr>
          <w:rFonts w:ascii="Book Antiqua" w:hAnsi="Book Antiqua"/>
          <w:b/>
          <w:bCs/>
          <w:sz w:val="28"/>
          <w:szCs w:val="28"/>
        </w:rPr>
        <w:t>LEY</w:t>
      </w:r>
    </w:p>
    <w:p w14:paraId="7B3BB111" w14:textId="77777777" w:rsidR="007B535E" w:rsidRPr="003E3BA1" w:rsidRDefault="007B535E" w:rsidP="0035308A">
      <w:pPr>
        <w:jc w:val="both"/>
        <w:rPr>
          <w:rFonts w:ascii="Book Antiqua" w:hAnsi="Book Antiqua"/>
        </w:rPr>
      </w:pPr>
    </w:p>
    <w:p w14:paraId="3C04DA34" w14:textId="1672F3FF" w:rsidR="007B535E" w:rsidRPr="003E3BA1" w:rsidRDefault="00CD2E62" w:rsidP="00A4712B">
      <w:pPr>
        <w:ind w:left="567" w:hanging="567"/>
        <w:jc w:val="both"/>
        <w:rPr>
          <w:rFonts w:ascii="Book Antiqua" w:hAnsi="Book Antiqua"/>
        </w:rPr>
      </w:pPr>
      <w:r w:rsidRPr="003E3BA1">
        <w:rPr>
          <w:rFonts w:ascii="Book Antiqua" w:hAnsi="Book Antiqua"/>
        </w:rPr>
        <w:t xml:space="preserve">Para </w:t>
      </w:r>
      <w:r w:rsidR="00CC2903">
        <w:rPr>
          <w:rFonts w:ascii="Book Antiqua" w:hAnsi="Book Antiqua"/>
        </w:rPr>
        <w:t>derogar la Ley Núm. 51 de 29 de junio de 2022, según enmendada, conocida como “</w:t>
      </w:r>
      <w:r w:rsidR="00CC2903" w:rsidRPr="00CC2903">
        <w:rPr>
          <w:rFonts w:ascii="Book Antiqua" w:hAnsi="Book Antiqua"/>
        </w:rPr>
        <w:t>Ley para Prohibir el Expendio y Utilización de Plásticos de un Solo Uso en</w:t>
      </w:r>
      <w:r w:rsidR="00CC2903">
        <w:rPr>
          <w:rFonts w:ascii="Book Antiqua" w:hAnsi="Book Antiqua"/>
        </w:rPr>
        <w:t xml:space="preserve"> </w:t>
      </w:r>
      <w:r w:rsidR="00CC2903" w:rsidRPr="00CC2903">
        <w:rPr>
          <w:rFonts w:ascii="Book Antiqua" w:hAnsi="Book Antiqua"/>
        </w:rPr>
        <w:t>Todo</w:t>
      </w:r>
      <w:r w:rsidR="00CC2903">
        <w:rPr>
          <w:rFonts w:ascii="Book Antiqua" w:hAnsi="Book Antiqua"/>
        </w:rPr>
        <w:t xml:space="preserve"> </w:t>
      </w:r>
      <w:r w:rsidR="00CC2903" w:rsidRPr="00CC2903">
        <w:rPr>
          <w:rFonts w:ascii="Book Antiqua" w:hAnsi="Book Antiqua"/>
        </w:rPr>
        <w:t>Local Comercial, de Venta y Distribución Autorizada a Realizar Negocios</w:t>
      </w:r>
      <w:r w:rsidR="00CC2903">
        <w:rPr>
          <w:rFonts w:ascii="Book Antiqua" w:hAnsi="Book Antiqua"/>
        </w:rPr>
        <w:t xml:space="preserve"> </w:t>
      </w:r>
      <w:r w:rsidR="00CC2903" w:rsidRPr="00CC2903">
        <w:rPr>
          <w:rFonts w:ascii="Book Antiqua" w:hAnsi="Book Antiqua"/>
        </w:rPr>
        <w:t>Conforme a las Leyes del Estado Libre Asociado de Puerto Rico</w:t>
      </w:r>
      <w:r w:rsidR="00CC2903">
        <w:rPr>
          <w:rFonts w:ascii="Book Antiqua" w:hAnsi="Book Antiqua"/>
        </w:rPr>
        <w:t>”; disponer de la creación de un comité de trabajo que proponga a la Asamblea Legislativa un marco regulatorio ordenado; y para otros fines relacionados.</w:t>
      </w:r>
    </w:p>
    <w:p w14:paraId="2133CE7D" w14:textId="77777777" w:rsidR="00656F00" w:rsidRPr="003E3BA1" w:rsidRDefault="00656F00" w:rsidP="0035308A">
      <w:pPr>
        <w:ind w:left="360" w:hanging="360"/>
        <w:jc w:val="both"/>
        <w:rPr>
          <w:rFonts w:ascii="Book Antiqua" w:hAnsi="Book Antiqua"/>
        </w:rPr>
      </w:pPr>
    </w:p>
    <w:p w14:paraId="5B8563D4" w14:textId="77777777" w:rsidR="0035308A" w:rsidRPr="003E3BA1" w:rsidRDefault="0035308A" w:rsidP="0035308A">
      <w:pPr>
        <w:ind w:firstLine="360"/>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35308A">
      <w:pPr>
        <w:ind w:firstLine="360"/>
        <w:jc w:val="center"/>
        <w:rPr>
          <w:rFonts w:ascii="Book Antiqua" w:hAnsi="Book Antiqua"/>
          <w:bCs/>
          <w:szCs w:val="24"/>
        </w:rPr>
      </w:pPr>
    </w:p>
    <w:p w14:paraId="5F085D8C" w14:textId="174696CA" w:rsidR="007B535E" w:rsidRDefault="00BB4B1F" w:rsidP="00A4712B">
      <w:pPr>
        <w:ind w:firstLine="567"/>
        <w:jc w:val="both"/>
        <w:rPr>
          <w:rFonts w:ascii="Book Antiqua" w:hAnsi="Book Antiqua"/>
        </w:rPr>
      </w:pPr>
      <w:r w:rsidRPr="001E4626">
        <w:rPr>
          <w:rFonts w:ascii="Book Antiqua" w:hAnsi="Book Antiqua"/>
        </w:rPr>
        <w:t>La</w:t>
      </w:r>
      <w:r w:rsidR="00CC2903">
        <w:rPr>
          <w:rFonts w:ascii="Book Antiqua" w:hAnsi="Book Antiqua"/>
        </w:rPr>
        <w:t xml:space="preserve"> Ley Núm. 51 de 29 de junio de 2022, según enmendada, que prohíbe el uso de plásticos de un solo uso en Puerto Rico, fue promulgada con la intención de reducir la contaminación ambiental y promover prácticas sostenibles. Sin embargo, la implementación de </w:t>
      </w:r>
      <w:r w:rsidR="00ED2431">
        <w:rPr>
          <w:rFonts w:ascii="Book Antiqua" w:hAnsi="Book Antiqua"/>
        </w:rPr>
        <w:t xml:space="preserve">la </w:t>
      </w:r>
      <w:proofErr w:type="spellStart"/>
      <w:r w:rsidR="00ED2431">
        <w:rPr>
          <w:rFonts w:ascii="Book Antiqua" w:hAnsi="Book Antiqua"/>
        </w:rPr>
        <w:t>legislacion</w:t>
      </w:r>
      <w:proofErr w:type="spellEnd"/>
      <w:r w:rsidR="00CC2903">
        <w:rPr>
          <w:rFonts w:ascii="Book Antiqua" w:hAnsi="Book Antiqua"/>
        </w:rPr>
        <w:t xml:space="preserve"> ha generado desafíos significativos para la industria de restaurantes y otros negocios que dependen de estos productos. Los altos costos de las alternativas, la falta de competencia en la producción y distribución, y la necesidad de adaptarse rápidamente a nuevas regulaciones ha llevado a un caos operativo </w:t>
      </w:r>
      <w:r w:rsidR="00ED2431">
        <w:rPr>
          <w:rFonts w:ascii="Book Antiqua" w:hAnsi="Book Antiqua"/>
        </w:rPr>
        <w:t>de estos sectores</w:t>
      </w:r>
      <w:r w:rsidR="00CC2903">
        <w:rPr>
          <w:rFonts w:ascii="Book Antiqua" w:hAnsi="Book Antiqua"/>
        </w:rPr>
        <w:t xml:space="preserve">. </w:t>
      </w:r>
    </w:p>
    <w:p w14:paraId="05E9D11C" w14:textId="77777777" w:rsidR="00A4712B" w:rsidRDefault="00A4712B" w:rsidP="00A4712B">
      <w:pPr>
        <w:ind w:firstLine="567"/>
        <w:jc w:val="both"/>
        <w:rPr>
          <w:rFonts w:ascii="Book Antiqua" w:hAnsi="Book Antiqua"/>
        </w:rPr>
      </w:pPr>
    </w:p>
    <w:p w14:paraId="43E8B08C" w14:textId="17D2818B" w:rsidR="00CC2903" w:rsidRDefault="00ED2431" w:rsidP="00A4712B">
      <w:pPr>
        <w:ind w:firstLine="567"/>
        <w:jc w:val="both"/>
        <w:rPr>
          <w:rFonts w:ascii="Book Antiqua" w:hAnsi="Book Antiqua"/>
        </w:rPr>
      </w:pPr>
      <w:r w:rsidRPr="00ED2431">
        <w:rPr>
          <w:rFonts w:ascii="Book Antiqua" w:hAnsi="Book Antiqua"/>
        </w:rPr>
        <w:t>La industria de restaurantes, los pequeños comerciantes y otros sectores relacionados han expresado preocupaciones significativas respecto a los costos adicionales que conlleva el cumplimiento de la Ley, así como la falta de alternativas accesibles y sostenibles</w:t>
      </w:r>
      <w:r w:rsidR="00554F33">
        <w:rPr>
          <w:rFonts w:ascii="Book Antiqua" w:hAnsi="Book Antiqua"/>
        </w:rPr>
        <w:t>. Esto ha llevado a una disminución en la competitividad</w:t>
      </w:r>
      <w:r>
        <w:rPr>
          <w:rFonts w:ascii="Book Antiqua" w:hAnsi="Book Antiqua"/>
        </w:rPr>
        <w:t xml:space="preserve"> de estos negocios</w:t>
      </w:r>
      <w:r w:rsidR="00554F33">
        <w:rPr>
          <w:rFonts w:ascii="Book Antiqua" w:hAnsi="Book Antiqua"/>
        </w:rPr>
        <w:t xml:space="preserve"> y </w:t>
      </w:r>
      <w:r>
        <w:rPr>
          <w:rFonts w:ascii="Book Antiqua" w:hAnsi="Book Antiqua"/>
        </w:rPr>
        <w:t>h</w:t>
      </w:r>
      <w:r w:rsidR="00554F33">
        <w:rPr>
          <w:rFonts w:ascii="Book Antiqua" w:hAnsi="Book Antiqua"/>
        </w:rPr>
        <w:t xml:space="preserve">a </w:t>
      </w:r>
      <w:r w:rsidRPr="00ED2431">
        <w:rPr>
          <w:rFonts w:ascii="Book Antiqua" w:hAnsi="Book Antiqua"/>
        </w:rPr>
        <w:t>afectado negativamente el empleo en el sector</w:t>
      </w:r>
      <w:r w:rsidR="00554F33">
        <w:rPr>
          <w:rFonts w:ascii="Book Antiqua" w:hAnsi="Book Antiqua"/>
        </w:rPr>
        <w:t xml:space="preserve">. </w:t>
      </w:r>
    </w:p>
    <w:p w14:paraId="2021BA14" w14:textId="2A0B73E0" w:rsidR="00554F33" w:rsidRPr="001E4626" w:rsidRDefault="00554F33" w:rsidP="00A4712B">
      <w:pPr>
        <w:ind w:firstLine="567"/>
        <w:jc w:val="both"/>
        <w:rPr>
          <w:rFonts w:ascii="Book Antiqua" w:hAnsi="Book Antiqua"/>
        </w:rPr>
      </w:pPr>
      <w:r>
        <w:rPr>
          <w:rFonts w:ascii="Book Antiqua" w:hAnsi="Book Antiqua"/>
        </w:rPr>
        <w:lastRenderedPageBreak/>
        <w:t xml:space="preserve">Por tanto, se hace necesario revisar y reformar la legislación vigente para encontrar un equilibrio entre la protección del medio ambiente y la viabilidad económica de las industrias afectadas. Este proyecto de ley propone la </w:t>
      </w:r>
      <w:r w:rsidR="00ED2431">
        <w:rPr>
          <w:rFonts w:ascii="Book Antiqua" w:hAnsi="Book Antiqua"/>
        </w:rPr>
        <w:t>derogación</w:t>
      </w:r>
      <w:r>
        <w:rPr>
          <w:rFonts w:ascii="Book Antiqua" w:hAnsi="Book Antiqua"/>
        </w:rPr>
        <w:t xml:space="preserve"> de la Ley Núm. 51-2022, según enmendada, y la creación de un comité que establezca sugerencias para el establecimiento de un marco regulatorio que fomente prácticas sostenibles sin comprometer la estabilidad </w:t>
      </w:r>
      <w:r w:rsidR="00ED2431" w:rsidRPr="00ED2431">
        <w:rPr>
          <w:rFonts w:ascii="Book Antiqua" w:hAnsi="Book Antiqua"/>
        </w:rPr>
        <w:t>económica de los sectores involucrados</w:t>
      </w:r>
      <w:r>
        <w:rPr>
          <w:rFonts w:ascii="Book Antiqua" w:hAnsi="Book Antiqua"/>
        </w:rPr>
        <w:t xml:space="preserve">. </w:t>
      </w:r>
    </w:p>
    <w:p w14:paraId="5EF9A304" w14:textId="77777777" w:rsidR="0035308A" w:rsidRPr="003E3BA1" w:rsidRDefault="0035308A" w:rsidP="0035308A">
      <w:pPr>
        <w:shd w:val="clear" w:color="auto" w:fill="FFFFFF"/>
        <w:jc w:val="both"/>
        <w:rPr>
          <w:rFonts w:ascii="Book Antiqua" w:hAnsi="Book Antiqua"/>
        </w:rPr>
      </w:pPr>
    </w:p>
    <w:p w14:paraId="29EFC485" w14:textId="77777777" w:rsidR="007B535E" w:rsidRPr="003E3BA1" w:rsidRDefault="0035308A" w:rsidP="0035308A">
      <w:pPr>
        <w:shd w:val="clear" w:color="auto" w:fill="FFFFFF"/>
        <w:spacing w:line="480" w:lineRule="auto"/>
        <w:jc w:val="both"/>
        <w:rPr>
          <w:rFonts w:ascii="Book Antiqua" w:hAnsi="Book Antiqua"/>
          <w:color w:val="000000"/>
          <w:szCs w:val="24"/>
        </w:rPr>
      </w:pPr>
      <w:r w:rsidRPr="003E3BA1">
        <w:rPr>
          <w:rFonts w:ascii="Book Antiqua" w:hAnsi="Book Antiqua"/>
          <w:i/>
          <w:iCs/>
          <w:color w:val="000000"/>
          <w:szCs w:val="24"/>
        </w:rPr>
        <w:t xml:space="preserve">DECRÉTASE POR LA ASAMBLEA LEGISLATIVA DE PUERTO RICO: </w:t>
      </w:r>
    </w:p>
    <w:p w14:paraId="6E52E3A7" w14:textId="77777777" w:rsidR="007B535E" w:rsidRPr="003E3BA1" w:rsidRDefault="007B535E" w:rsidP="0035308A">
      <w:pPr>
        <w:spacing w:line="480" w:lineRule="auto"/>
        <w:jc w:val="both"/>
        <w:rPr>
          <w:rFonts w:ascii="Book Antiqua" w:hAnsi="Book Antiqua"/>
        </w:rPr>
        <w:sectPr w:rsidR="007B535E" w:rsidRPr="003E3BA1">
          <w:headerReference w:type="default" r:id="rId12"/>
          <w:type w:val="continuous"/>
          <w:pgSz w:w="12240" w:h="15840" w:code="1"/>
          <w:pgMar w:top="1440" w:right="1440" w:bottom="1440" w:left="1440" w:header="720" w:footer="720" w:gutter="0"/>
          <w:cols w:space="720"/>
          <w:titlePg/>
        </w:sectPr>
      </w:pPr>
    </w:p>
    <w:p w14:paraId="2287CBEE" w14:textId="5DF28CB8" w:rsidR="000B7C5E" w:rsidRPr="00554F33" w:rsidRDefault="000B7C5E" w:rsidP="00A4712B">
      <w:pPr>
        <w:spacing w:line="480" w:lineRule="auto"/>
        <w:ind w:firstLine="567"/>
        <w:jc w:val="both"/>
        <w:rPr>
          <w:rFonts w:ascii="Book Antiqua" w:hAnsi="Book Antiqua"/>
          <w:lang w:val="es-ES_tradnl"/>
        </w:rPr>
      </w:pPr>
      <w:r w:rsidRPr="003E3BA1">
        <w:rPr>
          <w:rFonts w:ascii="Book Antiqua" w:hAnsi="Book Antiqua"/>
          <w:lang w:val="es-ES_tradnl"/>
        </w:rPr>
        <w:t>Sección 1.-</w:t>
      </w:r>
      <w:r w:rsidR="00554F33">
        <w:rPr>
          <w:rFonts w:ascii="Book Antiqua" w:hAnsi="Book Antiqua"/>
          <w:lang w:val="es-ES_tradnl"/>
        </w:rPr>
        <w:t>Se deroga la Ley Núm. 51 de 20 de junio de 2022, según enmendada, conocida como “</w:t>
      </w:r>
      <w:r w:rsidR="00554F33" w:rsidRPr="00554F33">
        <w:rPr>
          <w:rFonts w:ascii="Book Antiqua" w:hAnsi="Book Antiqua"/>
          <w:lang w:val="es-ES_tradnl"/>
        </w:rPr>
        <w:t>Ley para Prohibir el Expendio y Utilización de Plásticos de un Solo Uso en</w:t>
      </w:r>
      <w:r w:rsidR="00554F33">
        <w:rPr>
          <w:rFonts w:ascii="Book Antiqua" w:hAnsi="Book Antiqua"/>
          <w:lang w:val="es-ES_tradnl"/>
        </w:rPr>
        <w:t xml:space="preserve"> </w:t>
      </w:r>
      <w:r w:rsidR="00554F33" w:rsidRPr="00554F33">
        <w:rPr>
          <w:rFonts w:ascii="Book Antiqua" w:hAnsi="Book Antiqua"/>
          <w:lang w:val="es-ES_tradnl"/>
        </w:rPr>
        <w:t>Todo Local Comercial, de Venta y Distribución Autorizada a Realizar Negocios</w:t>
      </w:r>
      <w:r w:rsidR="00554F33">
        <w:rPr>
          <w:rFonts w:ascii="Book Antiqua" w:hAnsi="Book Antiqua"/>
          <w:lang w:val="es-ES_tradnl"/>
        </w:rPr>
        <w:t xml:space="preserve"> </w:t>
      </w:r>
      <w:r w:rsidR="00554F33" w:rsidRPr="00554F33">
        <w:rPr>
          <w:rFonts w:ascii="Book Antiqua" w:hAnsi="Book Antiqua"/>
          <w:lang w:val="es-ES_tradnl"/>
        </w:rPr>
        <w:t>Conforme a las Leyes del Estado Libre Asociado de Puerto Rico</w:t>
      </w:r>
      <w:r w:rsidR="00554F33">
        <w:rPr>
          <w:rFonts w:ascii="Book Antiqua" w:hAnsi="Book Antiqua"/>
          <w:lang w:val="es-ES_tradnl"/>
        </w:rPr>
        <w:t>”.</w:t>
      </w:r>
    </w:p>
    <w:p w14:paraId="4EA72B53" w14:textId="1A409D7B" w:rsidR="000B7C5E" w:rsidRDefault="000B7C5E" w:rsidP="00A4712B">
      <w:pPr>
        <w:spacing w:line="480" w:lineRule="auto"/>
        <w:ind w:firstLine="567"/>
        <w:jc w:val="both"/>
        <w:rPr>
          <w:rFonts w:ascii="Book Antiqua" w:hAnsi="Book Antiqua"/>
        </w:rPr>
      </w:pPr>
      <w:r w:rsidRPr="003E3BA1">
        <w:rPr>
          <w:rFonts w:ascii="Book Antiqua" w:hAnsi="Book Antiqua"/>
        </w:rPr>
        <w:t>Sección 2.</w:t>
      </w:r>
      <w:r w:rsidR="00A4712B">
        <w:rPr>
          <w:rFonts w:ascii="Book Antiqua" w:hAnsi="Book Antiqua"/>
        </w:rPr>
        <w:t>-</w:t>
      </w:r>
      <w:r w:rsidR="00554F33">
        <w:rPr>
          <w:rFonts w:ascii="Book Antiqua" w:hAnsi="Book Antiqua"/>
        </w:rPr>
        <w:t>Se ordena la creación de un comité de trabajo que proponga a la Asamblea Legislativa un marco regulatorio ordenado para su análisis final y la aprobación de un paquete de medidas que busquen:</w:t>
      </w:r>
    </w:p>
    <w:p w14:paraId="02960F0C" w14:textId="452FF538"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 xml:space="preserve">Establecer normas para la producción y disposición del uso de plásticos de un solo uso. </w:t>
      </w:r>
    </w:p>
    <w:p w14:paraId="28D56650" w14:textId="50E34751"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Incentivos para alternativas sostenibles.</w:t>
      </w:r>
    </w:p>
    <w:p w14:paraId="2937A533" w14:textId="2302A46D"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Certificación de productos sostenibles.</w:t>
      </w:r>
    </w:p>
    <w:p w14:paraId="1DCF698A" w14:textId="4C49E8EA"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Educación y conciencia ciudadana.</w:t>
      </w:r>
    </w:p>
    <w:p w14:paraId="5BFE9715" w14:textId="506B6D6F"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Reciclaje en las escuelas.</w:t>
      </w:r>
    </w:p>
    <w:p w14:paraId="1CD04464" w14:textId="6D4F03AB" w:rsidR="00554F33"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Fomentar alianzas entre gobierno, la industria y organizaciones no gubernamentales para desarrollar soluciones innovadoras y sostenibles.</w:t>
      </w:r>
    </w:p>
    <w:p w14:paraId="330F706E" w14:textId="4150F978" w:rsidR="0087551F" w:rsidRDefault="00554F33" w:rsidP="00A4712B">
      <w:pPr>
        <w:pStyle w:val="ListParagraph"/>
        <w:numPr>
          <w:ilvl w:val="0"/>
          <w:numId w:val="4"/>
        </w:numPr>
        <w:spacing w:line="480" w:lineRule="auto"/>
        <w:ind w:firstLine="567"/>
        <w:jc w:val="both"/>
        <w:rPr>
          <w:rFonts w:ascii="Book Antiqua" w:hAnsi="Book Antiqua"/>
        </w:rPr>
      </w:pPr>
      <w:r>
        <w:rPr>
          <w:rFonts w:ascii="Book Antiqua" w:hAnsi="Book Antiqua"/>
        </w:rPr>
        <w:t xml:space="preserve">Monitoreo y evaluación – </w:t>
      </w:r>
      <w:r w:rsidR="00ED2431" w:rsidRPr="00ED2431">
        <w:rPr>
          <w:rFonts w:ascii="Book Antiqua" w:hAnsi="Book Antiqua"/>
        </w:rPr>
        <w:t xml:space="preserve">Una vez se apruebe una nueva Ley, se deberá establecer un sistema integral de monitoreo y evaluación para medir </w:t>
      </w:r>
      <w:r w:rsidR="00ED2431" w:rsidRPr="00ED2431">
        <w:rPr>
          <w:rFonts w:ascii="Book Antiqua" w:hAnsi="Book Antiqua"/>
        </w:rPr>
        <w:lastRenderedPageBreak/>
        <w:t>el impacto de las nuevas regulaciones tanto en la industria como en el medio ambiente. Este sistema deberá incluir la recolección y análisis de datos relacionados con el uso de plásticos de un solo uso, la efectividad de las alternativas implementadas y la percepción pública sobre las medidas adoptadas.</w:t>
      </w:r>
    </w:p>
    <w:p w14:paraId="4A64F666" w14:textId="21B10481" w:rsidR="00554F33" w:rsidRPr="0087551F" w:rsidRDefault="0087551F" w:rsidP="00A4712B">
      <w:pPr>
        <w:spacing w:line="480" w:lineRule="auto"/>
        <w:ind w:firstLine="567"/>
        <w:jc w:val="both"/>
        <w:rPr>
          <w:rFonts w:ascii="Book Antiqua" w:hAnsi="Book Antiqua"/>
        </w:rPr>
      </w:pPr>
      <w:r w:rsidRPr="0087551F">
        <w:rPr>
          <w:rFonts w:ascii="Book Antiqua" w:hAnsi="Book Antiqua"/>
        </w:rPr>
        <w:t>Este comité estará compuesto por representantes de</w:t>
      </w:r>
      <w:r>
        <w:rPr>
          <w:rFonts w:ascii="Book Antiqua" w:hAnsi="Book Antiqua"/>
        </w:rPr>
        <w:t>:</w:t>
      </w:r>
    </w:p>
    <w:p w14:paraId="0D36DC4C" w14:textId="405C0E0B"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Departamento de Recursos Naturales y Ambientales</w:t>
      </w:r>
    </w:p>
    <w:p w14:paraId="2E1CE2D2" w14:textId="11274406"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Departamento de Desarrollo Económico y Comercio</w:t>
      </w:r>
    </w:p>
    <w:p w14:paraId="6206E54D" w14:textId="347ECA22"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Departamento de Asuntos del Consumidor</w:t>
      </w:r>
    </w:p>
    <w:p w14:paraId="7104D9CA" w14:textId="35D551EE"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Tres (3) representantes de la industria, a saber:</w:t>
      </w:r>
    </w:p>
    <w:p w14:paraId="54835984" w14:textId="3B1F4B83" w:rsidR="0087551F" w:rsidRDefault="0087551F" w:rsidP="00A4712B">
      <w:pPr>
        <w:pStyle w:val="ListParagraph"/>
        <w:numPr>
          <w:ilvl w:val="0"/>
          <w:numId w:val="5"/>
        </w:numPr>
        <w:spacing w:line="480" w:lineRule="auto"/>
        <w:ind w:firstLine="567"/>
        <w:jc w:val="both"/>
        <w:rPr>
          <w:rFonts w:ascii="Book Antiqua" w:hAnsi="Book Antiqua"/>
        </w:rPr>
      </w:pPr>
      <w:r>
        <w:rPr>
          <w:rFonts w:ascii="Book Antiqua" w:hAnsi="Book Antiqua"/>
        </w:rPr>
        <w:t>Industria de reciclaje</w:t>
      </w:r>
    </w:p>
    <w:p w14:paraId="44E5A35B" w14:textId="447EDB75" w:rsidR="0087551F" w:rsidRDefault="0087551F" w:rsidP="00A4712B">
      <w:pPr>
        <w:pStyle w:val="ListParagraph"/>
        <w:numPr>
          <w:ilvl w:val="0"/>
          <w:numId w:val="5"/>
        </w:numPr>
        <w:spacing w:line="480" w:lineRule="auto"/>
        <w:ind w:firstLine="567"/>
        <w:jc w:val="both"/>
        <w:rPr>
          <w:rFonts w:ascii="Book Antiqua" w:hAnsi="Book Antiqua"/>
        </w:rPr>
      </w:pPr>
      <w:r w:rsidRPr="0087551F">
        <w:rPr>
          <w:rFonts w:ascii="Book Antiqua" w:hAnsi="Book Antiqua"/>
        </w:rPr>
        <w:t>Asociación de Restaurantes de Puerto Rico</w:t>
      </w:r>
    </w:p>
    <w:p w14:paraId="7560FBE8" w14:textId="72AB0E04" w:rsidR="0087551F" w:rsidRDefault="0087551F" w:rsidP="00A4712B">
      <w:pPr>
        <w:pStyle w:val="ListParagraph"/>
        <w:numPr>
          <w:ilvl w:val="0"/>
          <w:numId w:val="5"/>
        </w:numPr>
        <w:spacing w:line="480" w:lineRule="auto"/>
        <w:ind w:firstLine="567"/>
        <w:jc w:val="both"/>
        <w:rPr>
          <w:rFonts w:ascii="Book Antiqua" w:hAnsi="Book Antiqua"/>
        </w:rPr>
      </w:pPr>
      <w:r>
        <w:rPr>
          <w:rFonts w:ascii="Book Antiqua" w:hAnsi="Book Antiqua"/>
        </w:rPr>
        <w:t>Cámara de Comercio de Puerto Rico</w:t>
      </w:r>
    </w:p>
    <w:p w14:paraId="488E796E" w14:textId="6FADE893"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Un (1) representante de la Cámara de Representantes de Puerto Rico, designado por su presidente.</w:t>
      </w:r>
    </w:p>
    <w:p w14:paraId="597DAAE9" w14:textId="6DA2B868"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Un (1) representante del Senado de Puerto Rico, designado por su presidente.</w:t>
      </w:r>
    </w:p>
    <w:p w14:paraId="67ECA5FE" w14:textId="1769838A" w:rsidR="0087551F" w:rsidRDefault="0087551F" w:rsidP="00A4712B">
      <w:pPr>
        <w:pStyle w:val="ListParagraph"/>
        <w:numPr>
          <w:ilvl w:val="1"/>
          <w:numId w:val="4"/>
        </w:numPr>
        <w:spacing w:line="480" w:lineRule="auto"/>
        <w:ind w:firstLine="567"/>
        <w:jc w:val="both"/>
        <w:rPr>
          <w:rFonts w:ascii="Book Antiqua" w:hAnsi="Book Antiqua"/>
        </w:rPr>
      </w:pPr>
      <w:r>
        <w:rPr>
          <w:rFonts w:ascii="Book Antiqua" w:hAnsi="Book Antiqua"/>
        </w:rPr>
        <w:t>Un (1) representante de los grupos ambientales debidamente reconocidos, designado por la gobernadora de Puerto Rico.</w:t>
      </w:r>
    </w:p>
    <w:p w14:paraId="244C9D66" w14:textId="72CF28F1" w:rsidR="0087551F" w:rsidRPr="0087551F" w:rsidRDefault="0087551F" w:rsidP="00A4712B">
      <w:pPr>
        <w:spacing w:line="480" w:lineRule="auto"/>
        <w:ind w:firstLine="567"/>
        <w:jc w:val="both"/>
        <w:rPr>
          <w:rFonts w:ascii="Book Antiqua" w:hAnsi="Book Antiqua"/>
        </w:rPr>
      </w:pPr>
      <w:r w:rsidRPr="0087551F">
        <w:rPr>
          <w:rFonts w:ascii="Book Antiqua" w:hAnsi="Book Antiqua"/>
        </w:rPr>
        <w:t>Este comité será presidido por el secretario del Departamento de Recursos Naturales y Ambientales</w:t>
      </w:r>
      <w:r>
        <w:rPr>
          <w:rFonts w:ascii="Book Antiqua" w:hAnsi="Book Antiqua"/>
        </w:rPr>
        <w:t xml:space="preserve">, y una vez constituido, establecerán un plan de trabajo que </w:t>
      </w:r>
      <w:r>
        <w:rPr>
          <w:rFonts w:ascii="Book Antiqua" w:hAnsi="Book Antiqua"/>
        </w:rPr>
        <w:lastRenderedPageBreak/>
        <w:t>conduzca a la presentación de un informe con recomendaciones a la Asamblea Legislativa antes del 30 de junio de 2026.</w:t>
      </w:r>
    </w:p>
    <w:p w14:paraId="5B0837A9" w14:textId="0F06D2B2" w:rsidR="0035308A" w:rsidRPr="003E3BA1" w:rsidRDefault="0035308A" w:rsidP="00A4712B">
      <w:pPr>
        <w:spacing w:line="480" w:lineRule="auto"/>
        <w:ind w:firstLine="567"/>
        <w:jc w:val="both"/>
        <w:rPr>
          <w:rFonts w:ascii="Book Antiqua" w:hAnsi="Book Antiqua"/>
          <w:szCs w:val="24"/>
        </w:rPr>
      </w:pPr>
      <w:r w:rsidRPr="003E3BA1">
        <w:rPr>
          <w:rFonts w:ascii="Book Antiqua" w:hAnsi="Book Antiqua"/>
          <w:szCs w:val="24"/>
        </w:rPr>
        <w:t xml:space="preserve">Sección </w:t>
      </w:r>
      <w:r w:rsidR="0087551F">
        <w:rPr>
          <w:rFonts w:ascii="Book Antiqua" w:hAnsi="Book Antiqua"/>
          <w:szCs w:val="24"/>
        </w:rPr>
        <w:t>3</w:t>
      </w:r>
      <w:r w:rsidRPr="003E3BA1">
        <w:rPr>
          <w:rFonts w:ascii="Book Antiqua" w:hAnsi="Book Antiqua"/>
          <w:szCs w:val="24"/>
        </w:rPr>
        <w:t>.-Separabilidad.</w:t>
      </w:r>
    </w:p>
    <w:p w14:paraId="654C2F0D" w14:textId="77777777" w:rsidR="0035308A" w:rsidRPr="003E3BA1" w:rsidRDefault="0035308A" w:rsidP="00A4712B">
      <w:pPr>
        <w:spacing w:line="480" w:lineRule="auto"/>
        <w:ind w:firstLine="567"/>
        <w:jc w:val="both"/>
        <w:rPr>
          <w:rFonts w:ascii="Book Antiqua" w:hAnsi="Book Antiqua"/>
          <w:szCs w:val="24"/>
        </w:rPr>
      </w:pPr>
      <w:r w:rsidRPr="003E3BA1">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B5EBB3" w14:textId="77777777" w:rsidR="0035308A" w:rsidRPr="003E3BA1" w:rsidRDefault="0035308A" w:rsidP="00A4712B">
      <w:pPr>
        <w:autoSpaceDE w:val="0"/>
        <w:autoSpaceDN w:val="0"/>
        <w:adjustRightInd w:val="0"/>
        <w:spacing w:line="480" w:lineRule="auto"/>
        <w:ind w:firstLine="567"/>
        <w:jc w:val="both"/>
        <w:outlineLvl w:val="0"/>
        <w:rPr>
          <w:rFonts w:ascii="Book Antiqua" w:hAnsi="Book Antiqua"/>
          <w:iCs/>
          <w:szCs w:val="24"/>
          <w:lang w:eastAsia="es-PR"/>
        </w:rPr>
      </w:pPr>
      <w:r w:rsidRPr="003E3BA1">
        <w:rPr>
          <w:rFonts w:ascii="Book Antiqua" w:hAnsi="Book Antiqua"/>
          <w:iCs/>
          <w:szCs w:val="24"/>
          <w:lang w:eastAsia="es-PR"/>
        </w:rPr>
        <w:t>Sección 5.-Vigencia.</w:t>
      </w:r>
    </w:p>
    <w:p w14:paraId="7C201408" w14:textId="77777777" w:rsidR="007700E0" w:rsidRPr="003E3BA1" w:rsidRDefault="0035308A" w:rsidP="00A4712B">
      <w:pPr>
        <w:spacing w:line="480" w:lineRule="auto"/>
        <w:ind w:firstLine="567"/>
        <w:jc w:val="both"/>
        <w:rPr>
          <w:rFonts w:ascii="Book Antiqua" w:eastAsia="@PMingLiU" w:hAnsi="Book Antiqua"/>
          <w:szCs w:val="24"/>
        </w:rPr>
      </w:pPr>
      <w:r w:rsidRPr="003E3BA1">
        <w:rPr>
          <w:rFonts w:ascii="Book Antiqua" w:hAnsi="Book Antiqua"/>
          <w:iCs/>
          <w:szCs w:val="24"/>
          <w:lang w:eastAsia="es-PR"/>
        </w:rPr>
        <w:t>Esta Ley comenzará a regir inmediatamente después de su aprobación.</w:t>
      </w:r>
    </w:p>
    <w:sectPr w:rsidR="007700E0" w:rsidRPr="003E3BA1"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F6834"/>
    <w:rsid w:val="001443B9"/>
    <w:rsid w:val="00145185"/>
    <w:rsid w:val="00145488"/>
    <w:rsid w:val="0018640D"/>
    <w:rsid w:val="00197BB1"/>
    <w:rsid w:val="001A29EE"/>
    <w:rsid w:val="001A7493"/>
    <w:rsid w:val="001B01D4"/>
    <w:rsid w:val="001C3AFB"/>
    <w:rsid w:val="001E4626"/>
    <w:rsid w:val="001F4CC4"/>
    <w:rsid w:val="002151F3"/>
    <w:rsid w:val="002327F4"/>
    <w:rsid w:val="00244606"/>
    <w:rsid w:val="002665B4"/>
    <w:rsid w:val="00275D9E"/>
    <w:rsid w:val="00290A2F"/>
    <w:rsid w:val="00295F42"/>
    <w:rsid w:val="002A4B24"/>
    <w:rsid w:val="002B2037"/>
    <w:rsid w:val="002C08F5"/>
    <w:rsid w:val="002D2308"/>
    <w:rsid w:val="002E6D71"/>
    <w:rsid w:val="003208B9"/>
    <w:rsid w:val="00321EB7"/>
    <w:rsid w:val="00323544"/>
    <w:rsid w:val="0035308A"/>
    <w:rsid w:val="00354F2D"/>
    <w:rsid w:val="00363679"/>
    <w:rsid w:val="003C0D5F"/>
    <w:rsid w:val="003E3BA1"/>
    <w:rsid w:val="003E5B68"/>
    <w:rsid w:val="004029F3"/>
    <w:rsid w:val="0042753F"/>
    <w:rsid w:val="004419A8"/>
    <w:rsid w:val="004F1704"/>
    <w:rsid w:val="004F1EE4"/>
    <w:rsid w:val="004F36CC"/>
    <w:rsid w:val="00520504"/>
    <w:rsid w:val="00554F33"/>
    <w:rsid w:val="005559A1"/>
    <w:rsid w:val="00564019"/>
    <w:rsid w:val="005779A4"/>
    <w:rsid w:val="00585EFC"/>
    <w:rsid w:val="005E37E7"/>
    <w:rsid w:val="00604D9B"/>
    <w:rsid w:val="00645F52"/>
    <w:rsid w:val="00656A5D"/>
    <w:rsid w:val="00656F00"/>
    <w:rsid w:val="00666130"/>
    <w:rsid w:val="006A0B41"/>
    <w:rsid w:val="006B0440"/>
    <w:rsid w:val="006B559B"/>
    <w:rsid w:val="00701796"/>
    <w:rsid w:val="007258DB"/>
    <w:rsid w:val="00727558"/>
    <w:rsid w:val="0073790C"/>
    <w:rsid w:val="00741CE1"/>
    <w:rsid w:val="00763633"/>
    <w:rsid w:val="007700E0"/>
    <w:rsid w:val="00783DAE"/>
    <w:rsid w:val="007901F5"/>
    <w:rsid w:val="00795991"/>
    <w:rsid w:val="007A1394"/>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9161C"/>
    <w:rsid w:val="008C4672"/>
    <w:rsid w:val="008C5A55"/>
    <w:rsid w:val="008D215D"/>
    <w:rsid w:val="008D7FF6"/>
    <w:rsid w:val="008E2201"/>
    <w:rsid w:val="008E4B89"/>
    <w:rsid w:val="008E6E97"/>
    <w:rsid w:val="00917BBE"/>
    <w:rsid w:val="0092176F"/>
    <w:rsid w:val="00960F32"/>
    <w:rsid w:val="00974244"/>
    <w:rsid w:val="00980C1C"/>
    <w:rsid w:val="009871C3"/>
    <w:rsid w:val="009B2CA9"/>
    <w:rsid w:val="009B7A94"/>
    <w:rsid w:val="009C1589"/>
    <w:rsid w:val="009C765B"/>
    <w:rsid w:val="009C7E3A"/>
    <w:rsid w:val="009D31C0"/>
    <w:rsid w:val="009D51A2"/>
    <w:rsid w:val="00A20C0A"/>
    <w:rsid w:val="00A35C4C"/>
    <w:rsid w:val="00A40715"/>
    <w:rsid w:val="00A4712B"/>
    <w:rsid w:val="00A60AA5"/>
    <w:rsid w:val="00A750BD"/>
    <w:rsid w:val="00A75502"/>
    <w:rsid w:val="00A829DF"/>
    <w:rsid w:val="00AA6DB2"/>
    <w:rsid w:val="00B03488"/>
    <w:rsid w:val="00B10F06"/>
    <w:rsid w:val="00B1416A"/>
    <w:rsid w:val="00B141E0"/>
    <w:rsid w:val="00B22A98"/>
    <w:rsid w:val="00B35EDE"/>
    <w:rsid w:val="00B456A4"/>
    <w:rsid w:val="00B51D2F"/>
    <w:rsid w:val="00B54779"/>
    <w:rsid w:val="00B82064"/>
    <w:rsid w:val="00B92F58"/>
    <w:rsid w:val="00B9419E"/>
    <w:rsid w:val="00BA127F"/>
    <w:rsid w:val="00BB4B1F"/>
    <w:rsid w:val="00BB4B68"/>
    <w:rsid w:val="00BC01CC"/>
    <w:rsid w:val="00BC0A6F"/>
    <w:rsid w:val="00BC4A39"/>
    <w:rsid w:val="00BF6758"/>
    <w:rsid w:val="00C0530E"/>
    <w:rsid w:val="00C13B64"/>
    <w:rsid w:val="00C27704"/>
    <w:rsid w:val="00C433A2"/>
    <w:rsid w:val="00C462FE"/>
    <w:rsid w:val="00C47C75"/>
    <w:rsid w:val="00C53E70"/>
    <w:rsid w:val="00C64666"/>
    <w:rsid w:val="00C652E0"/>
    <w:rsid w:val="00C843BA"/>
    <w:rsid w:val="00C97091"/>
    <w:rsid w:val="00CA5394"/>
    <w:rsid w:val="00CC2903"/>
    <w:rsid w:val="00CD2E62"/>
    <w:rsid w:val="00CE403B"/>
    <w:rsid w:val="00D05049"/>
    <w:rsid w:val="00D20C77"/>
    <w:rsid w:val="00D51285"/>
    <w:rsid w:val="00D7630C"/>
    <w:rsid w:val="00DA0AF2"/>
    <w:rsid w:val="00DB6C62"/>
    <w:rsid w:val="00DC3643"/>
    <w:rsid w:val="00DE4C87"/>
    <w:rsid w:val="00DF6788"/>
    <w:rsid w:val="00E515C6"/>
    <w:rsid w:val="00E532CF"/>
    <w:rsid w:val="00E55203"/>
    <w:rsid w:val="00E7205D"/>
    <w:rsid w:val="00ED2431"/>
    <w:rsid w:val="00ED3959"/>
    <w:rsid w:val="00EE2649"/>
    <w:rsid w:val="00EE3FDD"/>
    <w:rsid w:val="00EF1B7C"/>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4.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5.xml><?xml version="1.0" encoding="utf-8"?>
<ds:datastoreItem xmlns:ds="http://schemas.openxmlformats.org/officeDocument/2006/customXml" ds:itemID="{794E9CF9-431D-4F5E-98A4-C2172C1A3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Medida-v2022</Template>
  <TotalTime>9</TotalTime>
  <Pages>4</Pages>
  <Words>769</Words>
  <Characters>4152</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4912</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Gladys J. Burgos Torres</cp:lastModifiedBy>
  <cp:revision>5</cp:revision>
  <cp:lastPrinted>2025-01-28T17:28:00Z</cp:lastPrinted>
  <dcterms:created xsi:type="dcterms:W3CDTF">2025-01-28T18:50:00Z</dcterms:created>
  <dcterms:modified xsi:type="dcterms:W3CDTF">2025-01-30T16:02:00Z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