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3030E711" w:rsidR="00ED30AA" w:rsidRPr="003946B5" w:rsidRDefault="00B35EAE" w:rsidP="00ED30AA">
      <w:pPr>
        <w:jc w:val="center"/>
        <w:rPr>
          <w:rFonts w:ascii="Book Antiqua" w:hAnsi="Book Antiqua"/>
          <w:sz w:val="28"/>
          <w:szCs w:val="28"/>
          <w:lang w:val="es-ES"/>
        </w:rPr>
      </w:pPr>
      <w:r w:rsidRPr="003946B5">
        <w:rPr>
          <w:rFonts w:ascii="Book Antiqua" w:hAnsi="Book Antiqua"/>
          <w:b/>
          <w:sz w:val="28"/>
          <w:szCs w:val="28"/>
          <w:lang w:val="es-ES"/>
        </w:rPr>
        <w:t>G</w:t>
      </w:r>
      <w:r w:rsidR="00ED30AA" w:rsidRPr="003946B5">
        <w:rPr>
          <w:rFonts w:ascii="Book Antiqua" w:hAnsi="Book Antiqua"/>
          <w:b/>
          <w:sz w:val="28"/>
          <w:szCs w:val="28"/>
          <w:lang w:val="es-ES"/>
        </w:rPr>
        <w:t>OBIERNO DE PUERTO RICO</w:t>
      </w:r>
    </w:p>
    <w:p w14:paraId="73AB2208" w14:textId="77777777" w:rsidR="00ED30AA" w:rsidRPr="003946B5"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3946B5" w14:paraId="53F9BF01" w14:textId="77777777" w:rsidTr="00ED30AA">
        <w:tc>
          <w:tcPr>
            <w:tcW w:w="3139" w:type="dxa"/>
            <w:hideMark/>
          </w:tcPr>
          <w:p w14:paraId="0745955B" w14:textId="77777777" w:rsidR="00ED30AA" w:rsidRPr="003946B5" w:rsidRDefault="00ED30AA" w:rsidP="00ED30AA">
            <w:pPr>
              <w:rPr>
                <w:rFonts w:ascii="Book Antiqua" w:hAnsi="Book Antiqua"/>
                <w:szCs w:val="24"/>
                <w:lang w:val="es-ES"/>
              </w:rPr>
            </w:pPr>
            <w:r w:rsidRPr="003946B5">
              <w:rPr>
                <w:rFonts w:ascii="Book Antiqua" w:hAnsi="Book Antiqua"/>
                <w:szCs w:val="24"/>
                <w:lang w:val="es-ES"/>
              </w:rPr>
              <w:t>20</w:t>
            </w:r>
            <w:r w:rsidRPr="003946B5">
              <w:rPr>
                <w:rFonts w:ascii="Book Antiqua" w:hAnsi="Book Antiqua"/>
                <w:szCs w:val="24"/>
                <w:vertAlign w:val="superscript"/>
                <w:lang w:val="es-ES"/>
              </w:rPr>
              <w:t>ma</w:t>
            </w:r>
            <w:r w:rsidRPr="003946B5">
              <w:rPr>
                <w:rFonts w:ascii="Book Antiqua" w:hAnsi="Book Antiqua"/>
                <w:szCs w:val="24"/>
                <w:lang w:val="es-ES"/>
              </w:rPr>
              <w:t>Asamblea</w:t>
            </w:r>
          </w:p>
          <w:p w14:paraId="137F6EB2" w14:textId="4171334E" w:rsidR="00ED30AA" w:rsidRPr="003946B5" w:rsidRDefault="00ED30AA" w:rsidP="00ED30AA">
            <w:pPr>
              <w:rPr>
                <w:rFonts w:ascii="Book Antiqua" w:hAnsi="Book Antiqua"/>
                <w:szCs w:val="24"/>
                <w:lang w:val="es-ES"/>
              </w:rPr>
            </w:pPr>
            <w:r w:rsidRPr="003946B5">
              <w:rPr>
                <w:rFonts w:ascii="Book Antiqua" w:hAnsi="Book Antiqua"/>
                <w:szCs w:val="24"/>
                <w:lang w:val="es-ES"/>
              </w:rPr>
              <w:t xml:space="preserve">        Legislativa</w:t>
            </w:r>
          </w:p>
        </w:tc>
        <w:tc>
          <w:tcPr>
            <w:tcW w:w="3095" w:type="dxa"/>
          </w:tcPr>
          <w:p w14:paraId="1AC663B4" w14:textId="77777777" w:rsidR="00ED30AA" w:rsidRPr="003946B5" w:rsidRDefault="00ED30AA" w:rsidP="00ED30AA">
            <w:pPr>
              <w:jc w:val="center"/>
              <w:rPr>
                <w:rFonts w:ascii="Book Antiqua" w:hAnsi="Book Antiqua"/>
                <w:szCs w:val="24"/>
                <w:lang w:val="es-ES"/>
              </w:rPr>
            </w:pPr>
          </w:p>
        </w:tc>
        <w:tc>
          <w:tcPr>
            <w:tcW w:w="3126" w:type="dxa"/>
            <w:hideMark/>
          </w:tcPr>
          <w:p w14:paraId="47EBBD58" w14:textId="1BD71AE8"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w:t>
            </w:r>
            <w:r w:rsidR="00A66CF3" w:rsidRPr="003946B5">
              <w:rPr>
                <w:rFonts w:ascii="Book Antiqua" w:hAnsi="Book Antiqua"/>
                <w:szCs w:val="24"/>
                <w:lang w:val="es-ES"/>
              </w:rPr>
              <w:t>3</w:t>
            </w:r>
            <w:r w:rsidR="00A66CF3" w:rsidRPr="003946B5">
              <w:rPr>
                <w:rFonts w:ascii="Book Antiqua" w:hAnsi="Book Antiqua"/>
                <w:szCs w:val="24"/>
                <w:vertAlign w:val="superscript"/>
                <w:lang w:val="es-ES"/>
              </w:rPr>
              <w:t>ra</w:t>
            </w:r>
            <w:r w:rsidRPr="003946B5">
              <w:rPr>
                <w:rFonts w:ascii="Book Antiqua" w:hAnsi="Book Antiqua"/>
                <w:szCs w:val="24"/>
                <w:lang w:val="es-ES"/>
              </w:rPr>
              <w:t xml:space="preserve"> Sesión </w:t>
            </w:r>
          </w:p>
          <w:p w14:paraId="39CBA15A" w14:textId="076179CC"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Ordinaria</w:t>
            </w:r>
          </w:p>
        </w:tc>
      </w:tr>
    </w:tbl>
    <w:p w14:paraId="2F017266" w14:textId="77777777" w:rsidR="00ED30AA" w:rsidRPr="003946B5" w:rsidRDefault="00ED30AA" w:rsidP="00ED30AA">
      <w:pPr>
        <w:jc w:val="center"/>
        <w:rPr>
          <w:rFonts w:ascii="Book Antiqua" w:hAnsi="Book Antiqua"/>
          <w:b/>
          <w:bCs/>
          <w:sz w:val="36"/>
          <w:szCs w:val="36"/>
          <w:lang w:val="es-ES"/>
        </w:rPr>
      </w:pPr>
      <w:r w:rsidRPr="003946B5">
        <w:rPr>
          <w:rFonts w:ascii="Book Antiqua" w:hAnsi="Book Antiqua"/>
          <w:b/>
          <w:bCs/>
          <w:sz w:val="36"/>
          <w:szCs w:val="36"/>
          <w:lang w:val="es-ES"/>
        </w:rPr>
        <w:t>CÁMARA DE REPRESENTANTES</w:t>
      </w:r>
    </w:p>
    <w:p w14:paraId="658E8DB7" w14:textId="77777777" w:rsidR="00ED30AA" w:rsidRPr="003946B5" w:rsidRDefault="00ED30AA" w:rsidP="00ED30AA">
      <w:pPr>
        <w:jc w:val="center"/>
        <w:rPr>
          <w:rFonts w:ascii="Book Antiqua" w:hAnsi="Book Antiqua"/>
          <w:sz w:val="28"/>
          <w:szCs w:val="28"/>
          <w:lang w:val="es-ES"/>
        </w:rPr>
      </w:pPr>
    </w:p>
    <w:p w14:paraId="28DF9D71" w14:textId="6ED14320" w:rsidR="00ED30AA" w:rsidRPr="003946B5" w:rsidRDefault="00ED30AA" w:rsidP="00ED30AA">
      <w:pPr>
        <w:jc w:val="center"/>
        <w:rPr>
          <w:rFonts w:ascii="Book Antiqua" w:hAnsi="Book Antiqua"/>
          <w:b/>
          <w:sz w:val="52"/>
          <w:szCs w:val="52"/>
          <w:lang w:val="es-ES"/>
        </w:rPr>
      </w:pPr>
      <w:r w:rsidRPr="003946B5">
        <w:rPr>
          <w:rFonts w:ascii="Book Antiqua" w:hAnsi="Book Antiqua"/>
          <w:b/>
          <w:sz w:val="52"/>
          <w:szCs w:val="52"/>
          <w:lang w:val="es-ES"/>
        </w:rPr>
        <w:t xml:space="preserve">P. </w:t>
      </w:r>
      <w:r w:rsidR="00B35EAE" w:rsidRPr="003946B5">
        <w:rPr>
          <w:rFonts w:ascii="Book Antiqua" w:hAnsi="Book Antiqua"/>
          <w:b/>
          <w:sz w:val="52"/>
          <w:szCs w:val="52"/>
          <w:lang w:val="es-ES"/>
        </w:rPr>
        <w:t>de</w:t>
      </w:r>
      <w:r w:rsidR="000558D3">
        <w:rPr>
          <w:rFonts w:ascii="Book Antiqua" w:hAnsi="Book Antiqua"/>
          <w:b/>
          <w:sz w:val="52"/>
          <w:szCs w:val="52"/>
          <w:lang w:val="es-ES"/>
        </w:rPr>
        <w:t xml:space="preserve"> la C. 282</w:t>
      </w:r>
    </w:p>
    <w:p w14:paraId="35CFB7DE" w14:textId="77777777" w:rsidR="00ED30AA" w:rsidRPr="003946B5" w:rsidRDefault="00ED30AA" w:rsidP="00ED30AA">
      <w:pPr>
        <w:jc w:val="center"/>
        <w:rPr>
          <w:rFonts w:ascii="Book Antiqua" w:hAnsi="Book Antiqua"/>
          <w:sz w:val="28"/>
          <w:szCs w:val="28"/>
          <w:lang w:val="es-ES"/>
        </w:rPr>
      </w:pPr>
    </w:p>
    <w:p w14:paraId="25A7CA79" w14:textId="04792010" w:rsidR="00ED30AA" w:rsidRPr="003946B5" w:rsidRDefault="00ED30AA" w:rsidP="00ED30AA">
      <w:pPr>
        <w:jc w:val="center"/>
        <w:rPr>
          <w:rFonts w:ascii="Book Antiqua" w:hAnsi="Book Antiqua"/>
          <w:sz w:val="28"/>
          <w:szCs w:val="28"/>
          <w:lang w:val="es-ES"/>
        </w:rPr>
      </w:pPr>
      <w:r w:rsidRPr="003946B5">
        <w:rPr>
          <w:rFonts w:ascii="Book Antiqua" w:hAnsi="Book Antiqua"/>
          <w:sz w:val="28"/>
          <w:szCs w:val="28"/>
          <w:lang w:val="es-ES"/>
        </w:rPr>
        <w:t>INFORME POSITIVO</w:t>
      </w:r>
    </w:p>
    <w:p w14:paraId="310F564E" w14:textId="77777777" w:rsidR="00ED30AA" w:rsidRPr="003946B5" w:rsidRDefault="00ED30AA" w:rsidP="00ED30AA">
      <w:pPr>
        <w:jc w:val="center"/>
        <w:rPr>
          <w:rFonts w:ascii="Book Antiqua" w:hAnsi="Book Antiqua"/>
          <w:bCs/>
          <w:sz w:val="28"/>
          <w:szCs w:val="28"/>
          <w:lang w:val="es-ES"/>
        </w:rPr>
      </w:pPr>
    </w:p>
    <w:p w14:paraId="346EB9B7" w14:textId="4FACA3E8" w:rsidR="00ED30AA" w:rsidRPr="003946B5" w:rsidRDefault="00B64D64" w:rsidP="00023DCE">
      <w:pPr>
        <w:contextualSpacing/>
        <w:jc w:val="center"/>
        <w:rPr>
          <w:rFonts w:ascii="Book Antiqua" w:hAnsi="Book Antiqua"/>
          <w:szCs w:val="24"/>
          <w:lang w:val="es-ES"/>
        </w:rPr>
      </w:pPr>
      <w:r>
        <w:rPr>
          <w:rFonts w:ascii="Book Antiqua" w:hAnsi="Book Antiqua"/>
          <w:bCs/>
          <w:szCs w:val="24"/>
          <w:lang w:val="es-ES"/>
        </w:rPr>
        <w:t>5</w:t>
      </w:r>
      <w:r w:rsidR="00A66CF3" w:rsidRPr="003946B5">
        <w:rPr>
          <w:rFonts w:ascii="Book Antiqua" w:hAnsi="Book Antiqua"/>
          <w:bCs/>
          <w:szCs w:val="24"/>
          <w:lang w:val="es-ES"/>
        </w:rPr>
        <w:t xml:space="preserve"> DE</w:t>
      </w:r>
      <w:r w:rsidR="000558D3">
        <w:rPr>
          <w:rFonts w:ascii="Book Antiqua" w:hAnsi="Book Antiqua"/>
          <w:bCs/>
          <w:szCs w:val="24"/>
          <w:lang w:val="es-ES"/>
        </w:rPr>
        <w:t xml:space="preserve"> </w:t>
      </w:r>
      <w:r w:rsidR="000B267E">
        <w:rPr>
          <w:rFonts w:ascii="Book Antiqua" w:hAnsi="Book Antiqua"/>
          <w:bCs/>
          <w:szCs w:val="24"/>
          <w:lang w:val="es-ES"/>
        </w:rPr>
        <w:t>JUNIO</w:t>
      </w:r>
      <w:r w:rsidR="00A66CF3" w:rsidRPr="003946B5">
        <w:rPr>
          <w:rFonts w:ascii="Book Antiqua" w:hAnsi="Book Antiqua"/>
          <w:bCs/>
          <w:szCs w:val="24"/>
          <w:lang w:val="es-ES"/>
        </w:rPr>
        <w:t xml:space="preserve"> DE 2026</w:t>
      </w:r>
    </w:p>
    <w:p w14:paraId="62161C4E" w14:textId="77777777" w:rsidR="00ED30AA" w:rsidRPr="003946B5" w:rsidRDefault="00ED30AA" w:rsidP="00023DCE">
      <w:pPr>
        <w:contextualSpacing/>
        <w:rPr>
          <w:rFonts w:ascii="Book Antiqua" w:hAnsi="Book Antiqua"/>
          <w:sz w:val="28"/>
          <w:szCs w:val="28"/>
          <w:lang w:val="es-ES"/>
        </w:rPr>
      </w:pPr>
    </w:p>
    <w:p w14:paraId="0548D559" w14:textId="77777777" w:rsidR="00ED30AA" w:rsidRPr="003946B5" w:rsidRDefault="00ED30AA" w:rsidP="00023DCE">
      <w:pPr>
        <w:contextualSpacing/>
        <w:rPr>
          <w:rFonts w:ascii="Book Antiqua" w:hAnsi="Book Antiqua"/>
          <w:b/>
          <w:bCs/>
          <w:szCs w:val="24"/>
          <w:lang w:val="es-ES"/>
        </w:rPr>
      </w:pPr>
      <w:r w:rsidRPr="003946B5">
        <w:rPr>
          <w:rFonts w:ascii="Book Antiqua" w:hAnsi="Book Antiqua"/>
          <w:b/>
          <w:bCs/>
          <w:szCs w:val="24"/>
          <w:lang w:val="es-ES"/>
        </w:rPr>
        <w:t>A LA CÁMARA DE REPRESENTANTES DE PUERTO RICO:</w:t>
      </w:r>
    </w:p>
    <w:p w14:paraId="562D7838" w14:textId="77777777" w:rsidR="00ED30AA" w:rsidRPr="003946B5" w:rsidRDefault="00ED30AA" w:rsidP="00023DCE">
      <w:pPr>
        <w:contextualSpacing/>
        <w:jc w:val="center"/>
        <w:rPr>
          <w:rFonts w:ascii="Book Antiqua" w:hAnsi="Book Antiqua"/>
          <w:b/>
          <w:bCs/>
          <w:szCs w:val="24"/>
          <w:lang w:val="es-ES"/>
        </w:rPr>
      </w:pPr>
    </w:p>
    <w:p w14:paraId="5E0546D4" w14:textId="7D321564" w:rsidR="00ED30AA" w:rsidRPr="003946B5" w:rsidRDefault="00ED30AA" w:rsidP="00023DCE">
      <w:pPr>
        <w:ind w:firstLine="720"/>
        <w:contextualSpacing/>
        <w:jc w:val="both"/>
        <w:rPr>
          <w:rFonts w:ascii="Book Antiqua" w:hAnsi="Book Antiqua"/>
          <w:szCs w:val="24"/>
          <w:lang w:val="es-ES"/>
        </w:rPr>
      </w:pPr>
      <w:r w:rsidRPr="003946B5">
        <w:rPr>
          <w:rFonts w:ascii="Book Antiqua" w:hAnsi="Book Antiqua"/>
          <w:szCs w:val="24"/>
          <w:lang w:val="es-ES"/>
        </w:rPr>
        <w:t>La Comisión de</w:t>
      </w:r>
      <w:r w:rsidR="007D44E4" w:rsidRPr="003946B5">
        <w:rPr>
          <w:rFonts w:ascii="Book Antiqua" w:hAnsi="Book Antiqua"/>
          <w:szCs w:val="24"/>
          <w:lang w:val="es-ES"/>
        </w:rPr>
        <w:t>l</w:t>
      </w:r>
      <w:r w:rsidRPr="003946B5">
        <w:rPr>
          <w:rFonts w:ascii="Book Antiqua" w:hAnsi="Book Antiqua"/>
          <w:szCs w:val="24"/>
          <w:lang w:val="es-ES"/>
        </w:rPr>
        <w:t xml:space="preserve"> </w:t>
      </w:r>
      <w:r w:rsidR="007D44E4" w:rsidRPr="003946B5">
        <w:rPr>
          <w:rFonts w:ascii="Book Antiqua" w:hAnsi="Book Antiqua"/>
          <w:szCs w:val="24"/>
          <w:lang w:val="es-ES"/>
        </w:rPr>
        <w:t>Trabajo y Asuntos Laborales</w:t>
      </w:r>
      <w:r w:rsidRPr="003946B5">
        <w:rPr>
          <w:rFonts w:ascii="Book Antiqua" w:hAnsi="Book Antiqua"/>
          <w:szCs w:val="24"/>
          <w:lang w:val="es-ES"/>
        </w:rPr>
        <w:t xml:space="preserve"> de la Cámara de Representantes de Puerto Rico, tiene el honor de </w:t>
      </w:r>
      <w:r w:rsidR="00CA3136">
        <w:rPr>
          <w:rFonts w:ascii="Book Antiqua" w:hAnsi="Book Antiqua"/>
          <w:szCs w:val="24"/>
          <w:lang w:val="es-ES"/>
        </w:rPr>
        <w:t>presentar este informe; r</w:t>
      </w:r>
      <w:r w:rsidRPr="003946B5">
        <w:rPr>
          <w:rFonts w:ascii="Book Antiqua" w:hAnsi="Book Antiqua"/>
          <w:szCs w:val="24"/>
          <w:lang w:val="es-ES"/>
        </w:rPr>
        <w:t>ecomenda</w:t>
      </w:r>
      <w:r w:rsidR="00CA3136">
        <w:rPr>
          <w:rFonts w:ascii="Book Antiqua" w:hAnsi="Book Antiqua"/>
          <w:szCs w:val="24"/>
          <w:lang w:val="es-ES"/>
        </w:rPr>
        <w:t>ndo</w:t>
      </w:r>
      <w:r w:rsidRPr="003946B5">
        <w:rPr>
          <w:rFonts w:ascii="Book Antiqua" w:hAnsi="Book Antiqua"/>
          <w:szCs w:val="24"/>
          <w:lang w:val="es-ES"/>
        </w:rPr>
        <w:t xml:space="preserve"> a este Augusto Cuerpo la aprobación del </w:t>
      </w:r>
      <w:r w:rsidR="00AA6704" w:rsidRPr="003946B5">
        <w:rPr>
          <w:rFonts w:ascii="Book Antiqua" w:hAnsi="Book Antiqua"/>
          <w:b/>
          <w:bCs/>
          <w:szCs w:val="24"/>
          <w:lang w:val="es-ES"/>
        </w:rPr>
        <w:t xml:space="preserve">P. </w:t>
      </w:r>
      <w:r w:rsidR="000558D3" w:rsidRPr="003946B5">
        <w:rPr>
          <w:rFonts w:ascii="Book Antiqua" w:hAnsi="Book Antiqua"/>
          <w:b/>
          <w:bCs/>
          <w:szCs w:val="24"/>
          <w:lang w:val="es-ES"/>
        </w:rPr>
        <w:t>de</w:t>
      </w:r>
      <w:r w:rsidR="000558D3">
        <w:rPr>
          <w:rFonts w:ascii="Book Antiqua" w:hAnsi="Book Antiqua"/>
          <w:b/>
          <w:bCs/>
          <w:szCs w:val="24"/>
          <w:lang w:val="es-ES"/>
        </w:rPr>
        <w:t xml:space="preserve"> la C. 282</w:t>
      </w:r>
      <w:r w:rsidR="0029627B">
        <w:rPr>
          <w:rFonts w:ascii="Book Antiqua" w:hAnsi="Book Antiqua"/>
          <w:szCs w:val="24"/>
          <w:lang w:val="es-ES"/>
        </w:rPr>
        <w:t xml:space="preserve">, </w:t>
      </w:r>
      <w:r w:rsidR="0029627B" w:rsidRPr="0029627B">
        <w:rPr>
          <w:rFonts w:ascii="Book Antiqua" w:hAnsi="Book Antiqua"/>
          <w:b/>
          <w:bCs/>
          <w:szCs w:val="24"/>
          <w:lang w:val="es-ES"/>
        </w:rPr>
        <w:t>sin enmiendas</w:t>
      </w:r>
      <w:r w:rsidR="0029627B">
        <w:rPr>
          <w:rFonts w:ascii="Book Antiqua" w:hAnsi="Book Antiqua"/>
          <w:szCs w:val="24"/>
          <w:lang w:val="es-ES"/>
        </w:rPr>
        <w:t>.</w:t>
      </w:r>
    </w:p>
    <w:p w14:paraId="45434038" w14:textId="77777777" w:rsidR="00380AE8" w:rsidRPr="003946B5" w:rsidRDefault="00380AE8" w:rsidP="00023DCE">
      <w:pPr>
        <w:contextualSpacing/>
        <w:jc w:val="center"/>
        <w:rPr>
          <w:rFonts w:ascii="Book Antiqua" w:hAnsi="Book Antiqua"/>
          <w:b/>
          <w:bCs/>
          <w:szCs w:val="24"/>
          <w:lang w:val="es-ES"/>
        </w:rPr>
      </w:pPr>
    </w:p>
    <w:p w14:paraId="10CAE5B0" w14:textId="77777777" w:rsidR="000558D3" w:rsidRDefault="00ED30AA" w:rsidP="000558D3">
      <w:pPr>
        <w:contextualSpacing/>
        <w:jc w:val="center"/>
        <w:rPr>
          <w:rFonts w:ascii="Book Antiqua" w:hAnsi="Book Antiqua"/>
          <w:b/>
          <w:bCs/>
          <w:szCs w:val="24"/>
          <w:lang w:val="es-ES"/>
        </w:rPr>
      </w:pPr>
      <w:r w:rsidRPr="003946B5">
        <w:rPr>
          <w:rFonts w:ascii="Book Antiqua" w:hAnsi="Book Antiqua"/>
          <w:b/>
          <w:bCs/>
          <w:szCs w:val="24"/>
          <w:lang w:val="es-ES"/>
        </w:rPr>
        <w:t>ALCANCE DE LA MEDIDA</w:t>
      </w:r>
    </w:p>
    <w:p w14:paraId="45DD2711" w14:textId="77777777" w:rsidR="000558D3" w:rsidRPr="000558D3" w:rsidRDefault="000558D3" w:rsidP="000558D3">
      <w:pPr>
        <w:contextualSpacing/>
        <w:jc w:val="both"/>
        <w:rPr>
          <w:rFonts w:ascii="Book Antiqua" w:hAnsi="Book Antiqua"/>
          <w:b/>
          <w:bCs/>
          <w:szCs w:val="24"/>
          <w:lang w:val="es-ES"/>
        </w:rPr>
      </w:pPr>
    </w:p>
    <w:p w14:paraId="308A8353" w14:textId="729964AC" w:rsidR="000558D3" w:rsidRPr="00EC1837" w:rsidRDefault="000558D3" w:rsidP="000558D3">
      <w:pPr>
        <w:suppressAutoHyphens/>
        <w:ind w:left="720" w:hanging="720"/>
        <w:contextualSpacing/>
        <w:jc w:val="both"/>
        <w:rPr>
          <w:rFonts w:ascii="Book Antiqua" w:hAnsi="Book Antiqua"/>
          <w:bCs/>
          <w:szCs w:val="24"/>
          <w:lang w:val="es-PR"/>
        </w:rPr>
      </w:pPr>
      <w:r w:rsidRPr="000558D3">
        <w:rPr>
          <w:rFonts w:ascii="Book Antiqua" w:hAnsi="Book Antiqua"/>
          <w:szCs w:val="24"/>
          <w:lang w:val="es-ES_tradnl"/>
        </w:rPr>
        <w:t>“</w:t>
      </w:r>
      <w:r w:rsidRPr="000558D3">
        <w:rPr>
          <w:rFonts w:ascii="Book Antiqua" w:hAnsi="Book Antiqua"/>
          <w:lang w:val="es-PR"/>
        </w:rPr>
        <w:t>Para eliminar el inciso (I) del Artículo 1.02; enmendar el inciso (j) Artículo 2.05 y eliminar el inciso (HH) del Artículo 2.08 de la Ley 158-2015, según enmendada, conocida como “Ley de la Defensoría de las Personas con Impedimentos del Estado Libre Asociado de Puerto Rico”, así como añadir un nuevo inciso (j) a la Sección 2 de la Ley Núm. 15 de 14 de abril de 1931, según enmendada, conocida como la “Ley Orgánica del Departamento del Trabajo y Recursos Humanos de Puerto Rico” a los fines de transferir de la defensoría señalada al Departamento del Trabajo y Recursos Humanos (DTRH) el programa de Sistema Integrado de Cumplimiento Laboral; y para otros fines relacionados</w:t>
      </w:r>
      <w:r w:rsidRPr="000558D3">
        <w:rPr>
          <w:rFonts w:ascii="Book Antiqua" w:hAnsi="Book Antiqua" w:cs="CG Times"/>
          <w:spacing w:val="-3"/>
          <w:szCs w:val="24"/>
          <w:lang w:val="es-PR"/>
        </w:rPr>
        <w:t>.”</w:t>
      </w:r>
    </w:p>
    <w:p w14:paraId="082F34F9" w14:textId="77777777" w:rsidR="000558D3" w:rsidRPr="000558D3" w:rsidRDefault="000558D3" w:rsidP="00CA3136">
      <w:pPr>
        <w:contextualSpacing/>
        <w:jc w:val="both"/>
        <w:rPr>
          <w:rFonts w:ascii="Book Antiqua" w:hAnsi="Book Antiqua"/>
          <w:b/>
          <w:bCs/>
          <w:szCs w:val="24"/>
          <w:lang w:val="es-ES"/>
        </w:rPr>
      </w:pPr>
    </w:p>
    <w:p w14:paraId="294A170E" w14:textId="52591E9D" w:rsidR="00ED30AA" w:rsidRPr="003946B5" w:rsidRDefault="00ED30AA" w:rsidP="00023DCE">
      <w:pPr>
        <w:contextualSpacing/>
        <w:jc w:val="center"/>
        <w:rPr>
          <w:rFonts w:ascii="Book Antiqua" w:hAnsi="Book Antiqua"/>
          <w:b/>
          <w:szCs w:val="24"/>
          <w:lang w:val="es-ES"/>
        </w:rPr>
      </w:pPr>
      <w:r w:rsidRPr="003946B5">
        <w:rPr>
          <w:rFonts w:ascii="Book Antiqua" w:hAnsi="Book Antiqua"/>
          <w:b/>
          <w:szCs w:val="24"/>
          <w:lang w:val="es-ES"/>
        </w:rPr>
        <w:t>ANÁLISIS DE LA MEDIDA</w:t>
      </w:r>
    </w:p>
    <w:p w14:paraId="1A632F82" w14:textId="77777777" w:rsidR="00ED30AA" w:rsidRPr="003946B5" w:rsidRDefault="00ED30AA" w:rsidP="00023DCE">
      <w:pPr>
        <w:contextualSpacing/>
        <w:jc w:val="center"/>
        <w:rPr>
          <w:rFonts w:ascii="Book Antiqua" w:hAnsi="Book Antiqua"/>
          <w:b/>
          <w:bCs/>
          <w:szCs w:val="24"/>
          <w:lang w:val="es-ES"/>
        </w:rPr>
      </w:pPr>
    </w:p>
    <w:p w14:paraId="70702D74" w14:textId="588EFB44" w:rsidR="00FA36BB" w:rsidRPr="00CA3136" w:rsidRDefault="001C0C85" w:rsidP="00CA3136">
      <w:pPr>
        <w:ind w:firstLine="720"/>
        <w:contextualSpacing/>
        <w:jc w:val="both"/>
        <w:rPr>
          <w:rFonts w:ascii="Book Antiqua" w:hAnsi="Book Antiqua"/>
          <w:b/>
          <w:szCs w:val="24"/>
          <w:lang w:val="es-ES"/>
        </w:rPr>
      </w:pPr>
      <w:r w:rsidRPr="003946B5">
        <w:rPr>
          <w:rFonts w:ascii="Book Antiqua" w:hAnsi="Book Antiqua"/>
          <w:bCs/>
          <w:szCs w:val="24"/>
          <w:lang w:val="es-ES"/>
        </w:rPr>
        <w:t xml:space="preserve">La Comisión </w:t>
      </w:r>
      <w:r w:rsidR="007D44E4" w:rsidRPr="003946B5">
        <w:rPr>
          <w:rFonts w:ascii="Book Antiqua" w:hAnsi="Book Antiqua"/>
          <w:bCs/>
          <w:szCs w:val="24"/>
          <w:lang w:val="es-ES"/>
        </w:rPr>
        <w:t>del Trabajo y Asuntos Laborales</w:t>
      </w:r>
      <w:r w:rsidR="00CA3136">
        <w:rPr>
          <w:rFonts w:ascii="Book Antiqua" w:hAnsi="Book Antiqua"/>
          <w:bCs/>
          <w:szCs w:val="24"/>
          <w:lang w:val="es-ES"/>
        </w:rPr>
        <w:t xml:space="preserve"> </w:t>
      </w:r>
      <w:r w:rsidRPr="003946B5">
        <w:rPr>
          <w:rFonts w:ascii="Book Antiqua" w:hAnsi="Book Antiqua"/>
          <w:bCs/>
          <w:szCs w:val="24"/>
          <w:lang w:val="es-ES"/>
        </w:rPr>
        <w:t>de la Cámara de Representantes de Puerto Rico, para evaluar el presente Proyecto,</w:t>
      </w:r>
      <w:r w:rsidR="00D06C82">
        <w:rPr>
          <w:rFonts w:ascii="Book Antiqua" w:hAnsi="Book Antiqua"/>
          <w:bCs/>
          <w:szCs w:val="24"/>
          <w:lang w:val="es-ES"/>
        </w:rPr>
        <w:t xml:space="preserve"> le solicitó</w:t>
      </w:r>
      <w:r w:rsidRPr="003946B5">
        <w:rPr>
          <w:rFonts w:ascii="Book Antiqua" w:hAnsi="Book Antiqua"/>
          <w:bCs/>
          <w:szCs w:val="24"/>
          <w:lang w:val="es-ES"/>
        </w:rPr>
        <w:t xml:space="preserve"> memoriales explicativos a</w:t>
      </w:r>
      <w:r w:rsidR="00D06C82">
        <w:rPr>
          <w:rFonts w:ascii="Book Antiqua" w:hAnsi="Book Antiqua"/>
          <w:bCs/>
          <w:szCs w:val="24"/>
          <w:lang w:val="es-ES"/>
        </w:rPr>
        <w:t xml:space="preserve"> la</w:t>
      </w:r>
      <w:r w:rsidRPr="003946B5">
        <w:rPr>
          <w:rFonts w:ascii="Book Antiqua" w:hAnsi="Book Antiqua"/>
          <w:bCs/>
          <w:szCs w:val="24"/>
          <w:lang w:val="es-ES"/>
        </w:rPr>
        <w:t xml:space="preserve"> </w:t>
      </w:r>
      <w:r w:rsidR="003542CF" w:rsidRPr="003542CF">
        <w:rPr>
          <w:rFonts w:ascii="Book Antiqua" w:hAnsi="Book Antiqua"/>
          <w:b/>
          <w:szCs w:val="24"/>
          <w:lang w:val="es-ES"/>
        </w:rPr>
        <w:t>Defensoría de las Personas con Impedimentos</w:t>
      </w:r>
      <w:r w:rsidR="003542CF">
        <w:rPr>
          <w:rFonts w:ascii="Book Antiqua" w:hAnsi="Book Antiqua"/>
          <w:b/>
          <w:szCs w:val="24"/>
          <w:lang w:val="es-ES"/>
        </w:rPr>
        <w:t xml:space="preserve"> (DPI)</w:t>
      </w:r>
      <w:r w:rsidR="00411F84">
        <w:rPr>
          <w:rStyle w:val="FootnoteReference"/>
          <w:rFonts w:ascii="Book Antiqua" w:hAnsi="Book Antiqua"/>
          <w:b/>
          <w:szCs w:val="24"/>
          <w:lang w:val="es-ES"/>
        </w:rPr>
        <w:footnoteReference w:id="1"/>
      </w:r>
      <w:r w:rsidR="00411F84">
        <w:rPr>
          <w:rFonts w:ascii="Book Antiqua" w:hAnsi="Book Antiqua"/>
          <w:b/>
          <w:szCs w:val="24"/>
          <w:lang w:val="es-ES"/>
        </w:rPr>
        <w:t xml:space="preserve"> y a</w:t>
      </w:r>
      <w:r w:rsidR="00CA3136">
        <w:rPr>
          <w:rFonts w:ascii="Book Antiqua" w:hAnsi="Book Antiqua"/>
          <w:b/>
          <w:szCs w:val="24"/>
          <w:lang w:val="es-ES"/>
        </w:rPr>
        <w:t>l Departamento del Trabajo y Recursos Humanos del</w:t>
      </w:r>
      <w:r w:rsidR="00411F84" w:rsidRPr="00411F84">
        <w:rPr>
          <w:rFonts w:ascii="Book Antiqua" w:hAnsi="Book Antiqua"/>
          <w:b/>
          <w:szCs w:val="24"/>
          <w:lang w:val="es-ES"/>
        </w:rPr>
        <w:t xml:space="preserve"> Gobierno de Puerto Rico (</w:t>
      </w:r>
      <w:r w:rsidR="00CA3136">
        <w:rPr>
          <w:rFonts w:ascii="Book Antiqua" w:hAnsi="Book Antiqua"/>
          <w:b/>
          <w:szCs w:val="24"/>
          <w:lang w:val="es-ES"/>
        </w:rPr>
        <w:t>D</w:t>
      </w:r>
      <w:r w:rsidR="00411F84" w:rsidRPr="00411F84">
        <w:rPr>
          <w:rFonts w:ascii="Book Antiqua" w:hAnsi="Book Antiqua"/>
          <w:b/>
          <w:szCs w:val="24"/>
          <w:lang w:val="es-ES"/>
        </w:rPr>
        <w:t>TRH)</w:t>
      </w:r>
      <w:r w:rsidR="00411F84">
        <w:rPr>
          <w:rStyle w:val="FootnoteReference"/>
          <w:rFonts w:ascii="Book Antiqua" w:hAnsi="Book Antiqua"/>
          <w:b/>
          <w:szCs w:val="24"/>
          <w:lang w:val="es-ES"/>
        </w:rPr>
        <w:footnoteReference w:id="2"/>
      </w:r>
      <w:r w:rsidR="00411F84">
        <w:rPr>
          <w:rFonts w:ascii="Book Antiqua" w:hAnsi="Book Antiqua"/>
          <w:b/>
          <w:szCs w:val="24"/>
          <w:lang w:val="es-ES"/>
        </w:rPr>
        <w:t>.</w:t>
      </w:r>
    </w:p>
    <w:p w14:paraId="449D177B" w14:textId="1A152052" w:rsidR="003946B5" w:rsidRDefault="009B4AFD" w:rsidP="00023DCE">
      <w:pPr>
        <w:ind w:firstLine="720"/>
        <w:contextualSpacing/>
        <w:jc w:val="center"/>
        <w:rPr>
          <w:rFonts w:ascii="Book Antiqua" w:hAnsi="Book Antiqua"/>
          <w:b/>
          <w:szCs w:val="24"/>
          <w:u w:val="single"/>
          <w:lang w:val="es-ES"/>
        </w:rPr>
      </w:pPr>
      <w:r w:rsidRPr="009B4AFD">
        <w:rPr>
          <w:rFonts w:ascii="Book Antiqua" w:hAnsi="Book Antiqua"/>
          <w:b/>
          <w:szCs w:val="24"/>
          <w:u w:val="single"/>
          <w:lang w:val="es-ES"/>
        </w:rPr>
        <w:lastRenderedPageBreak/>
        <w:t>Defensoría de las Personas con Impedimentos (DPI</w:t>
      </w:r>
      <w:r>
        <w:rPr>
          <w:rFonts w:ascii="Book Antiqua" w:hAnsi="Book Antiqua"/>
          <w:b/>
          <w:szCs w:val="24"/>
          <w:u w:val="single"/>
          <w:lang w:val="es-ES"/>
        </w:rPr>
        <w:t>)</w:t>
      </w:r>
      <w:r w:rsidR="003946B5" w:rsidRPr="003946B5">
        <w:rPr>
          <w:rFonts w:ascii="Book Antiqua" w:hAnsi="Book Antiqua"/>
          <w:b/>
          <w:szCs w:val="24"/>
          <w:u w:val="single"/>
          <w:lang w:val="es-ES"/>
        </w:rPr>
        <w:t xml:space="preserve"> </w:t>
      </w:r>
    </w:p>
    <w:p w14:paraId="599A9044" w14:textId="2140F37D" w:rsidR="003946B5" w:rsidRPr="003946B5" w:rsidRDefault="003946B5" w:rsidP="00023DCE">
      <w:pPr>
        <w:ind w:firstLine="720"/>
        <w:contextualSpacing/>
        <w:jc w:val="center"/>
        <w:rPr>
          <w:rFonts w:ascii="Book Antiqua" w:hAnsi="Book Antiqua"/>
          <w:bCs/>
          <w:szCs w:val="24"/>
          <w:lang w:val="es-ES"/>
        </w:rPr>
      </w:pPr>
      <w:r w:rsidRPr="003946B5">
        <w:rPr>
          <w:rFonts w:ascii="Book Antiqua" w:hAnsi="Book Antiqua"/>
          <w:bCs/>
          <w:szCs w:val="24"/>
          <w:lang w:val="es-ES"/>
        </w:rPr>
        <w:t>(</w:t>
      </w:r>
      <w:r w:rsidR="00CA3136">
        <w:rPr>
          <w:rFonts w:ascii="Book Antiqua" w:hAnsi="Book Antiqua"/>
          <w:bCs/>
          <w:szCs w:val="24"/>
          <w:lang w:val="es-ES"/>
        </w:rPr>
        <w:t>27 de abril</w:t>
      </w:r>
      <w:r w:rsidRPr="003946B5">
        <w:rPr>
          <w:rFonts w:ascii="Book Antiqua" w:hAnsi="Book Antiqua"/>
          <w:bCs/>
          <w:szCs w:val="24"/>
          <w:lang w:val="es-ES"/>
        </w:rPr>
        <w:t xml:space="preserve"> de 2026)</w:t>
      </w:r>
    </w:p>
    <w:p w14:paraId="199D5E97" w14:textId="77777777" w:rsidR="003946B5" w:rsidRPr="003946B5" w:rsidRDefault="003946B5" w:rsidP="00023DCE">
      <w:pPr>
        <w:ind w:firstLine="720"/>
        <w:contextualSpacing/>
        <w:jc w:val="center"/>
        <w:rPr>
          <w:rFonts w:ascii="Book Antiqua" w:hAnsi="Book Antiqua"/>
          <w:bCs/>
          <w:szCs w:val="24"/>
          <w:lang w:val="es-ES"/>
        </w:rPr>
      </w:pPr>
    </w:p>
    <w:p w14:paraId="0A5FF830" w14:textId="1891E51A" w:rsidR="00CA3136" w:rsidRDefault="00DE4E04" w:rsidP="00CA3136">
      <w:pPr>
        <w:ind w:firstLine="720"/>
        <w:contextualSpacing/>
        <w:jc w:val="both"/>
        <w:rPr>
          <w:rFonts w:ascii="Book Antiqua" w:hAnsi="Book Antiqua"/>
          <w:bCs/>
          <w:szCs w:val="24"/>
          <w:lang w:val="es-ES"/>
        </w:rPr>
      </w:pPr>
      <w:r w:rsidRPr="00DE4E04">
        <w:rPr>
          <w:rFonts w:ascii="Book Antiqua" w:hAnsi="Book Antiqua"/>
          <w:bCs/>
          <w:szCs w:val="24"/>
          <w:lang w:val="es-ES"/>
        </w:rPr>
        <w:t xml:space="preserve">La </w:t>
      </w:r>
      <w:r>
        <w:rPr>
          <w:rFonts w:ascii="Book Antiqua" w:hAnsi="Book Antiqua"/>
          <w:bCs/>
          <w:szCs w:val="24"/>
          <w:lang w:val="es-ES"/>
        </w:rPr>
        <w:t>DPI</w:t>
      </w:r>
      <w:r w:rsidRPr="00DE4E04">
        <w:rPr>
          <w:rFonts w:ascii="Book Antiqua" w:hAnsi="Book Antiqua"/>
          <w:bCs/>
          <w:szCs w:val="24"/>
          <w:lang w:val="es-ES"/>
        </w:rPr>
        <w:t xml:space="preserve"> </w:t>
      </w:r>
      <w:r w:rsidR="00CA3136" w:rsidRPr="00CA3136">
        <w:rPr>
          <w:rFonts w:ascii="Book Antiqua" w:hAnsi="Book Antiqua"/>
          <w:bCs/>
          <w:szCs w:val="24"/>
          <w:lang w:val="es-ES"/>
        </w:rPr>
        <w:t>endosa el Proyecto de la Cámara 282, el cual propone transferir el programa de Sistema Integrado de Cumplimiento Laboral al</w:t>
      </w:r>
      <w:r w:rsidR="00CA3136">
        <w:rPr>
          <w:rFonts w:ascii="Book Antiqua" w:hAnsi="Book Antiqua"/>
          <w:bCs/>
          <w:szCs w:val="24"/>
          <w:lang w:val="es-ES"/>
        </w:rPr>
        <w:t xml:space="preserve"> </w:t>
      </w:r>
      <w:r w:rsidR="00CA3136" w:rsidRPr="00CA3136">
        <w:rPr>
          <w:rFonts w:ascii="Book Antiqua" w:hAnsi="Book Antiqua"/>
          <w:bCs/>
          <w:szCs w:val="24"/>
          <w:lang w:val="es-ES"/>
        </w:rPr>
        <w:t>DTRH, específicamente a la Administración de Rehabilitación Vocacional (ARV</w:t>
      </w:r>
      <w:r w:rsidR="00CA3136">
        <w:rPr>
          <w:rFonts w:ascii="Book Antiqua" w:hAnsi="Book Antiqua"/>
          <w:bCs/>
          <w:szCs w:val="24"/>
          <w:lang w:val="es-ES"/>
        </w:rPr>
        <w:t xml:space="preserve">). </w:t>
      </w:r>
      <w:r w:rsidR="00CA3136" w:rsidRPr="00CA3136">
        <w:rPr>
          <w:rFonts w:ascii="Book Antiqua" w:hAnsi="Book Antiqua"/>
          <w:bCs/>
          <w:szCs w:val="24"/>
          <w:lang w:val="es-ES"/>
        </w:rPr>
        <w:t xml:space="preserve">La DPI fundamenta su posición en que la estructura actual le obliga a asumir funciones de ejecución que entran en conflicto con su misión fiscalizadora, restándole objetividad al ser juez y parte del proceso. Al trasladar la operatividad a la ARV —entidad con el peritaje técnico y la capacidad para manejar fondos federales destinados a la integración laboral— se centraliza la respuesta gubernamental y se optimiza la transición de las personas con impedimentos hacia el empleo competitivo. </w:t>
      </w:r>
    </w:p>
    <w:p w14:paraId="44118123" w14:textId="77777777" w:rsidR="00CA3136" w:rsidRDefault="00CA3136" w:rsidP="00CA3136">
      <w:pPr>
        <w:ind w:firstLine="720"/>
        <w:contextualSpacing/>
        <w:jc w:val="both"/>
        <w:rPr>
          <w:rFonts w:ascii="Book Antiqua" w:hAnsi="Book Antiqua"/>
          <w:bCs/>
          <w:szCs w:val="24"/>
          <w:lang w:val="es-ES"/>
        </w:rPr>
      </w:pPr>
    </w:p>
    <w:p w14:paraId="5DC857D4" w14:textId="72B9095B" w:rsidR="009B4AFD" w:rsidRPr="003946B5" w:rsidRDefault="00CA3136" w:rsidP="00CA3136">
      <w:pPr>
        <w:ind w:firstLine="720"/>
        <w:contextualSpacing/>
        <w:jc w:val="both"/>
        <w:rPr>
          <w:rFonts w:ascii="Book Antiqua" w:hAnsi="Book Antiqua"/>
          <w:bCs/>
          <w:szCs w:val="24"/>
          <w:lang w:val="es-ES"/>
        </w:rPr>
      </w:pPr>
      <w:r w:rsidRPr="00CA3136">
        <w:rPr>
          <w:rFonts w:ascii="Book Antiqua" w:hAnsi="Book Antiqua"/>
          <w:bCs/>
          <w:szCs w:val="24"/>
          <w:lang w:val="es-ES"/>
        </w:rPr>
        <w:t>A su vez, esta separación de funciones restaura la autoridad de la Defensoría como ente fiscalizador independiente, permitiéndole vigilar con mayor rigor y transparencia el cumplimiento de la política pública de contratación en todas las agencias. En conclusión, la DPI concurre en que este ajuste institucional es una medida de justicia social que viabiliza la independencia económica de la población con diversidad funcional.</w:t>
      </w:r>
    </w:p>
    <w:p w14:paraId="4BE65B0D" w14:textId="77777777" w:rsidR="00813EB0" w:rsidRDefault="00813EB0" w:rsidP="00023DCE">
      <w:pPr>
        <w:contextualSpacing/>
        <w:jc w:val="center"/>
        <w:rPr>
          <w:rFonts w:ascii="Book Antiqua" w:hAnsi="Book Antiqua"/>
          <w:b/>
          <w:szCs w:val="24"/>
          <w:lang w:val="es-ES"/>
        </w:rPr>
      </w:pPr>
    </w:p>
    <w:p w14:paraId="33019F60" w14:textId="3FA8DB00" w:rsidR="00ED30AA" w:rsidRPr="003946B5" w:rsidRDefault="00ED30AA" w:rsidP="00023DCE">
      <w:pPr>
        <w:contextualSpacing/>
        <w:jc w:val="center"/>
        <w:rPr>
          <w:rFonts w:ascii="Book Antiqua" w:hAnsi="Book Antiqua"/>
          <w:b/>
          <w:szCs w:val="24"/>
          <w:lang w:val="es-ES"/>
        </w:rPr>
      </w:pPr>
      <w:r w:rsidRPr="003946B5">
        <w:rPr>
          <w:rFonts w:ascii="Book Antiqua" w:hAnsi="Book Antiqua"/>
          <w:b/>
          <w:szCs w:val="24"/>
          <w:lang w:val="es-ES"/>
        </w:rPr>
        <w:t>IMPACTO FISCAL</w:t>
      </w:r>
    </w:p>
    <w:p w14:paraId="39F84350" w14:textId="77777777" w:rsidR="00C41234" w:rsidRPr="003946B5" w:rsidRDefault="00C41234" w:rsidP="00023DCE">
      <w:pPr>
        <w:contextualSpacing/>
        <w:jc w:val="both"/>
        <w:rPr>
          <w:rFonts w:ascii="Book Antiqua" w:hAnsi="Book Antiqua"/>
          <w:szCs w:val="24"/>
          <w:lang w:val="es-ES"/>
        </w:rPr>
      </w:pPr>
    </w:p>
    <w:p w14:paraId="49EE13CC" w14:textId="7C28F96C" w:rsidR="00570EB0" w:rsidRPr="00570EB0" w:rsidRDefault="00570EB0" w:rsidP="00570EB0">
      <w:pPr>
        <w:ind w:firstLine="720"/>
        <w:contextualSpacing/>
        <w:jc w:val="both"/>
        <w:rPr>
          <w:rFonts w:ascii="Book Antiqua" w:hAnsi="Book Antiqua"/>
          <w:szCs w:val="24"/>
          <w:lang w:val="es-PR"/>
        </w:rPr>
      </w:pPr>
      <w:r w:rsidRPr="00570EB0">
        <w:rPr>
          <w:rFonts w:ascii="Book Antiqua" w:hAnsi="Book Antiqua"/>
          <w:szCs w:val="24"/>
          <w:lang w:val="es-PR"/>
        </w:rPr>
        <w:t xml:space="preserve">En cumplimiento con el Artículo 1.007 de la Ley 107-2020, según enmendada, conocida como “Código Municipal de Puerto Rico”, </w:t>
      </w:r>
      <w:r>
        <w:rPr>
          <w:rFonts w:ascii="Book Antiqua" w:hAnsi="Book Antiqua"/>
          <w:szCs w:val="24"/>
          <w:lang w:val="es-PR"/>
        </w:rPr>
        <w:t>la Comisi</w:t>
      </w:r>
      <w:r w:rsidR="00B06F69">
        <w:rPr>
          <w:rFonts w:ascii="Book Antiqua" w:hAnsi="Book Antiqua"/>
          <w:szCs w:val="24"/>
          <w:lang w:val="es-PR"/>
        </w:rPr>
        <w:t>ón</w:t>
      </w:r>
      <w:r w:rsidRPr="00570EB0">
        <w:rPr>
          <w:rFonts w:ascii="Book Antiqua" w:hAnsi="Book Antiqua"/>
          <w:szCs w:val="24"/>
          <w:lang w:val="es-PR"/>
        </w:rPr>
        <w:t xml:space="preserve"> </w:t>
      </w:r>
      <w:r>
        <w:rPr>
          <w:rFonts w:ascii="Book Antiqua" w:hAnsi="Book Antiqua"/>
          <w:szCs w:val="24"/>
          <w:lang w:val="es-PR"/>
        </w:rPr>
        <w:t>certifica</w:t>
      </w:r>
      <w:r w:rsidRPr="00570EB0">
        <w:rPr>
          <w:rFonts w:ascii="Book Antiqua" w:hAnsi="Book Antiqua"/>
          <w:szCs w:val="24"/>
          <w:lang w:val="es-PR"/>
        </w:rPr>
        <w:t xml:space="preserve"> que el </w:t>
      </w:r>
      <w:r>
        <w:rPr>
          <w:rFonts w:ascii="Book Antiqua" w:hAnsi="Book Antiqua"/>
          <w:szCs w:val="24"/>
          <w:lang w:val="es-PR"/>
        </w:rPr>
        <w:t xml:space="preserve">P. del </w:t>
      </w:r>
      <w:r w:rsidR="00B06F69">
        <w:rPr>
          <w:rFonts w:ascii="Book Antiqua" w:hAnsi="Book Antiqua"/>
          <w:szCs w:val="24"/>
          <w:lang w:val="es-PR"/>
        </w:rPr>
        <w:t>C</w:t>
      </w:r>
      <w:r>
        <w:rPr>
          <w:rFonts w:ascii="Book Antiqua" w:hAnsi="Book Antiqua"/>
          <w:szCs w:val="24"/>
          <w:lang w:val="es-PR"/>
        </w:rPr>
        <w:t xml:space="preserve">. </w:t>
      </w:r>
      <w:r w:rsidR="000B267E">
        <w:rPr>
          <w:rFonts w:ascii="Book Antiqua" w:hAnsi="Book Antiqua"/>
          <w:szCs w:val="24"/>
          <w:lang w:val="es-PR"/>
        </w:rPr>
        <w:t>282</w:t>
      </w:r>
      <w:r>
        <w:rPr>
          <w:rFonts w:ascii="Book Antiqua" w:hAnsi="Book Antiqua"/>
          <w:szCs w:val="24"/>
          <w:lang w:val="es-PR"/>
        </w:rPr>
        <w:t xml:space="preserve"> </w:t>
      </w:r>
      <w:r w:rsidRPr="00570EB0">
        <w:rPr>
          <w:rFonts w:ascii="Book Antiqua" w:hAnsi="Book Antiqua"/>
          <w:szCs w:val="24"/>
          <w:lang w:val="es-PR"/>
        </w:rPr>
        <w:t>no impone una obligación económica adicional en los presupuestos de los gobiernos municipales.</w:t>
      </w:r>
    </w:p>
    <w:p w14:paraId="34A99A29" w14:textId="77777777" w:rsidR="00570EB0" w:rsidRDefault="00570EB0" w:rsidP="00023DCE">
      <w:pPr>
        <w:ind w:firstLine="720"/>
        <w:contextualSpacing/>
        <w:jc w:val="both"/>
        <w:rPr>
          <w:rFonts w:ascii="Book Antiqua" w:hAnsi="Book Antiqua"/>
          <w:szCs w:val="24"/>
          <w:lang w:val="es-ES"/>
        </w:rPr>
      </w:pPr>
    </w:p>
    <w:p w14:paraId="48C62F1D" w14:textId="7E09CAD6" w:rsidR="00DE4E04" w:rsidRDefault="00813EB0" w:rsidP="00023DCE">
      <w:pPr>
        <w:ind w:firstLine="720"/>
        <w:contextualSpacing/>
        <w:jc w:val="both"/>
        <w:rPr>
          <w:rFonts w:ascii="Book Antiqua" w:hAnsi="Book Antiqua"/>
          <w:b/>
          <w:bCs/>
          <w:szCs w:val="24"/>
          <w:lang w:val="es-ES"/>
        </w:rPr>
      </w:pPr>
      <w:r w:rsidRPr="00813EB0">
        <w:rPr>
          <w:rFonts w:ascii="Book Antiqua" w:hAnsi="Book Antiqua"/>
          <w:szCs w:val="24"/>
          <w:lang w:val="es-ES"/>
        </w:rPr>
        <w:t>El P. de la C. 282 no incluye una sección de impacto fiscal detallada ni solicita una asignación de fondos nuevos para su ejecución. Basado en el texto de la medida, el impacto se proyecta como neutral o de optimización administrativa</w:t>
      </w:r>
      <w:r w:rsidR="00FD20AE" w:rsidRPr="00FD20AE">
        <w:rPr>
          <w:rFonts w:ascii="Book Antiqua" w:hAnsi="Book Antiqua"/>
          <w:szCs w:val="24"/>
          <w:lang w:val="es-ES"/>
        </w:rPr>
        <w:t>.</w:t>
      </w:r>
      <w:r w:rsidRPr="00813EB0">
        <w:rPr>
          <w:lang w:val="es-PR"/>
        </w:rPr>
        <w:t xml:space="preserve"> </w:t>
      </w:r>
      <w:r w:rsidRPr="00813EB0">
        <w:rPr>
          <w:rFonts w:ascii="Book Antiqua" w:hAnsi="Book Antiqua"/>
          <w:szCs w:val="24"/>
          <w:lang w:val="es-ES"/>
        </w:rPr>
        <w:t>En resumen, el proyecto apuesta a que el DTRH utilice su infraestructura actual y el peritaje técnico de la ARV para absorber el sistema sin necesidad de incurrir en gastos adicionales significativos para el erario</w:t>
      </w:r>
      <w:r w:rsidR="000B267E">
        <w:rPr>
          <w:rFonts w:ascii="Book Antiqua" w:hAnsi="Book Antiqua"/>
          <w:szCs w:val="24"/>
          <w:lang w:val="es-ES"/>
        </w:rPr>
        <w:t>.</w:t>
      </w:r>
    </w:p>
    <w:p w14:paraId="3B7194EF" w14:textId="77777777" w:rsidR="00FD20AE" w:rsidRDefault="00FD20AE" w:rsidP="00023DCE">
      <w:pPr>
        <w:contextualSpacing/>
        <w:jc w:val="center"/>
        <w:rPr>
          <w:rFonts w:ascii="Book Antiqua" w:hAnsi="Book Antiqua"/>
          <w:b/>
          <w:bCs/>
          <w:szCs w:val="24"/>
          <w:lang w:val="es-ES"/>
        </w:rPr>
      </w:pPr>
    </w:p>
    <w:p w14:paraId="0E543BFD" w14:textId="0C33D4A6" w:rsidR="00E4167A" w:rsidRPr="003946B5" w:rsidRDefault="00ED30AA" w:rsidP="00023DCE">
      <w:pPr>
        <w:contextualSpacing/>
        <w:jc w:val="center"/>
        <w:rPr>
          <w:rFonts w:ascii="Book Antiqua" w:hAnsi="Book Antiqua"/>
          <w:b/>
          <w:bCs/>
          <w:szCs w:val="24"/>
          <w:lang w:val="es-ES"/>
        </w:rPr>
      </w:pPr>
      <w:r w:rsidRPr="003946B5">
        <w:rPr>
          <w:rFonts w:ascii="Book Antiqua" w:hAnsi="Book Antiqua"/>
          <w:b/>
          <w:bCs/>
          <w:szCs w:val="24"/>
          <w:lang w:val="es-ES"/>
        </w:rPr>
        <w:t>CONCLUSIÓN</w:t>
      </w:r>
    </w:p>
    <w:p w14:paraId="77D69D18" w14:textId="77777777" w:rsidR="00E4167A" w:rsidRPr="003946B5" w:rsidRDefault="00E4167A" w:rsidP="00023DCE">
      <w:pPr>
        <w:contextualSpacing/>
        <w:jc w:val="both"/>
        <w:rPr>
          <w:rFonts w:ascii="Book Antiqua" w:hAnsi="Book Antiqua"/>
          <w:b/>
          <w:bCs/>
          <w:szCs w:val="24"/>
          <w:lang w:val="es-ES"/>
        </w:rPr>
      </w:pPr>
    </w:p>
    <w:p w14:paraId="3B23E6CB" w14:textId="77777777" w:rsidR="000B267E" w:rsidRDefault="000B267E" w:rsidP="00023DCE">
      <w:pPr>
        <w:ind w:firstLine="720"/>
        <w:contextualSpacing/>
        <w:jc w:val="both"/>
        <w:rPr>
          <w:rFonts w:ascii="Book Antiqua" w:hAnsi="Book Antiqua"/>
          <w:szCs w:val="24"/>
          <w:lang w:val="es-ES"/>
        </w:rPr>
      </w:pPr>
      <w:r w:rsidRPr="000B267E">
        <w:rPr>
          <w:rFonts w:ascii="Book Antiqua" w:hAnsi="Book Antiqua"/>
          <w:szCs w:val="24"/>
          <w:lang w:val="es-ES"/>
        </w:rPr>
        <w:t>Esta Comisión, tras un riguroso análisis de los comentarios recibidos, concluye de forma favorable sobre el P</w:t>
      </w:r>
      <w:r>
        <w:rPr>
          <w:rFonts w:ascii="Book Antiqua" w:hAnsi="Book Antiqua"/>
          <w:szCs w:val="24"/>
          <w:lang w:val="es-ES"/>
        </w:rPr>
        <w:t>.</w:t>
      </w:r>
      <w:r w:rsidRPr="000B267E">
        <w:rPr>
          <w:rFonts w:ascii="Book Antiqua" w:hAnsi="Book Antiqua"/>
          <w:szCs w:val="24"/>
          <w:lang w:val="es-ES"/>
        </w:rPr>
        <w:t xml:space="preserve"> de la C</w:t>
      </w:r>
      <w:r>
        <w:rPr>
          <w:rFonts w:ascii="Book Antiqua" w:hAnsi="Book Antiqua"/>
          <w:szCs w:val="24"/>
          <w:lang w:val="es-ES"/>
        </w:rPr>
        <w:t>.</w:t>
      </w:r>
      <w:r w:rsidRPr="000B267E">
        <w:rPr>
          <w:rFonts w:ascii="Book Antiqua" w:hAnsi="Book Antiqua"/>
          <w:szCs w:val="24"/>
          <w:lang w:val="es-ES"/>
        </w:rPr>
        <w:t xml:space="preserve"> 282 debido a que representa una reforma estructural indispensable para garantizar la justicia social y la independencia económica de la población con diversidad funcional en Puerto Rico. El análisis institucional fundamentado en el memorial explicativo de la DPI</w:t>
      </w:r>
      <w:r>
        <w:rPr>
          <w:rFonts w:ascii="Book Antiqua" w:hAnsi="Book Antiqua"/>
          <w:szCs w:val="24"/>
          <w:lang w:val="es-ES"/>
        </w:rPr>
        <w:t xml:space="preserve"> </w:t>
      </w:r>
      <w:r w:rsidRPr="000B267E">
        <w:rPr>
          <w:rFonts w:ascii="Book Antiqua" w:hAnsi="Book Antiqua"/>
          <w:szCs w:val="24"/>
          <w:lang w:val="es-ES"/>
        </w:rPr>
        <w:t xml:space="preserve">revela que la estructura actual provoca un conflicto de interés que diluye la capacidad de dicha agencia, al obligarla a asumir funciones de ejecución directa que chocan con su verdadera misión fiscalizadora </w:t>
      </w:r>
    </w:p>
    <w:p w14:paraId="054BDE39" w14:textId="77777777" w:rsidR="000B267E" w:rsidRDefault="000B267E" w:rsidP="000B267E">
      <w:pPr>
        <w:ind w:firstLine="720"/>
        <w:contextualSpacing/>
        <w:jc w:val="both"/>
        <w:rPr>
          <w:rFonts w:ascii="Book Antiqua" w:hAnsi="Book Antiqua"/>
          <w:szCs w:val="24"/>
          <w:lang w:val="es-ES"/>
        </w:rPr>
      </w:pPr>
    </w:p>
    <w:p w14:paraId="0016A807" w14:textId="5FB9A83E" w:rsidR="000B267E" w:rsidRDefault="000B267E" w:rsidP="000B267E">
      <w:pPr>
        <w:ind w:firstLine="720"/>
        <w:contextualSpacing/>
        <w:jc w:val="both"/>
        <w:rPr>
          <w:rFonts w:ascii="Book Antiqua" w:hAnsi="Book Antiqua"/>
          <w:szCs w:val="24"/>
          <w:lang w:val="es-ES"/>
        </w:rPr>
      </w:pPr>
      <w:r w:rsidRPr="000B267E">
        <w:rPr>
          <w:rFonts w:ascii="Book Antiqua" w:hAnsi="Book Antiqua"/>
          <w:szCs w:val="24"/>
          <w:lang w:val="es-ES"/>
        </w:rPr>
        <w:t>Es imperativo destacar que el DTRH no contestó a los requerimientos de esta Comisión dentro del término correspondiente; sin embargo, este cuerpo legislativo cuenta con los elementos de juicio necesarios para validar la transferencia del programa de Sistema Integrado de Cumplimiento Laboral hacia dicha agencia. Esta reasignación a la ARV responde a una lógica administrativa correcta, ya que esta entidad posee la capacidad técnica, la experiencia histórica y la autonomía fiscal idónea para centralizar el peritaje y canalizar eficientemente los fondos federales. Al separar las funciones operativas, se restaura la autoridad delegada en la DPI, dotándola de verdaderas garras fiscalizadoras para ejercer una vigilancia transparente, independiente y rigurosa sobre los esfuerzos de contratación de todas las agencias gubernamentales</w:t>
      </w:r>
      <w:r>
        <w:rPr>
          <w:rFonts w:ascii="Book Antiqua" w:hAnsi="Book Antiqua"/>
          <w:szCs w:val="24"/>
          <w:lang w:val="es-ES"/>
        </w:rPr>
        <w:t>.</w:t>
      </w:r>
    </w:p>
    <w:p w14:paraId="1B251319" w14:textId="77777777" w:rsidR="000B267E" w:rsidRDefault="000B267E" w:rsidP="000B267E">
      <w:pPr>
        <w:ind w:firstLine="720"/>
        <w:contextualSpacing/>
        <w:jc w:val="both"/>
        <w:rPr>
          <w:rFonts w:ascii="Book Antiqua" w:hAnsi="Book Antiqua"/>
          <w:szCs w:val="24"/>
          <w:lang w:val="es-ES"/>
        </w:rPr>
      </w:pPr>
    </w:p>
    <w:p w14:paraId="1DD07ED5" w14:textId="4875144A" w:rsidR="00ED30AA" w:rsidRPr="003946B5" w:rsidRDefault="00ED30AA" w:rsidP="000B267E">
      <w:pPr>
        <w:ind w:firstLine="720"/>
        <w:contextualSpacing/>
        <w:jc w:val="both"/>
        <w:rPr>
          <w:rFonts w:ascii="Book Antiqua" w:hAnsi="Book Antiqua"/>
          <w:szCs w:val="24"/>
          <w:lang w:val="es-ES"/>
        </w:rPr>
      </w:pPr>
      <w:r w:rsidRPr="003946B5">
        <w:rPr>
          <w:rFonts w:ascii="Book Antiqua" w:hAnsi="Book Antiqua"/>
          <w:b/>
          <w:bCs/>
          <w:szCs w:val="24"/>
          <w:lang w:val="es-ES"/>
        </w:rPr>
        <w:t>POR</w:t>
      </w:r>
      <w:r w:rsidRPr="003946B5">
        <w:rPr>
          <w:rFonts w:ascii="Book Antiqua" w:hAnsi="Book Antiqua"/>
          <w:szCs w:val="24"/>
          <w:lang w:val="es-ES"/>
        </w:rPr>
        <w:t xml:space="preserve"> </w:t>
      </w:r>
      <w:r w:rsidRPr="003946B5">
        <w:rPr>
          <w:rFonts w:ascii="Book Antiqua" w:hAnsi="Book Antiqua"/>
          <w:b/>
          <w:bCs/>
          <w:szCs w:val="24"/>
          <w:lang w:val="es-ES"/>
        </w:rPr>
        <w:t>LOS FUNDAMENTOS ANTES E</w:t>
      </w:r>
      <w:r w:rsidR="0094358C" w:rsidRPr="003946B5">
        <w:rPr>
          <w:rFonts w:ascii="Book Antiqua" w:hAnsi="Book Antiqua"/>
          <w:b/>
          <w:bCs/>
          <w:szCs w:val="24"/>
          <w:lang w:val="es-ES"/>
        </w:rPr>
        <w:t>X</w:t>
      </w:r>
      <w:r w:rsidRPr="003946B5">
        <w:rPr>
          <w:rFonts w:ascii="Book Antiqua" w:hAnsi="Book Antiqua"/>
          <w:b/>
          <w:bCs/>
          <w:szCs w:val="24"/>
          <w:lang w:val="es-ES"/>
        </w:rPr>
        <w:t>PUESTOS</w:t>
      </w:r>
      <w:r w:rsidRPr="003946B5">
        <w:rPr>
          <w:rFonts w:ascii="Book Antiqua" w:hAnsi="Book Antiqua"/>
          <w:szCs w:val="24"/>
          <w:lang w:val="es-ES"/>
        </w:rPr>
        <w:t>, luego del análisis y evaluación sobre los elementos de la pieza legislativa, la Comisión de</w:t>
      </w:r>
      <w:r w:rsidR="00CB7C9D" w:rsidRPr="003946B5">
        <w:rPr>
          <w:rFonts w:ascii="Book Antiqua" w:hAnsi="Book Antiqua"/>
          <w:szCs w:val="24"/>
          <w:lang w:val="es-ES"/>
        </w:rPr>
        <w:t>l Trabajo y Asunto Laborales</w:t>
      </w:r>
      <w:r w:rsidR="00F82891">
        <w:rPr>
          <w:rFonts w:ascii="Book Antiqua" w:hAnsi="Book Antiqua"/>
          <w:szCs w:val="24"/>
          <w:lang w:val="es-ES"/>
        </w:rPr>
        <w:t xml:space="preserve"> de la Cámara de Representantes</w:t>
      </w:r>
      <w:r w:rsidR="00CB7C9D" w:rsidRPr="003946B5">
        <w:rPr>
          <w:rFonts w:ascii="Book Antiqua" w:hAnsi="Book Antiqua"/>
          <w:szCs w:val="24"/>
          <w:lang w:val="es-ES"/>
        </w:rPr>
        <w:t xml:space="preserve"> </w:t>
      </w:r>
      <w:r w:rsidRPr="003946B5">
        <w:rPr>
          <w:rFonts w:ascii="Book Antiqua" w:hAnsi="Book Antiqua"/>
          <w:szCs w:val="24"/>
          <w:lang w:val="es-ES"/>
        </w:rPr>
        <w:t xml:space="preserve">somete el presente Informe Positivo en el que recomienda a este Augusto Cuerpo la aprobación del </w:t>
      </w:r>
      <w:r w:rsidR="000B267E">
        <w:rPr>
          <w:rFonts w:ascii="Book Antiqua" w:hAnsi="Book Antiqua"/>
          <w:b/>
          <w:bCs/>
          <w:szCs w:val="24"/>
          <w:lang w:val="es-ES"/>
        </w:rPr>
        <w:t>P. de la C. 282</w:t>
      </w:r>
      <w:r w:rsidR="0029627B">
        <w:rPr>
          <w:rFonts w:ascii="Book Antiqua" w:hAnsi="Book Antiqua"/>
          <w:b/>
          <w:bCs/>
          <w:szCs w:val="24"/>
          <w:lang w:val="es-ES"/>
        </w:rPr>
        <w:t>, sin enmiendas</w:t>
      </w:r>
      <w:r w:rsidR="000B267E">
        <w:rPr>
          <w:rFonts w:ascii="Book Antiqua" w:hAnsi="Book Antiqua"/>
          <w:szCs w:val="24"/>
          <w:lang w:val="es-ES"/>
        </w:rPr>
        <w:t>.</w:t>
      </w:r>
    </w:p>
    <w:p w14:paraId="629E6DC5" w14:textId="77777777" w:rsidR="00ED30AA" w:rsidRPr="003946B5" w:rsidRDefault="00ED30AA" w:rsidP="00023DCE">
      <w:pPr>
        <w:contextualSpacing/>
        <w:jc w:val="both"/>
        <w:rPr>
          <w:rFonts w:ascii="Book Antiqua" w:hAnsi="Book Antiqua"/>
          <w:szCs w:val="24"/>
          <w:lang w:val="es-ES"/>
        </w:rPr>
      </w:pPr>
    </w:p>
    <w:p w14:paraId="72E607D6" w14:textId="77777777" w:rsidR="00ED30AA" w:rsidRPr="003946B5" w:rsidRDefault="00ED30AA" w:rsidP="00023DCE">
      <w:pPr>
        <w:contextualSpacing/>
        <w:jc w:val="both"/>
        <w:rPr>
          <w:rFonts w:ascii="Book Antiqua" w:hAnsi="Book Antiqua"/>
          <w:szCs w:val="24"/>
          <w:lang w:val="es-ES"/>
        </w:rPr>
      </w:pPr>
      <w:r w:rsidRPr="003946B5">
        <w:rPr>
          <w:rFonts w:ascii="Book Antiqua" w:hAnsi="Book Antiqua"/>
          <w:szCs w:val="24"/>
          <w:lang w:val="es-ES"/>
        </w:rPr>
        <w:t>Respetuosamente sometido,</w:t>
      </w:r>
    </w:p>
    <w:p w14:paraId="6F0A9401" w14:textId="44DC9D55" w:rsidR="00ED30AA" w:rsidRDefault="00ED30AA" w:rsidP="00023DCE">
      <w:pPr>
        <w:contextualSpacing/>
        <w:jc w:val="both"/>
        <w:rPr>
          <w:rFonts w:ascii="Book Antiqua" w:hAnsi="Book Antiqua"/>
          <w:szCs w:val="24"/>
          <w:lang w:val="es-ES"/>
        </w:rPr>
      </w:pPr>
    </w:p>
    <w:p w14:paraId="26851C27" w14:textId="77777777" w:rsidR="005605FB" w:rsidRDefault="005605FB" w:rsidP="00023DCE">
      <w:pPr>
        <w:contextualSpacing/>
        <w:jc w:val="both"/>
        <w:rPr>
          <w:rFonts w:ascii="Book Antiqua" w:hAnsi="Book Antiqua"/>
          <w:szCs w:val="24"/>
          <w:lang w:val="es-ES"/>
        </w:rPr>
      </w:pPr>
    </w:p>
    <w:p w14:paraId="294D6905" w14:textId="77777777" w:rsidR="005605FB" w:rsidRDefault="005605FB" w:rsidP="00023DCE">
      <w:pPr>
        <w:contextualSpacing/>
        <w:jc w:val="both"/>
        <w:rPr>
          <w:rFonts w:ascii="Book Antiqua" w:hAnsi="Book Antiqua"/>
          <w:szCs w:val="24"/>
          <w:lang w:val="es-ES"/>
        </w:rPr>
      </w:pPr>
    </w:p>
    <w:p w14:paraId="1E3FBCCE" w14:textId="77777777" w:rsidR="009B4AFD" w:rsidRDefault="009B4AFD" w:rsidP="00023DCE">
      <w:pPr>
        <w:contextualSpacing/>
        <w:jc w:val="both"/>
        <w:rPr>
          <w:rFonts w:ascii="Book Antiqua" w:hAnsi="Book Antiqua"/>
          <w:b/>
          <w:bCs/>
          <w:i/>
          <w:iCs/>
          <w:szCs w:val="24"/>
          <w:lang w:val="es-ES"/>
        </w:rPr>
      </w:pPr>
    </w:p>
    <w:p w14:paraId="367EE41D" w14:textId="77777777" w:rsidR="00A85455" w:rsidRDefault="00A85455" w:rsidP="00023DCE">
      <w:pPr>
        <w:contextualSpacing/>
        <w:jc w:val="both"/>
        <w:rPr>
          <w:rFonts w:ascii="Book Antiqua" w:hAnsi="Book Antiqua"/>
          <w:b/>
          <w:bCs/>
          <w:i/>
          <w:iCs/>
          <w:szCs w:val="24"/>
          <w:lang w:val="es-ES"/>
        </w:rPr>
        <w:sectPr w:rsidR="00A85455" w:rsidSect="005718E8">
          <w:headerReference w:type="default" r:id="rId13"/>
          <w:footerReference w:type="default" r:id="rId14"/>
          <w:pgSz w:w="12240" w:h="15840" w:code="1"/>
          <w:pgMar w:top="1440" w:right="1440" w:bottom="1440" w:left="1440" w:header="720" w:footer="720" w:gutter="0"/>
          <w:cols w:space="720"/>
          <w:titlePg/>
          <w:docGrid w:linePitch="326"/>
        </w:sectPr>
      </w:pPr>
    </w:p>
    <w:p w14:paraId="1F1E1E06" w14:textId="77777777" w:rsidR="0055707A" w:rsidRDefault="00ED30AA" w:rsidP="00023DCE">
      <w:pPr>
        <w:contextualSpacing/>
        <w:jc w:val="both"/>
        <w:rPr>
          <w:rFonts w:ascii="Book Antiqua" w:hAnsi="Book Antiqua"/>
          <w:b/>
          <w:bCs/>
          <w:i/>
          <w:iCs/>
          <w:szCs w:val="24"/>
          <w:lang w:val="es-ES"/>
        </w:rPr>
      </w:pPr>
      <w:r w:rsidRPr="003946B5">
        <w:rPr>
          <w:rFonts w:ascii="Book Antiqua" w:hAnsi="Book Antiqua"/>
          <w:b/>
          <w:bCs/>
          <w:i/>
          <w:iCs/>
          <w:szCs w:val="24"/>
          <w:lang w:val="es-ES"/>
        </w:rPr>
        <w:t xml:space="preserve">Hon. </w:t>
      </w:r>
      <w:r w:rsidR="00CB7C9D" w:rsidRPr="003946B5">
        <w:rPr>
          <w:rFonts w:ascii="Book Antiqua" w:hAnsi="Book Antiqua"/>
          <w:b/>
          <w:bCs/>
          <w:i/>
          <w:iCs/>
          <w:szCs w:val="24"/>
          <w:lang w:val="es-ES"/>
        </w:rPr>
        <w:t>Roberto J. López Román</w:t>
      </w:r>
      <w:r w:rsidR="0056640F" w:rsidRPr="003946B5">
        <w:rPr>
          <w:rFonts w:ascii="Book Antiqua" w:hAnsi="Book Antiqua"/>
          <w:b/>
          <w:bCs/>
          <w:i/>
          <w:iCs/>
          <w:szCs w:val="24"/>
          <w:lang w:val="es-ES"/>
        </w:rPr>
        <w:tab/>
      </w:r>
      <w:r w:rsidR="0056640F">
        <w:rPr>
          <w:rFonts w:ascii="Book Antiqua" w:hAnsi="Book Antiqua"/>
          <w:b/>
          <w:bCs/>
          <w:i/>
          <w:iCs/>
          <w:szCs w:val="24"/>
          <w:lang w:val="es-ES"/>
        </w:rPr>
        <w:t xml:space="preserve"> </w:t>
      </w:r>
    </w:p>
    <w:p w14:paraId="4738A68E" w14:textId="635A6D40" w:rsidR="0055707A" w:rsidRDefault="0056640F" w:rsidP="00023DCE">
      <w:pPr>
        <w:contextualSpacing/>
        <w:jc w:val="both"/>
        <w:rPr>
          <w:rFonts w:ascii="Book Antiqua" w:hAnsi="Book Antiqua"/>
          <w:szCs w:val="24"/>
          <w:lang w:val="es-ES"/>
        </w:rPr>
      </w:pPr>
      <w:r>
        <w:rPr>
          <w:rFonts w:ascii="Book Antiqua" w:hAnsi="Book Antiqua"/>
          <w:b/>
          <w:bCs/>
          <w:i/>
          <w:iCs/>
          <w:szCs w:val="24"/>
          <w:lang w:val="es-ES"/>
        </w:rPr>
        <w:t>Presidente</w:t>
      </w:r>
      <w:r w:rsidR="00ED30AA" w:rsidRPr="003946B5">
        <w:rPr>
          <w:rFonts w:ascii="Book Antiqua" w:hAnsi="Book Antiqua"/>
          <w:szCs w:val="24"/>
          <w:lang w:val="es-ES"/>
        </w:rPr>
        <w:tab/>
      </w:r>
    </w:p>
    <w:p w14:paraId="285BFA5C" w14:textId="549730D1" w:rsidR="009B4AFD" w:rsidRPr="0055707A" w:rsidRDefault="00ED30AA" w:rsidP="00023DCE">
      <w:pPr>
        <w:contextualSpacing/>
        <w:jc w:val="both"/>
        <w:rPr>
          <w:rFonts w:ascii="Book Antiqua" w:hAnsi="Book Antiqua"/>
          <w:szCs w:val="24"/>
          <w:lang w:val="es-ES"/>
        </w:rPr>
      </w:pPr>
      <w:r w:rsidRPr="003946B5">
        <w:rPr>
          <w:rFonts w:ascii="Book Antiqua" w:hAnsi="Book Antiqua"/>
          <w:szCs w:val="24"/>
          <w:lang w:val="es-ES"/>
        </w:rPr>
        <w:t>Comisión de</w:t>
      </w:r>
      <w:r w:rsidR="00CB7C9D" w:rsidRPr="003946B5">
        <w:rPr>
          <w:rFonts w:ascii="Book Antiqua" w:hAnsi="Book Antiqua"/>
          <w:szCs w:val="24"/>
          <w:lang w:val="es-ES"/>
        </w:rPr>
        <w:t>l Trabajo y Asuntos Laborales</w:t>
      </w:r>
      <w:r w:rsidR="009B4AFD">
        <w:rPr>
          <w:rFonts w:ascii="Book Antiqua" w:hAnsi="Book Antiqua"/>
          <w:szCs w:val="24"/>
          <w:lang w:val="es-ES"/>
        </w:rPr>
        <w:t xml:space="preserve"> </w:t>
      </w:r>
    </w:p>
    <w:p w14:paraId="4C035273" w14:textId="5D45745A" w:rsidR="009B4AFD" w:rsidRDefault="009B4AFD" w:rsidP="00023DCE">
      <w:pPr>
        <w:contextualSpacing/>
        <w:jc w:val="both"/>
        <w:rPr>
          <w:rFonts w:ascii="Book Antiqua" w:hAnsi="Book Antiqua"/>
          <w:szCs w:val="24"/>
          <w:lang w:val="es-ES"/>
        </w:rPr>
      </w:pPr>
    </w:p>
    <w:p w14:paraId="3D01FA50" w14:textId="5286ACB9" w:rsidR="009B4AFD" w:rsidRDefault="009B4AFD" w:rsidP="00023DCE">
      <w:pPr>
        <w:contextualSpacing/>
        <w:jc w:val="both"/>
        <w:rPr>
          <w:rFonts w:ascii="Book Antiqua" w:hAnsi="Book Antiqua"/>
          <w:szCs w:val="24"/>
          <w:lang w:val="es-ES"/>
        </w:rPr>
        <w:sectPr w:rsidR="009B4AFD" w:rsidSect="0055707A">
          <w:type w:val="continuous"/>
          <w:pgSz w:w="12240" w:h="15840" w:code="1"/>
          <w:pgMar w:top="1440" w:right="1440" w:bottom="1440" w:left="1440" w:header="720" w:footer="720" w:gutter="0"/>
          <w:cols w:space="720"/>
          <w:titlePg/>
          <w:docGrid w:linePitch="326"/>
        </w:sectPr>
      </w:pPr>
    </w:p>
    <w:p w14:paraId="0DB74B19" w14:textId="77777777" w:rsidR="009B4AFD" w:rsidRPr="003946B5" w:rsidRDefault="009B4AFD" w:rsidP="00023DCE">
      <w:pPr>
        <w:contextualSpacing/>
        <w:jc w:val="both"/>
        <w:rPr>
          <w:rFonts w:ascii="Book Antiqua" w:hAnsi="Book Antiqua"/>
          <w:szCs w:val="24"/>
          <w:lang w:val="es-ES"/>
        </w:rPr>
      </w:pPr>
    </w:p>
    <w:sectPr w:rsidR="009B4AFD" w:rsidRPr="003946B5" w:rsidSect="009B4AFD">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E8A77" w14:textId="77777777" w:rsidR="00B000B8" w:rsidRDefault="00B000B8">
      <w:r>
        <w:separator/>
      </w:r>
    </w:p>
  </w:endnote>
  <w:endnote w:type="continuationSeparator" w:id="0">
    <w:p w14:paraId="63E0D9EE" w14:textId="77777777" w:rsidR="00B000B8" w:rsidRDefault="00B0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25312" w14:textId="77777777" w:rsidR="00B000B8" w:rsidRDefault="00B000B8">
      <w:r>
        <w:separator/>
      </w:r>
    </w:p>
  </w:footnote>
  <w:footnote w:type="continuationSeparator" w:id="0">
    <w:p w14:paraId="3B2C2E18" w14:textId="77777777" w:rsidR="00B000B8" w:rsidRDefault="00B000B8">
      <w:r>
        <w:continuationSeparator/>
      </w:r>
    </w:p>
  </w:footnote>
  <w:footnote w:id="1">
    <w:p w14:paraId="4D3889B4" w14:textId="4502E05E" w:rsidR="00411F84" w:rsidRPr="00411F84" w:rsidRDefault="00411F84">
      <w:pPr>
        <w:pStyle w:val="FootnoteText"/>
        <w:rPr>
          <w:lang w:val="es-PR"/>
        </w:rPr>
      </w:pPr>
      <w:r>
        <w:rPr>
          <w:rStyle w:val="FootnoteReference"/>
        </w:rPr>
        <w:footnoteRef/>
      </w:r>
      <w:r w:rsidRPr="00411F84">
        <w:rPr>
          <w:lang w:val="es-PR"/>
        </w:rPr>
        <w:t xml:space="preserve"> El </w:t>
      </w:r>
      <w:r w:rsidR="00CA3136">
        <w:rPr>
          <w:lang w:val="es-PR"/>
        </w:rPr>
        <w:t>27</w:t>
      </w:r>
      <w:r w:rsidRPr="00411F84">
        <w:rPr>
          <w:lang w:val="es-PR"/>
        </w:rPr>
        <w:t xml:space="preserve"> de </w:t>
      </w:r>
      <w:r w:rsidR="00CA3136">
        <w:rPr>
          <w:lang w:val="es-PR"/>
        </w:rPr>
        <w:t>abril</w:t>
      </w:r>
      <w:r>
        <w:rPr>
          <w:lang w:val="es-PR"/>
        </w:rPr>
        <w:t xml:space="preserve"> de 2026</w:t>
      </w:r>
      <w:r w:rsidRPr="00411F84">
        <w:rPr>
          <w:lang w:val="es-PR"/>
        </w:rPr>
        <w:t xml:space="preserve"> se recibió e</w:t>
      </w:r>
      <w:r>
        <w:rPr>
          <w:lang w:val="es-PR"/>
        </w:rPr>
        <w:t>l memorial explicativo</w:t>
      </w:r>
      <w:r w:rsidR="00CA3136">
        <w:rPr>
          <w:lang w:val="es-PR"/>
        </w:rPr>
        <w:t xml:space="preserve"> del DPI</w:t>
      </w:r>
      <w:r>
        <w:rPr>
          <w:lang w:val="es-PR"/>
        </w:rPr>
        <w:t xml:space="preserve">. </w:t>
      </w:r>
    </w:p>
  </w:footnote>
  <w:footnote w:id="2">
    <w:p w14:paraId="0134182B" w14:textId="609F410A" w:rsidR="00411F84" w:rsidRPr="00411F84" w:rsidRDefault="00411F84">
      <w:pPr>
        <w:pStyle w:val="FootnoteText"/>
        <w:rPr>
          <w:lang w:val="es-PR"/>
        </w:rPr>
      </w:pPr>
      <w:r>
        <w:rPr>
          <w:rStyle w:val="FootnoteReference"/>
        </w:rPr>
        <w:footnoteRef/>
      </w:r>
      <w:r w:rsidRPr="00411F84">
        <w:rPr>
          <w:lang w:val="es-PR"/>
        </w:rPr>
        <w:t xml:space="preserve"> El 2</w:t>
      </w:r>
      <w:r w:rsidR="00CA3136">
        <w:rPr>
          <w:lang w:val="es-PR"/>
        </w:rPr>
        <w:t xml:space="preserve">3 </w:t>
      </w:r>
      <w:r w:rsidRPr="00411F84">
        <w:rPr>
          <w:lang w:val="es-PR"/>
        </w:rPr>
        <w:t xml:space="preserve">de </w:t>
      </w:r>
      <w:r w:rsidR="00CA3136">
        <w:rPr>
          <w:lang w:val="es-PR"/>
        </w:rPr>
        <w:t xml:space="preserve">abril </w:t>
      </w:r>
      <w:r w:rsidRPr="00411F84">
        <w:rPr>
          <w:lang w:val="es-PR"/>
        </w:rPr>
        <w:t>de 202</w:t>
      </w:r>
      <w:r w:rsidR="00CA3136">
        <w:rPr>
          <w:lang w:val="es-PR"/>
        </w:rPr>
        <w:t>6</w:t>
      </w:r>
      <w:r w:rsidRPr="00411F84">
        <w:rPr>
          <w:lang w:val="es-PR"/>
        </w:rPr>
        <w:t xml:space="preserve"> se </w:t>
      </w:r>
      <w:r w:rsidR="00CA3136">
        <w:rPr>
          <w:lang w:val="es-PR"/>
        </w:rPr>
        <w:t xml:space="preserve">solicitó </w:t>
      </w:r>
      <w:r>
        <w:rPr>
          <w:lang w:val="es-PR"/>
        </w:rPr>
        <w:t>el memorial explicativo</w:t>
      </w:r>
      <w:r w:rsidR="00CA3136">
        <w:rPr>
          <w:lang w:val="es-PR"/>
        </w:rPr>
        <w:t xml:space="preserve"> al DTRH, al momento de presentar este informe no estaba disponible.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06F4AA2" w:rsidR="00A77674"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r w:rsidR="00CA37BE">
      <w:rPr>
        <w:rFonts w:ascii="Book Antiqua" w:hAnsi="Book Antiqua"/>
        <w:b/>
        <w:sz w:val="20"/>
        <w:lang w:val="es-PR"/>
      </w:rPr>
      <w:t xml:space="preserve"> </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11B9674A"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0558D3">
      <w:rPr>
        <w:rFonts w:ascii="Book Antiqua" w:hAnsi="Book Antiqua"/>
        <w:b/>
        <w:sz w:val="20"/>
        <w:lang w:val="es-PR"/>
      </w:rPr>
      <w:t xml:space="preserve"> la C. 282</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322333"/>
    <w:multiLevelType w:val="hybridMultilevel"/>
    <w:tmpl w:val="81E819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5"/>
  </w:num>
  <w:num w:numId="2" w16cid:durableId="996879017">
    <w:abstractNumId w:val="16"/>
  </w:num>
  <w:num w:numId="3" w16cid:durableId="1363820785">
    <w:abstractNumId w:val="10"/>
  </w:num>
  <w:num w:numId="4" w16cid:durableId="303313110">
    <w:abstractNumId w:val="2"/>
  </w:num>
  <w:num w:numId="5" w16cid:durableId="874389364">
    <w:abstractNumId w:val="21"/>
  </w:num>
  <w:num w:numId="6" w16cid:durableId="1358460559">
    <w:abstractNumId w:val="6"/>
  </w:num>
  <w:num w:numId="7" w16cid:durableId="198127431">
    <w:abstractNumId w:val="12"/>
  </w:num>
  <w:num w:numId="8" w16cid:durableId="1751612478">
    <w:abstractNumId w:val="19"/>
  </w:num>
  <w:num w:numId="9" w16cid:durableId="392125813">
    <w:abstractNumId w:val="3"/>
  </w:num>
  <w:num w:numId="10" w16cid:durableId="688794570">
    <w:abstractNumId w:val="20"/>
  </w:num>
  <w:num w:numId="11" w16cid:durableId="591013037">
    <w:abstractNumId w:val="1"/>
  </w:num>
  <w:num w:numId="12" w16cid:durableId="40909517">
    <w:abstractNumId w:val="18"/>
  </w:num>
  <w:num w:numId="13" w16cid:durableId="138772109">
    <w:abstractNumId w:val="13"/>
  </w:num>
  <w:num w:numId="14" w16cid:durableId="2006399549">
    <w:abstractNumId w:val="22"/>
  </w:num>
  <w:num w:numId="15" w16cid:durableId="1322201008">
    <w:abstractNumId w:val="5"/>
  </w:num>
  <w:num w:numId="16" w16cid:durableId="499083648">
    <w:abstractNumId w:val="4"/>
  </w:num>
  <w:num w:numId="17" w16cid:durableId="838958967">
    <w:abstractNumId w:val="14"/>
  </w:num>
  <w:num w:numId="18" w16cid:durableId="210961959">
    <w:abstractNumId w:val="7"/>
  </w:num>
  <w:num w:numId="19" w16cid:durableId="2050110963">
    <w:abstractNumId w:val="17"/>
  </w:num>
  <w:num w:numId="20" w16cid:durableId="1232740073">
    <w:abstractNumId w:val="0"/>
  </w:num>
  <w:num w:numId="21" w16cid:durableId="993484377">
    <w:abstractNumId w:val="9"/>
  </w:num>
  <w:num w:numId="22" w16cid:durableId="440684007">
    <w:abstractNumId w:val="11"/>
  </w:num>
  <w:num w:numId="23" w16cid:durableId="17575543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3DCE"/>
    <w:rsid w:val="00027A0E"/>
    <w:rsid w:val="0003731B"/>
    <w:rsid w:val="00040FE4"/>
    <w:rsid w:val="00050C79"/>
    <w:rsid w:val="000558D3"/>
    <w:rsid w:val="00060FF8"/>
    <w:rsid w:val="00063100"/>
    <w:rsid w:val="00064426"/>
    <w:rsid w:val="00065570"/>
    <w:rsid w:val="00066E3A"/>
    <w:rsid w:val="00071463"/>
    <w:rsid w:val="000746D5"/>
    <w:rsid w:val="000761FB"/>
    <w:rsid w:val="00077A90"/>
    <w:rsid w:val="00082612"/>
    <w:rsid w:val="000867B6"/>
    <w:rsid w:val="00090545"/>
    <w:rsid w:val="000A4FAB"/>
    <w:rsid w:val="000A671F"/>
    <w:rsid w:val="000B267E"/>
    <w:rsid w:val="000B28A3"/>
    <w:rsid w:val="000C1C3D"/>
    <w:rsid w:val="000C4470"/>
    <w:rsid w:val="000C4965"/>
    <w:rsid w:val="000D35F3"/>
    <w:rsid w:val="000D59B8"/>
    <w:rsid w:val="000E7F54"/>
    <w:rsid w:val="001036CE"/>
    <w:rsid w:val="00104C64"/>
    <w:rsid w:val="0010744E"/>
    <w:rsid w:val="0011496A"/>
    <w:rsid w:val="001223AA"/>
    <w:rsid w:val="001236A1"/>
    <w:rsid w:val="00125475"/>
    <w:rsid w:val="00140A28"/>
    <w:rsid w:val="00147BF2"/>
    <w:rsid w:val="00150C55"/>
    <w:rsid w:val="00157D83"/>
    <w:rsid w:val="00170CD8"/>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065E"/>
    <w:rsid w:val="00201000"/>
    <w:rsid w:val="002057D6"/>
    <w:rsid w:val="002221AA"/>
    <w:rsid w:val="00233258"/>
    <w:rsid w:val="002375CB"/>
    <w:rsid w:val="002437B5"/>
    <w:rsid w:val="002439A7"/>
    <w:rsid w:val="00246586"/>
    <w:rsid w:val="00251EAD"/>
    <w:rsid w:val="002548B8"/>
    <w:rsid w:val="002618D7"/>
    <w:rsid w:val="0027727B"/>
    <w:rsid w:val="0028282F"/>
    <w:rsid w:val="00290180"/>
    <w:rsid w:val="00290737"/>
    <w:rsid w:val="002949EC"/>
    <w:rsid w:val="0029568E"/>
    <w:rsid w:val="0029599C"/>
    <w:rsid w:val="0029627B"/>
    <w:rsid w:val="002A0C2B"/>
    <w:rsid w:val="002A6D67"/>
    <w:rsid w:val="002B0734"/>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542CF"/>
    <w:rsid w:val="00362D3A"/>
    <w:rsid w:val="0036386C"/>
    <w:rsid w:val="003648B8"/>
    <w:rsid w:val="00366580"/>
    <w:rsid w:val="00376315"/>
    <w:rsid w:val="00376DFB"/>
    <w:rsid w:val="00380AE8"/>
    <w:rsid w:val="00383CF8"/>
    <w:rsid w:val="00392175"/>
    <w:rsid w:val="00393121"/>
    <w:rsid w:val="003946B5"/>
    <w:rsid w:val="003979D7"/>
    <w:rsid w:val="003A4410"/>
    <w:rsid w:val="003B01A3"/>
    <w:rsid w:val="003B16BF"/>
    <w:rsid w:val="003B4908"/>
    <w:rsid w:val="003C1E4B"/>
    <w:rsid w:val="003C2D21"/>
    <w:rsid w:val="003D01D6"/>
    <w:rsid w:val="003D0913"/>
    <w:rsid w:val="003D7D0C"/>
    <w:rsid w:val="003E1D69"/>
    <w:rsid w:val="003E23DC"/>
    <w:rsid w:val="003E2953"/>
    <w:rsid w:val="003E3A56"/>
    <w:rsid w:val="003E7F33"/>
    <w:rsid w:val="003F0069"/>
    <w:rsid w:val="003F1A6D"/>
    <w:rsid w:val="003F27C7"/>
    <w:rsid w:val="003F727F"/>
    <w:rsid w:val="00402CA2"/>
    <w:rsid w:val="0040308A"/>
    <w:rsid w:val="00405A6A"/>
    <w:rsid w:val="00405BAC"/>
    <w:rsid w:val="00411F84"/>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A1C25"/>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21AC"/>
    <w:rsid w:val="00523708"/>
    <w:rsid w:val="0052399A"/>
    <w:rsid w:val="005414EF"/>
    <w:rsid w:val="00551362"/>
    <w:rsid w:val="005532A3"/>
    <w:rsid w:val="00555018"/>
    <w:rsid w:val="0055707A"/>
    <w:rsid w:val="005605FB"/>
    <w:rsid w:val="00561187"/>
    <w:rsid w:val="00562EFE"/>
    <w:rsid w:val="00565E86"/>
    <w:rsid w:val="0056640F"/>
    <w:rsid w:val="00570EB0"/>
    <w:rsid w:val="00570F3E"/>
    <w:rsid w:val="005718E8"/>
    <w:rsid w:val="00572735"/>
    <w:rsid w:val="00577E77"/>
    <w:rsid w:val="00581921"/>
    <w:rsid w:val="00597E80"/>
    <w:rsid w:val="005A749E"/>
    <w:rsid w:val="005B1F1A"/>
    <w:rsid w:val="005B6660"/>
    <w:rsid w:val="005D3D5C"/>
    <w:rsid w:val="005E0522"/>
    <w:rsid w:val="005E2D25"/>
    <w:rsid w:val="005F3BF6"/>
    <w:rsid w:val="005F67C5"/>
    <w:rsid w:val="00603D56"/>
    <w:rsid w:val="006045E0"/>
    <w:rsid w:val="00604E08"/>
    <w:rsid w:val="00610112"/>
    <w:rsid w:val="00615408"/>
    <w:rsid w:val="006157E7"/>
    <w:rsid w:val="00615919"/>
    <w:rsid w:val="00616270"/>
    <w:rsid w:val="00627FF4"/>
    <w:rsid w:val="00633F80"/>
    <w:rsid w:val="00634C00"/>
    <w:rsid w:val="0064060E"/>
    <w:rsid w:val="00640F83"/>
    <w:rsid w:val="006456CC"/>
    <w:rsid w:val="006467D2"/>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B1CC0"/>
    <w:rsid w:val="006C3E0A"/>
    <w:rsid w:val="006C3E43"/>
    <w:rsid w:val="006D588B"/>
    <w:rsid w:val="006D74EC"/>
    <w:rsid w:val="006D7EDB"/>
    <w:rsid w:val="006E14B4"/>
    <w:rsid w:val="006E4D94"/>
    <w:rsid w:val="006F173C"/>
    <w:rsid w:val="006F4317"/>
    <w:rsid w:val="006F5C9D"/>
    <w:rsid w:val="006F6F45"/>
    <w:rsid w:val="00703972"/>
    <w:rsid w:val="00707CB9"/>
    <w:rsid w:val="00711370"/>
    <w:rsid w:val="00714088"/>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1D5"/>
    <w:rsid w:val="007F0F99"/>
    <w:rsid w:val="007F3057"/>
    <w:rsid w:val="007F4155"/>
    <w:rsid w:val="007F46F0"/>
    <w:rsid w:val="007F4D2B"/>
    <w:rsid w:val="0080177C"/>
    <w:rsid w:val="00803745"/>
    <w:rsid w:val="008059B1"/>
    <w:rsid w:val="0080637C"/>
    <w:rsid w:val="00813EB0"/>
    <w:rsid w:val="00815062"/>
    <w:rsid w:val="00824F94"/>
    <w:rsid w:val="0082542F"/>
    <w:rsid w:val="008371ED"/>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84FDB"/>
    <w:rsid w:val="00892942"/>
    <w:rsid w:val="00893989"/>
    <w:rsid w:val="008A2A15"/>
    <w:rsid w:val="008A37EC"/>
    <w:rsid w:val="008B01AC"/>
    <w:rsid w:val="008B79A1"/>
    <w:rsid w:val="008D0A5E"/>
    <w:rsid w:val="008D1BAF"/>
    <w:rsid w:val="008D1DB5"/>
    <w:rsid w:val="008D41D1"/>
    <w:rsid w:val="008D4ABA"/>
    <w:rsid w:val="008E11CC"/>
    <w:rsid w:val="008E29CD"/>
    <w:rsid w:val="008E6C73"/>
    <w:rsid w:val="008F281B"/>
    <w:rsid w:val="008F3069"/>
    <w:rsid w:val="008F3DDD"/>
    <w:rsid w:val="008F4E1D"/>
    <w:rsid w:val="008F71D8"/>
    <w:rsid w:val="00907B34"/>
    <w:rsid w:val="0091120E"/>
    <w:rsid w:val="00920D9C"/>
    <w:rsid w:val="00925C0B"/>
    <w:rsid w:val="00926C56"/>
    <w:rsid w:val="0094358C"/>
    <w:rsid w:val="0095329D"/>
    <w:rsid w:val="00964006"/>
    <w:rsid w:val="009647F8"/>
    <w:rsid w:val="00973CE5"/>
    <w:rsid w:val="00974382"/>
    <w:rsid w:val="00986798"/>
    <w:rsid w:val="00986EE7"/>
    <w:rsid w:val="00987D90"/>
    <w:rsid w:val="00991228"/>
    <w:rsid w:val="00993159"/>
    <w:rsid w:val="00993A4A"/>
    <w:rsid w:val="009966A7"/>
    <w:rsid w:val="009A40BF"/>
    <w:rsid w:val="009B3FB4"/>
    <w:rsid w:val="009B4AFD"/>
    <w:rsid w:val="009C0408"/>
    <w:rsid w:val="009C304E"/>
    <w:rsid w:val="009C3FBC"/>
    <w:rsid w:val="009C7AD6"/>
    <w:rsid w:val="009C7CFB"/>
    <w:rsid w:val="009C7FC6"/>
    <w:rsid w:val="009D6592"/>
    <w:rsid w:val="009D6FD8"/>
    <w:rsid w:val="009E14F4"/>
    <w:rsid w:val="009E3D79"/>
    <w:rsid w:val="009F1EE7"/>
    <w:rsid w:val="009F3AEE"/>
    <w:rsid w:val="009F6796"/>
    <w:rsid w:val="00A23DD3"/>
    <w:rsid w:val="00A27969"/>
    <w:rsid w:val="00A27F80"/>
    <w:rsid w:val="00A30C0A"/>
    <w:rsid w:val="00A31456"/>
    <w:rsid w:val="00A426A2"/>
    <w:rsid w:val="00A43947"/>
    <w:rsid w:val="00A47CF0"/>
    <w:rsid w:val="00A66CF3"/>
    <w:rsid w:val="00A77674"/>
    <w:rsid w:val="00A82809"/>
    <w:rsid w:val="00A82C7F"/>
    <w:rsid w:val="00A85455"/>
    <w:rsid w:val="00A86164"/>
    <w:rsid w:val="00A96E04"/>
    <w:rsid w:val="00AA5521"/>
    <w:rsid w:val="00AA6704"/>
    <w:rsid w:val="00AA7044"/>
    <w:rsid w:val="00AA752E"/>
    <w:rsid w:val="00AB3915"/>
    <w:rsid w:val="00AB6058"/>
    <w:rsid w:val="00AC065E"/>
    <w:rsid w:val="00AD009F"/>
    <w:rsid w:val="00AD2D77"/>
    <w:rsid w:val="00AD31F0"/>
    <w:rsid w:val="00AE2FE8"/>
    <w:rsid w:val="00AE50F2"/>
    <w:rsid w:val="00AF2B6E"/>
    <w:rsid w:val="00B000B8"/>
    <w:rsid w:val="00B0028A"/>
    <w:rsid w:val="00B06F69"/>
    <w:rsid w:val="00B15FE6"/>
    <w:rsid w:val="00B1720E"/>
    <w:rsid w:val="00B23C1F"/>
    <w:rsid w:val="00B2443A"/>
    <w:rsid w:val="00B24750"/>
    <w:rsid w:val="00B27D8A"/>
    <w:rsid w:val="00B31342"/>
    <w:rsid w:val="00B35EAE"/>
    <w:rsid w:val="00B37471"/>
    <w:rsid w:val="00B44A73"/>
    <w:rsid w:val="00B45C79"/>
    <w:rsid w:val="00B51BF0"/>
    <w:rsid w:val="00B55416"/>
    <w:rsid w:val="00B64D64"/>
    <w:rsid w:val="00B7319D"/>
    <w:rsid w:val="00B80F89"/>
    <w:rsid w:val="00B81ED0"/>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7223B"/>
    <w:rsid w:val="00C7610D"/>
    <w:rsid w:val="00C80616"/>
    <w:rsid w:val="00C81F4D"/>
    <w:rsid w:val="00C875C4"/>
    <w:rsid w:val="00C917EB"/>
    <w:rsid w:val="00C91D3A"/>
    <w:rsid w:val="00C954B3"/>
    <w:rsid w:val="00CA3136"/>
    <w:rsid w:val="00CA37BE"/>
    <w:rsid w:val="00CA4006"/>
    <w:rsid w:val="00CA779D"/>
    <w:rsid w:val="00CB1166"/>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06C82"/>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3841"/>
    <w:rsid w:val="00D843CB"/>
    <w:rsid w:val="00D97A55"/>
    <w:rsid w:val="00DA78FC"/>
    <w:rsid w:val="00DB60D3"/>
    <w:rsid w:val="00DB7B0A"/>
    <w:rsid w:val="00DC070F"/>
    <w:rsid w:val="00DC5471"/>
    <w:rsid w:val="00DD0559"/>
    <w:rsid w:val="00DD4394"/>
    <w:rsid w:val="00DD6F85"/>
    <w:rsid w:val="00DD7780"/>
    <w:rsid w:val="00DE29FB"/>
    <w:rsid w:val="00DE3EC3"/>
    <w:rsid w:val="00DE4E04"/>
    <w:rsid w:val="00DE5024"/>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3958"/>
    <w:rsid w:val="00E8453D"/>
    <w:rsid w:val="00E84D1F"/>
    <w:rsid w:val="00E85143"/>
    <w:rsid w:val="00E85852"/>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11389"/>
    <w:rsid w:val="00F235EC"/>
    <w:rsid w:val="00F367B5"/>
    <w:rsid w:val="00F4364D"/>
    <w:rsid w:val="00F463B1"/>
    <w:rsid w:val="00F466F9"/>
    <w:rsid w:val="00F54DF0"/>
    <w:rsid w:val="00F6086C"/>
    <w:rsid w:val="00F71400"/>
    <w:rsid w:val="00F77B31"/>
    <w:rsid w:val="00F82891"/>
    <w:rsid w:val="00F8350F"/>
    <w:rsid w:val="00F83D10"/>
    <w:rsid w:val="00F85731"/>
    <w:rsid w:val="00F937D1"/>
    <w:rsid w:val="00FA36BB"/>
    <w:rsid w:val="00FB5B25"/>
    <w:rsid w:val="00FC6F2F"/>
    <w:rsid w:val="00FD13FD"/>
    <w:rsid w:val="00FD1708"/>
    <w:rsid w:val="00FD1A3E"/>
    <w:rsid w:val="00FD20AE"/>
    <w:rsid w:val="00FE4BE8"/>
    <w:rsid w:val="00FE560C"/>
    <w:rsid w:val="00FE631A"/>
    <w:rsid w:val="00FF3B02"/>
    <w:rsid w:val="00FF5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6.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4527</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2026-06-01T16:57:00Z</cp:lastPrinted>
  <dcterms:created xsi:type="dcterms:W3CDTF">2026-06-05T17:02:00Z</dcterms:created>
  <dcterms:modified xsi:type="dcterms:W3CDTF">2026-06-05T17:02:00Z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y fmtid="{D5CDD505-2E9C-101B-9397-08002B2CF9AE}" pid="7" name="GrammarlyDocumentId">
    <vt:lpwstr>d571cba1-ea82-4cc4-9d66-1a4b51600a66</vt:lpwstr>
  </property>
</Properties>
</file>