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2921E" w14:textId="77777777" w:rsidR="002670C1" w:rsidRPr="00ED2243" w:rsidRDefault="002905BE" w:rsidP="002670C1">
      <w:pPr>
        <w:jc w:val="center"/>
        <w:rPr>
          <w:rFonts w:ascii="Book Antiqua" w:hAnsi="Book Antiqua"/>
          <w:b/>
          <w:sz w:val="28"/>
          <w:szCs w:val="28"/>
          <w:lang w:val="es-ES_tradnl"/>
        </w:rPr>
      </w:pPr>
      <w:r w:rsidRPr="00ED2243">
        <w:rPr>
          <w:rFonts w:ascii="Book Antiqua" w:hAnsi="Book Antiqua"/>
          <w:b/>
          <w:sz w:val="28"/>
          <w:szCs w:val="28"/>
          <w:lang w:val="es-ES_tradnl"/>
        </w:rPr>
        <w:t>GOBIERNO</w:t>
      </w:r>
      <w:r w:rsidR="002670C1" w:rsidRPr="00ED2243">
        <w:rPr>
          <w:rFonts w:ascii="Book Antiqua" w:hAnsi="Book Antiqua"/>
          <w:b/>
          <w:sz w:val="28"/>
          <w:szCs w:val="28"/>
          <w:lang w:val="es-ES_tradnl"/>
        </w:rPr>
        <w:t xml:space="preserve"> DE PUERTO RICO</w:t>
      </w:r>
    </w:p>
    <w:p w14:paraId="6FAC5001" w14:textId="77777777" w:rsidR="002670C1" w:rsidRPr="00ED2243" w:rsidRDefault="002670C1" w:rsidP="002670C1">
      <w:pPr>
        <w:tabs>
          <w:tab w:val="left" w:pos="5080"/>
        </w:tabs>
        <w:jc w:val="center"/>
        <w:rPr>
          <w:rFonts w:ascii="Book Antiqua" w:hAnsi="Book Antiqua"/>
          <w:lang w:val="es-ES_tradnl"/>
        </w:rPr>
      </w:pPr>
    </w:p>
    <w:p w14:paraId="40861EAA" w14:textId="77777777" w:rsidR="002670C1" w:rsidRPr="00ED2243" w:rsidRDefault="002905BE" w:rsidP="00632DBA">
      <w:pPr>
        <w:pStyle w:val="Title2"/>
        <w:tabs>
          <w:tab w:val="clear" w:pos="7776"/>
          <w:tab w:val="clear" w:pos="7848"/>
          <w:tab w:val="right" w:pos="8640"/>
          <w:tab w:val="left" w:pos="9180"/>
        </w:tabs>
        <w:rPr>
          <w:rFonts w:ascii="Book Antiqua" w:hAnsi="Book Antiqua"/>
          <w:szCs w:val="24"/>
          <w:lang w:val="es-ES_tradnl"/>
        </w:rPr>
      </w:pPr>
      <w:r w:rsidRPr="00ED2243">
        <w:rPr>
          <w:rFonts w:ascii="Book Antiqua" w:hAnsi="Book Antiqua"/>
          <w:szCs w:val="24"/>
          <w:lang w:val="es-ES_tradnl"/>
        </w:rPr>
        <w:t>20m</w:t>
      </w:r>
      <w:r w:rsidR="002670C1" w:rsidRPr="00ED2243">
        <w:rPr>
          <w:rFonts w:ascii="Book Antiqua" w:hAnsi="Book Antiqua"/>
          <w:szCs w:val="24"/>
          <w:lang w:val="es-ES_tradnl"/>
        </w:rPr>
        <w:t>a. Asamblea</w:t>
      </w:r>
      <w:r w:rsidR="002670C1" w:rsidRPr="00ED2243">
        <w:rPr>
          <w:rFonts w:ascii="Book Antiqua" w:hAnsi="Book Antiqua"/>
          <w:szCs w:val="24"/>
          <w:lang w:val="es-ES_tradnl"/>
        </w:rPr>
        <w:tab/>
        <w:t xml:space="preserve">    </w:t>
      </w:r>
      <w:r w:rsidR="00445CFE" w:rsidRPr="00ED2243">
        <w:rPr>
          <w:rFonts w:ascii="Book Antiqua" w:hAnsi="Book Antiqua"/>
          <w:szCs w:val="24"/>
          <w:lang w:val="es-ES_tradnl"/>
        </w:rPr>
        <w:t xml:space="preserve">       </w:t>
      </w:r>
      <w:r w:rsidR="00632DBA" w:rsidRPr="00ED2243">
        <w:rPr>
          <w:rFonts w:ascii="Book Antiqua" w:hAnsi="Book Antiqua"/>
          <w:szCs w:val="24"/>
          <w:lang w:val="es-ES_tradnl"/>
        </w:rPr>
        <w:t xml:space="preserve">  </w:t>
      </w:r>
      <w:r w:rsidR="00445CFE" w:rsidRPr="00ED2243">
        <w:rPr>
          <w:rFonts w:ascii="Book Antiqua" w:hAnsi="Book Antiqua"/>
          <w:szCs w:val="24"/>
          <w:lang w:val="es-ES_tradnl"/>
        </w:rPr>
        <w:t>1r</w:t>
      </w:r>
      <w:r w:rsidR="002670C1" w:rsidRPr="00ED2243">
        <w:rPr>
          <w:rFonts w:ascii="Book Antiqua" w:hAnsi="Book Antiqua"/>
          <w:szCs w:val="24"/>
          <w:lang w:val="es-ES_tradnl"/>
        </w:rPr>
        <w:t>a. Sesión</w:t>
      </w:r>
    </w:p>
    <w:p w14:paraId="7453339A" w14:textId="77777777" w:rsidR="002670C1" w:rsidRPr="00ED2243" w:rsidRDefault="002670C1" w:rsidP="00632DBA">
      <w:pPr>
        <w:pStyle w:val="Title2"/>
        <w:tabs>
          <w:tab w:val="clear" w:pos="648"/>
          <w:tab w:val="left" w:pos="540"/>
          <w:tab w:val="left" w:pos="6930"/>
        </w:tabs>
        <w:rPr>
          <w:rFonts w:ascii="Book Antiqua" w:hAnsi="Book Antiqua"/>
          <w:szCs w:val="24"/>
          <w:lang w:val="es-ES_tradnl"/>
        </w:rPr>
      </w:pPr>
      <w:r w:rsidRPr="00ED2243">
        <w:rPr>
          <w:rFonts w:ascii="Book Antiqua" w:hAnsi="Book Antiqua"/>
          <w:szCs w:val="24"/>
          <w:lang w:val="es-ES_tradnl"/>
        </w:rPr>
        <w:tab/>
        <w:t>Legislativa</w:t>
      </w:r>
      <w:r w:rsidRPr="00ED2243">
        <w:rPr>
          <w:rFonts w:ascii="Book Antiqua" w:hAnsi="Book Antiqua"/>
          <w:szCs w:val="24"/>
          <w:lang w:val="es-ES_tradnl"/>
        </w:rPr>
        <w:tab/>
        <w:t xml:space="preserve">   </w:t>
      </w:r>
      <w:r w:rsidR="00632DBA" w:rsidRPr="00ED2243">
        <w:rPr>
          <w:rFonts w:ascii="Book Antiqua" w:hAnsi="Book Antiqua"/>
          <w:szCs w:val="24"/>
          <w:lang w:val="es-ES_tradnl"/>
        </w:rPr>
        <w:t xml:space="preserve">       </w:t>
      </w:r>
      <w:r w:rsidRPr="00ED2243">
        <w:rPr>
          <w:rFonts w:ascii="Book Antiqua" w:hAnsi="Book Antiqua"/>
          <w:szCs w:val="24"/>
          <w:lang w:val="es-ES_tradnl"/>
        </w:rPr>
        <w:t xml:space="preserve"> </w:t>
      </w:r>
      <w:r w:rsidR="00632DBA" w:rsidRPr="00ED2243">
        <w:rPr>
          <w:rFonts w:ascii="Book Antiqua" w:hAnsi="Book Antiqua"/>
          <w:szCs w:val="24"/>
          <w:lang w:val="es-ES_tradnl"/>
        </w:rPr>
        <w:t xml:space="preserve"> </w:t>
      </w:r>
      <w:r w:rsidRPr="00ED2243">
        <w:rPr>
          <w:rFonts w:ascii="Book Antiqua" w:hAnsi="Book Antiqua"/>
          <w:szCs w:val="24"/>
          <w:lang w:val="es-ES_tradnl"/>
        </w:rPr>
        <w:t>Ordinaria</w:t>
      </w:r>
    </w:p>
    <w:p w14:paraId="36EF7E9A" w14:textId="77777777" w:rsidR="002670C1" w:rsidRPr="00ED2243" w:rsidRDefault="002670C1" w:rsidP="002670C1">
      <w:pPr>
        <w:rPr>
          <w:rFonts w:ascii="Book Antiqua" w:hAnsi="Book Antiqua"/>
          <w:lang w:val="es-ES_tradnl"/>
        </w:rPr>
      </w:pPr>
    </w:p>
    <w:p w14:paraId="1CD8A3E7" w14:textId="77777777" w:rsidR="002670C1" w:rsidRPr="00ED2243" w:rsidRDefault="002670C1" w:rsidP="002670C1">
      <w:pPr>
        <w:rPr>
          <w:rFonts w:ascii="Book Antiqua" w:hAnsi="Book Antiqua"/>
          <w:lang w:val="es-ES_tradnl"/>
        </w:rPr>
      </w:pPr>
    </w:p>
    <w:p w14:paraId="3E14931C" w14:textId="77777777" w:rsidR="002670C1" w:rsidRPr="00ED2243" w:rsidRDefault="002670C1" w:rsidP="002670C1">
      <w:pPr>
        <w:jc w:val="center"/>
        <w:rPr>
          <w:rFonts w:ascii="Book Antiqua" w:hAnsi="Book Antiqua"/>
          <w:smallCaps/>
          <w:sz w:val="36"/>
          <w:szCs w:val="36"/>
          <w:lang w:val="es-ES_tradnl"/>
        </w:rPr>
      </w:pPr>
      <w:r w:rsidRPr="00ED2243">
        <w:rPr>
          <w:rFonts w:ascii="Book Antiqua" w:hAnsi="Book Antiqua"/>
          <w:b/>
          <w:caps/>
          <w:sz w:val="36"/>
          <w:szCs w:val="36"/>
          <w:lang w:val="es-ES_tradnl"/>
        </w:rPr>
        <w:t>CÁMARA DE REPRESENTANTES</w:t>
      </w:r>
    </w:p>
    <w:p w14:paraId="365C69DF" w14:textId="77777777" w:rsidR="002670C1" w:rsidRPr="00ED2243" w:rsidRDefault="002670C1" w:rsidP="002670C1">
      <w:pPr>
        <w:jc w:val="center"/>
        <w:rPr>
          <w:rFonts w:ascii="Book Antiqua" w:hAnsi="Book Antiqua" w:cs="Tahoma"/>
          <w:b/>
          <w:sz w:val="20"/>
          <w:szCs w:val="20"/>
          <w:lang w:val="es-ES_tradnl"/>
        </w:rPr>
      </w:pPr>
    </w:p>
    <w:p w14:paraId="12565B8B" w14:textId="77777777" w:rsidR="002670C1" w:rsidRPr="00ED2243" w:rsidRDefault="002670C1" w:rsidP="002670C1">
      <w:pPr>
        <w:jc w:val="center"/>
        <w:rPr>
          <w:rFonts w:ascii="Book Antiqua" w:hAnsi="Book Antiqua" w:cs="Tahoma"/>
          <w:b/>
          <w:sz w:val="20"/>
          <w:szCs w:val="20"/>
          <w:lang w:val="es-ES_tradnl"/>
        </w:rPr>
      </w:pPr>
    </w:p>
    <w:p w14:paraId="16029A92" w14:textId="3DB0F9CB" w:rsidR="002670C1" w:rsidRPr="00ED2243" w:rsidRDefault="002670C1" w:rsidP="002670C1">
      <w:pPr>
        <w:jc w:val="center"/>
        <w:rPr>
          <w:rFonts w:ascii="Book Antiqua" w:hAnsi="Book Antiqua" w:cs="Tahoma"/>
          <w:b/>
          <w:sz w:val="52"/>
          <w:szCs w:val="52"/>
          <w:lang w:val="es-ES_tradnl"/>
        </w:rPr>
      </w:pPr>
      <w:r w:rsidRPr="00ED2243">
        <w:rPr>
          <w:rFonts w:ascii="Book Antiqua" w:hAnsi="Book Antiqua" w:cs="Tahoma"/>
          <w:b/>
          <w:sz w:val="52"/>
          <w:szCs w:val="52"/>
          <w:lang w:val="es-ES_tradnl"/>
        </w:rPr>
        <w:t xml:space="preserve">R. DE LA C. </w:t>
      </w:r>
      <w:r w:rsidR="00CF4850">
        <w:rPr>
          <w:rFonts w:ascii="Book Antiqua" w:hAnsi="Book Antiqua" w:cs="Tahoma"/>
          <w:b/>
          <w:sz w:val="52"/>
          <w:szCs w:val="52"/>
          <w:lang w:val="es-ES_tradnl"/>
        </w:rPr>
        <w:t>91</w:t>
      </w:r>
    </w:p>
    <w:p w14:paraId="7CF099EB" w14:textId="77777777" w:rsidR="002670C1" w:rsidRPr="00ED2243" w:rsidRDefault="002670C1" w:rsidP="002670C1">
      <w:pPr>
        <w:jc w:val="center"/>
        <w:rPr>
          <w:rFonts w:ascii="Book Antiqua" w:hAnsi="Book Antiqua" w:cs="Tahoma"/>
          <w:b/>
          <w:sz w:val="52"/>
          <w:szCs w:val="52"/>
          <w:lang w:val="es-ES_tradnl"/>
        </w:rPr>
      </w:pPr>
    </w:p>
    <w:p w14:paraId="354DC621" w14:textId="77777777" w:rsidR="002670C1" w:rsidRPr="00ED2243" w:rsidRDefault="002670C1" w:rsidP="002670C1">
      <w:pPr>
        <w:jc w:val="center"/>
        <w:rPr>
          <w:rFonts w:ascii="Book Antiqua" w:hAnsi="Book Antiqua" w:cs="Tahoma"/>
          <w:b/>
          <w:sz w:val="28"/>
          <w:szCs w:val="28"/>
          <w:lang w:val="es-ES_tradnl"/>
        </w:rPr>
      </w:pPr>
      <w:r w:rsidRPr="00ED2243">
        <w:rPr>
          <w:rFonts w:ascii="Book Antiqua" w:hAnsi="Book Antiqua" w:cs="Tahoma"/>
          <w:b/>
          <w:sz w:val="28"/>
          <w:szCs w:val="28"/>
          <w:lang w:val="es-ES_tradnl"/>
        </w:rPr>
        <w:t>INFORME</w:t>
      </w:r>
      <w:r w:rsidR="00632DBA" w:rsidRPr="00ED2243">
        <w:rPr>
          <w:rFonts w:ascii="Book Antiqua" w:hAnsi="Book Antiqua" w:cs="Tahoma"/>
          <w:b/>
          <w:sz w:val="28"/>
          <w:szCs w:val="28"/>
          <w:lang w:val="es-ES_tradnl"/>
        </w:rPr>
        <w:t xml:space="preserve"> POSITIVO</w:t>
      </w:r>
    </w:p>
    <w:p w14:paraId="03B6C046" w14:textId="77777777" w:rsidR="002670C1" w:rsidRPr="00ED2243" w:rsidRDefault="002670C1" w:rsidP="002670C1">
      <w:pPr>
        <w:jc w:val="center"/>
        <w:rPr>
          <w:rFonts w:ascii="Book Antiqua" w:hAnsi="Book Antiqua" w:cs="Tahoma"/>
          <w:b/>
          <w:sz w:val="28"/>
          <w:szCs w:val="28"/>
          <w:lang w:val="es-ES_tradnl"/>
        </w:rPr>
      </w:pPr>
    </w:p>
    <w:p w14:paraId="14FB0092" w14:textId="48A130F3" w:rsidR="002670C1" w:rsidRPr="00ED2243" w:rsidRDefault="002670C1" w:rsidP="002670C1">
      <w:pPr>
        <w:jc w:val="center"/>
        <w:rPr>
          <w:rFonts w:ascii="Book Antiqua" w:hAnsi="Book Antiqua" w:cs="Tahoma"/>
          <w:lang w:val="es-ES_tradnl"/>
        </w:rPr>
      </w:pPr>
      <w:r w:rsidRPr="00ED2243">
        <w:rPr>
          <w:rFonts w:ascii="Book Antiqua" w:hAnsi="Book Antiqua" w:cs="Tahoma"/>
          <w:lang w:val="es-ES_tradnl"/>
        </w:rPr>
        <w:t xml:space="preserve">  </w:t>
      </w:r>
      <w:r w:rsidR="00CF4850">
        <w:rPr>
          <w:rFonts w:ascii="Book Antiqua" w:hAnsi="Book Antiqua" w:cs="Tahoma"/>
          <w:lang w:val="es-ES_tradnl"/>
        </w:rPr>
        <w:t>24</w:t>
      </w:r>
      <w:r w:rsidR="00BD5F6F" w:rsidRPr="00ED2243">
        <w:rPr>
          <w:rFonts w:ascii="Book Antiqua" w:hAnsi="Book Antiqua" w:cs="Tahoma"/>
          <w:lang w:val="es-ES_tradnl"/>
        </w:rPr>
        <w:t xml:space="preserve"> </w:t>
      </w:r>
      <w:r w:rsidRPr="00ED2243">
        <w:rPr>
          <w:rFonts w:ascii="Book Antiqua" w:hAnsi="Book Antiqua" w:cs="Tahoma"/>
          <w:lang w:val="es-ES_tradnl"/>
        </w:rPr>
        <w:t xml:space="preserve">de </w:t>
      </w:r>
      <w:r w:rsidR="00CF4850">
        <w:rPr>
          <w:rFonts w:ascii="Book Antiqua" w:hAnsi="Book Antiqua" w:cs="Tahoma"/>
          <w:lang w:val="es-ES_tradnl"/>
        </w:rPr>
        <w:t>febrero</w:t>
      </w:r>
      <w:r w:rsidRPr="00ED2243">
        <w:rPr>
          <w:rFonts w:ascii="Book Antiqua" w:hAnsi="Book Antiqua" w:cs="Tahoma"/>
          <w:lang w:val="es-ES_tradnl"/>
        </w:rPr>
        <w:t xml:space="preserve"> de </w:t>
      </w:r>
      <w:r w:rsidR="00CF4850">
        <w:rPr>
          <w:rFonts w:ascii="Book Antiqua" w:hAnsi="Book Antiqua" w:cs="Tahoma"/>
          <w:lang w:val="es-ES_tradnl"/>
        </w:rPr>
        <w:t>2025</w:t>
      </w:r>
    </w:p>
    <w:p w14:paraId="7C518AEC" w14:textId="77777777" w:rsidR="002670C1" w:rsidRPr="00ED2243" w:rsidRDefault="002670C1" w:rsidP="002670C1">
      <w:pPr>
        <w:jc w:val="center"/>
        <w:rPr>
          <w:rFonts w:ascii="Book Antiqua" w:hAnsi="Book Antiqua" w:cs="Tahoma"/>
          <w:sz w:val="20"/>
          <w:szCs w:val="20"/>
          <w:lang w:val="es-ES_tradnl"/>
        </w:rPr>
      </w:pPr>
    </w:p>
    <w:p w14:paraId="5F4B6E2D" w14:textId="77777777" w:rsidR="002670C1" w:rsidRPr="00ED2243" w:rsidRDefault="002670C1" w:rsidP="002670C1">
      <w:pPr>
        <w:jc w:val="both"/>
        <w:rPr>
          <w:rFonts w:ascii="Book Antiqua" w:hAnsi="Book Antiqua" w:cs="Tahoma"/>
          <w:sz w:val="20"/>
          <w:szCs w:val="20"/>
          <w:lang w:val="es-ES_tradnl"/>
        </w:rPr>
      </w:pPr>
    </w:p>
    <w:p w14:paraId="6BCEAAA8" w14:textId="77777777" w:rsidR="00EF143E" w:rsidRPr="00ED2243" w:rsidRDefault="00EF143E" w:rsidP="002670C1">
      <w:pPr>
        <w:jc w:val="both"/>
        <w:rPr>
          <w:rFonts w:ascii="Book Antiqua" w:hAnsi="Book Antiqua" w:cs="Tahoma"/>
          <w:sz w:val="20"/>
          <w:szCs w:val="20"/>
          <w:lang w:val="es-ES_tradnl"/>
        </w:rPr>
      </w:pPr>
    </w:p>
    <w:p w14:paraId="7275E7F6" w14:textId="77777777" w:rsidR="002670C1" w:rsidRPr="00ED2243" w:rsidRDefault="002670C1" w:rsidP="002670C1">
      <w:pPr>
        <w:jc w:val="both"/>
        <w:rPr>
          <w:rFonts w:ascii="Book Antiqua" w:hAnsi="Book Antiqua" w:cs="Tahoma"/>
          <w:b/>
          <w:lang w:val="es-ES_tradnl"/>
        </w:rPr>
      </w:pPr>
      <w:r w:rsidRPr="00ED2243">
        <w:rPr>
          <w:rFonts w:ascii="Book Antiqua" w:hAnsi="Book Antiqua" w:cs="Tahoma"/>
          <w:b/>
          <w:lang w:val="es-ES_tradnl"/>
        </w:rPr>
        <w:t>A LA CÁMARA DE REPRESENTANTES DE PUERTO RICO:</w:t>
      </w:r>
    </w:p>
    <w:p w14:paraId="3050CF2A" w14:textId="77777777" w:rsidR="002670C1" w:rsidRPr="00ED2243" w:rsidRDefault="002670C1" w:rsidP="002670C1">
      <w:pPr>
        <w:jc w:val="both"/>
        <w:rPr>
          <w:rFonts w:ascii="Book Antiqua" w:hAnsi="Book Antiqua" w:cs="Tahoma"/>
          <w:lang w:val="es-ES_tradnl"/>
        </w:rPr>
      </w:pPr>
    </w:p>
    <w:p w14:paraId="29B19A6D" w14:textId="556C3F06" w:rsidR="00371A65" w:rsidRPr="00ED2243" w:rsidRDefault="00EA5D4D" w:rsidP="00371A65">
      <w:pPr>
        <w:jc w:val="both"/>
        <w:rPr>
          <w:rFonts w:ascii="Book Antiqua" w:hAnsi="Book Antiqua" w:cs="Tahoma"/>
          <w:lang w:val="es-ES_tradnl"/>
        </w:rPr>
      </w:pPr>
      <w:r>
        <w:rPr>
          <w:rFonts w:ascii="Book Antiqua" w:hAnsi="Book Antiqua" w:cs="Tahoma"/>
          <w:lang w:val="es-ES_tradnl"/>
        </w:rPr>
        <w:t xml:space="preserve">     </w:t>
      </w:r>
      <w:r w:rsidR="002670C1" w:rsidRPr="00ED2243">
        <w:rPr>
          <w:rFonts w:ascii="Book Antiqua" w:hAnsi="Book Antiqua" w:cs="Tahoma"/>
          <w:lang w:val="es-ES_tradnl"/>
        </w:rPr>
        <w:t xml:space="preserve">La Comisión de Asuntos Internos de la Cámara de Representantes </w:t>
      </w:r>
      <w:r w:rsidR="00DE1120" w:rsidRPr="00ED2243">
        <w:rPr>
          <w:rFonts w:ascii="Book Antiqua" w:hAnsi="Book Antiqua" w:cs="Tahoma"/>
          <w:lang w:val="es-ES_tradnl"/>
        </w:rPr>
        <w:t>del Gobierno de Puerto Rico, previo estudio y con</w:t>
      </w:r>
      <w:r w:rsidR="00A11F08" w:rsidRPr="00ED2243">
        <w:rPr>
          <w:rFonts w:ascii="Book Antiqua" w:hAnsi="Book Antiqua" w:cs="Tahoma"/>
          <w:lang w:val="es-ES_tradnl"/>
        </w:rPr>
        <w:t xml:space="preserve">sideración de la R. de la C. </w:t>
      </w:r>
      <w:r>
        <w:rPr>
          <w:rFonts w:ascii="Book Antiqua" w:hAnsi="Book Antiqua" w:cs="Tahoma"/>
          <w:lang w:val="es-ES_tradnl"/>
        </w:rPr>
        <w:t>91</w:t>
      </w:r>
      <w:r w:rsidR="00FE794A" w:rsidRPr="00ED2243">
        <w:rPr>
          <w:rFonts w:ascii="Book Antiqua" w:hAnsi="Book Antiqua" w:cs="Tahoma"/>
          <w:lang w:val="es-ES_tradnl"/>
        </w:rPr>
        <w:t xml:space="preserve"> presentada por el Representante</w:t>
      </w:r>
      <w:r>
        <w:rPr>
          <w:rFonts w:ascii="Book Antiqua" w:hAnsi="Book Antiqua" w:cs="Tahoma"/>
          <w:lang w:val="es-ES_tradnl"/>
        </w:rPr>
        <w:t xml:space="preserve"> Torres Zamora</w:t>
      </w:r>
      <w:r w:rsidR="00FE794A" w:rsidRPr="00ED2243">
        <w:rPr>
          <w:rFonts w:ascii="Book Antiqua" w:hAnsi="Book Antiqua" w:cs="Tahoma"/>
          <w:lang w:val="es-ES_tradnl"/>
        </w:rPr>
        <w:t xml:space="preserve">, tiene a bien someter su informe recomendando la aprobación de la medida </w:t>
      </w:r>
      <w:r w:rsidR="00371A65" w:rsidRPr="00ED2243">
        <w:rPr>
          <w:rFonts w:ascii="Book Antiqua" w:hAnsi="Book Antiqua"/>
          <w:lang w:val="es-ES_tradnl"/>
        </w:rPr>
        <w:t>sin enmiendas, y cuyo título lee:</w:t>
      </w:r>
    </w:p>
    <w:p w14:paraId="2FBE4DCB" w14:textId="77777777" w:rsidR="00EA5D4D" w:rsidRDefault="00EA5D4D" w:rsidP="00FE794A">
      <w:pPr>
        <w:jc w:val="both"/>
        <w:rPr>
          <w:rFonts w:ascii="Book Antiqua" w:hAnsi="Book Antiqua" w:cs="Tahoma"/>
          <w:lang w:val="es-ES_tradnl"/>
        </w:rPr>
      </w:pPr>
    </w:p>
    <w:p w14:paraId="026FCD5B" w14:textId="32BB2449" w:rsidR="00FE794A" w:rsidRPr="00ED2243" w:rsidRDefault="00EA5D4D" w:rsidP="00FE794A">
      <w:pPr>
        <w:jc w:val="both"/>
        <w:rPr>
          <w:rFonts w:ascii="Book Antiqua" w:hAnsi="Book Antiqua" w:cs="Tahoma"/>
          <w:lang w:val="es-ES_tradnl"/>
        </w:rPr>
      </w:pPr>
      <w:r>
        <w:rPr>
          <w:rFonts w:ascii="Book Antiqua" w:hAnsi="Book Antiqua" w:cs="Tahoma"/>
          <w:lang w:val="es-ES_tradnl"/>
        </w:rPr>
        <w:t xml:space="preserve">     </w:t>
      </w:r>
      <w:r w:rsidR="00FE794A" w:rsidRPr="00ED2243">
        <w:rPr>
          <w:rFonts w:ascii="Book Antiqua" w:hAnsi="Book Antiqua" w:cs="Tahoma"/>
          <w:lang w:val="es-ES_tradnl"/>
        </w:rPr>
        <w:t>"</w:t>
      </w:r>
      <w:r w:rsidRPr="00776C78">
        <w:rPr>
          <w:rFonts w:ascii="Book Antiqua" w:hAnsi="Book Antiqua"/>
          <w:lang w:val="es-ES_tradnl"/>
        </w:rPr>
        <w:t xml:space="preserve">Para ordenar a la </w:t>
      </w:r>
      <w:r w:rsidRPr="00992D29">
        <w:rPr>
          <w:rFonts w:ascii="Book Antiqua" w:hAnsi="Book Antiqua"/>
          <w:color w:val="000000" w:themeColor="text1"/>
          <w:lang w:val="es-ES"/>
        </w:rPr>
        <w:t xml:space="preserve">Comisión de Salud de la Cámara de Representantes </w:t>
      </w:r>
      <w:r>
        <w:rPr>
          <w:rFonts w:ascii="Book Antiqua" w:hAnsi="Book Antiqua"/>
          <w:color w:val="000000" w:themeColor="text1"/>
          <w:lang w:val="es-ES"/>
        </w:rPr>
        <w:t xml:space="preserve">de </w:t>
      </w:r>
      <w:r w:rsidRPr="00992D29">
        <w:rPr>
          <w:rFonts w:ascii="Book Antiqua" w:hAnsi="Book Antiqua"/>
          <w:color w:val="000000" w:themeColor="text1"/>
          <w:lang w:val="es-ES"/>
        </w:rPr>
        <w:t>Puerto Rico</w:t>
      </w:r>
      <w:r w:rsidRPr="00992D29">
        <w:rPr>
          <w:rFonts w:ascii="Book Antiqua" w:hAnsi="Book Antiqua"/>
          <w:lang w:val="es-ES_tradnl"/>
        </w:rPr>
        <w:t xml:space="preserve">, realizar una investigación </w:t>
      </w:r>
      <w:r w:rsidRPr="00992D29">
        <w:rPr>
          <w:rFonts w:ascii="Book Antiqua" w:hAnsi="Book Antiqua"/>
          <w:lang w:val="es-PR"/>
        </w:rPr>
        <w:t xml:space="preserve">exhaustiva sobre </w:t>
      </w:r>
      <w:r w:rsidRPr="00992D29">
        <w:rPr>
          <w:rFonts w:ascii="Book Antiqua" w:hAnsi="Book Antiqua"/>
          <w:lang w:val="es-ES_tradnl"/>
        </w:rPr>
        <w:t>los servicios que ofrecen los manejadores de los beneficios de oncología contratados por los planes de salud que ofrecen cubierta de cáncer en Puerto Rico</w:t>
      </w:r>
      <w:r w:rsidRPr="00992D29">
        <w:rPr>
          <w:rFonts w:ascii="Book Antiqua" w:hAnsi="Book Antiqua"/>
          <w:spacing w:val="8"/>
          <w:lang w:val="es-PR"/>
        </w:rPr>
        <w:t>; y para otros fines relacionados</w:t>
      </w:r>
      <w:r w:rsidR="00ED2243" w:rsidRPr="00ED2243">
        <w:rPr>
          <w:rFonts w:ascii="Book Antiqua" w:eastAsia="Book Antiqua" w:hAnsi="Book Antiqua" w:cs="Book Antiqua"/>
          <w:color w:val="000000" w:themeColor="text1"/>
          <w:lang w:val="es-ES_tradnl"/>
        </w:rPr>
        <w:t>.</w:t>
      </w:r>
      <w:r w:rsidR="00FE794A" w:rsidRPr="00ED2243">
        <w:rPr>
          <w:rFonts w:ascii="Book Antiqua" w:hAnsi="Book Antiqua" w:cs="Tahoma"/>
          <w:lang w:val="es-ES_tradnl"/>
        </w:rPr>
        <w:t>"</w:t>
      </w:r>
    </w:p>
    <w:p w14:paraId="0FA3D51B" w14:textId="77777777" w:rsidR="00FE794A" w:rsidRPr="00ED2243" w:rsidRDefault="00FE794A" w:rsidP="00FE794A">
      <w:pPr>
        <w:jc w:val="both"/>
        <w:rPr>
          <w:rFonts w:ascii="Book Antiqua" w:hAnsi="Book Antiqua" w:cs="Tahoma"/>
          <w:lang w:val="es-ES_tradnl"/>
        </w:rPr>
      </w:pPr>
    </w:p>
    <w:p w14:paraId="1625D9BA" w14:textId="77777777" w:rsidR="00FE794A" w:rsidRPr="00ED2243" w:rsidRDefault="00FE794A" w:rsidP="00FE794A">
      <w:pPr>
        <w:jc w:val="center"/>
        <w:rPr>
          <w:rFonts w:ascii="Book Antiqua" w:hAnsi="Book Antiqua" w:cs="Tahoma"/>
          <w:b/>
          <w:u w:val="single"/>
          <w:lang w:val="es-ES_tradnl"/>
        </w:rPr>
      </w:pPr>
      <w:r w:rsidRPr="00ED2243">
        <w:rPr>
          <w:rFonts w:ascii="Book Antiqua" w:hAnsi="Book Antiqua" w:cs="Tahoma"/>
          <w:b/>
          <w:u w:val="single"/>
          <w:lang w:val="es-ES_tradnl"/>
        </w:rPr>
        <w:t>ALCANCE Y ANÁLISIS DE LA MEDIDA</w:t>
      </w:r>
    </w:p>
    <w:p w14:paraId="1B332B14" w14:textId="77777777" w:rsidR="00FE794A" w:rsidRPr="00EA5D4D" w:rsidRDefault="00FE794A" w:rsidP="00FE794A">
      <w:pPr>
        <w:jc w:val="center"/>
        <w:rPr>
          <w:rFonts w:ascii="Book Antiqua" w:hAnsi="Book Antiqua" w:cs="Tahoma"/>
          <w:lang w:val="es-ES_tradnl"/>
        </w:rPr>
      </w:pPr>
    </w:p>
    <w:p w14:paraId="0B60A5A8" w14:textId="5A8004D1" w:rsidR="00EA5D4D" w:rsidRPr="00EA5D4D" w:rsidRDefault="00FE794A" w:rsidP="00EA5D4D">
      <w:pPr>
        <w:jc w:val="both"/>
        <w:rPr>
          <w:rFonts w:ascii="Book Antiqua" w:hAnsi="Book Antiqua" w:cs="Tahoma"/>
          <w:lang w:val="es-ES_tradnl"/>
        </w:rPr>
      </w:pPr>
      <w:r w:rsidRPr="00EA5D4D">
        <w:rPr>
          <w:rFonts w:ascii="Book Antiqua" w:hAnsi="Book Antiqua" w:cs="Tahoma"/>
          <w:lang w:val="es-ES_tradnl"/>
        </w:rPr>
        <w:t xml:space="preserve">    </w:t>
      </w:r>
      <w:r w:rsidR="00EA5D4D" w:rsidRPr="00EA5D4D">
        <w:rPr>
          <w:rFonts w:ascii="Book Antiqua" w:hAnsi="Book Antiqua" w:cs="Tahoma"/>
          <w:lang w:val="es-ES_tradnl"/>
        </w:rPr>
        <w:t xml:space="preserve"> </w:t>
      </w:r>
      <w:r w:rsidRPr="00EA5D4D">
        <w:rPr>
          <w:rFonts w:ascii="Book Antiqua" w:hAnsi="Book Antiqua" w:cs="Tahoma"/>
          <w:lang w:val="es-ES_tradnl"/>
        </w:rPr>
        <w:t>L</w:t>
      </w:r>
      <w:r w:rsidR="00ED2243" w:rsidRPr="00EA5D4D">
        <w:rPr>
          <w:rFonts w:ascii="Book Antiqua" w:hAnsi="Book Antiqua" w:cs="Tahoma"/>
          <w:lang w:val="es-ES_tradnl"/>
        </w:rPr>
        <w:t>a</w:t>
      </w:r>
      <w:r w:rsidR="00EA5D4D" w:rsidRPr="00EA5D4D">
        <w:rPr>
          <w:rFonts w:ascii="Book Antiqua" w:hAnsi="Book Antiqua" w:cs="Tahoma"/>
          <w:lang w:val="es-ES_tradnl"/>
        </w:rPr>
        <w:t xml:space="preserve"> Resolución de la Cámara Núm. 91 tiene el propósito de investigar la labor de los manejadores de beneficios de oncología en Puerto Rico, quienes son entidades contratadas por los planes de salud para la revisión y autorización de tratamientos y medicamentos para pacientes con cáncer.</w:t>
      </w:r>
    </w:p>
    <w:p w14:paraId="3C9731D4" w14:textId="77777777" w:rsidR="00EA5D4D" w:rsidRPr="00EA5D4D" w:rsidRDefault="00EA5D4D" w:rsidP="00EA5D4D">
      <w:pPr>
        <w:jc w:val="both"/>
        <w:rPr>
          <w:rFonts w:ascii="Book Antiqua" w:hAnsi="Book Antiqua" w:cs="Tahoma"/>
          <w:lang w:val="es-ES_tradnl"/>
        </w:rPr>
      </w:pPr>
    </w:p>
    <w:p w14:paraId="15BFDA80" w14:textId="0F5F6A5C" w:rsidR="00EA5D4D" w:rsidRPr="00EA5D4D" w:rsidRDefault="00EA5D4D" w:rsidP="00EA5D4D">
      <w:pPr>
        <w:jc w:val="both"/>
        <w:rPr>
          <w:rFonts w:ascii="Book Antiqua" w:hAnsi="Book Antiqua" w:cs="Tahoma"/>
          <w:lang w:val="es-ES_tradnl"/>
        </w:rPr>
      </w:pPr>
      <w:r w:rsidRPr="00EA5D4D">
        <w:rPr>
          <w:rFonts w:ascii="Book Antiqua" w:hAnsi="Book Antiqua" w:cs="Tahoma"/>
          <w:lang w:val="es-ES_tradnl"/>
        </w:rPr>
        <w:t xml:space="preserve">     En la exposición de motivos se resalta que, a pesar de que estos manejadores tienen el fin de optimizar costos y eficiencia en la administración de tratamientos, existen denuncias de retrasos y denegaciones injustificadas que afectan el acceso oportuno a la atención médica. Además, se señala la falta de transparencia en los criterios utilizados </w:t>
      </w:r>
      <w:r w:rsidRPr="00EA5D4D">
        <w:rPr>
          <w:rFonts w:ascii="Book Antiqua" w:hAnsi="Book Antiqua" w:cs="Tahoma"/>
          <w:lang w:val="es-ES_tradnl"/>
        </w:rPr>
        <w:lastRenderedPageBreak/>
        <w:t>para la aprobación de tratamientos, lo que genera preocupación entre los pacientes y profesionales de la salud.</w:t>
      </w:r>
    </w:p>
    <w:p w14:paraId="7C2E2A60" w14:textId="7C45A502" w:rsidR="00EA5D4D" w:rsidRPr="00EA5D4D" w:rsidRDefault="00EA5D4D" w:rsidP="00EA5D4D">
      <w:pPr>
        <w:jc w:val="both"/>
        <w:rPr>
          <w:rFonts w:ascii="Book Antiqua" w:hAnsi="Book Antiqua" w:cs="Tahoma"/>
          <w:lang w:val="es-ES_tradnl"/>
        </w:rPr>
      </w:pPr>
      <w:r w:rsidRPr="00EA5D4D">
        <w:rPr>
          <w:rFonts w:ascii="Book Antiqua" w:hAnsi="Book Antiqua" w:cs="Tahoma"/>
          <w:lang w:val="es-ES_tradnl"/>
        </w:rPr>
        <w:t xml:space="preserve">     La medida ordena a la Comisión de Salud llevar a cabo una investigación exhaustiva sobre este asunto, permitiendo la celebración de vistas públicas, citación de funcionarios y solicitud de documentación relevante. Asimismo, se dispone la presentación de informes parciales y un informe final con hallazgos, conclusiones y recomendaciones antes de la culminación de la Vigésima Asamblea Legislativa.</w:t>
      </w:r>
    </w:p>
    <w:p w14:paraId="76676EF7" w14:textId="77777777" w:rsidR="00ED2243" w:rsidRPr="00EA5D4D" w:rsidRDefault="00ED2243" w:rsidP="00FE794A">
      <w:pPr>
        <w:jc w:val="both"/>
        <w:rPr>
          <w:rFonts w:ascii="Book Antiqua" w:hAnsi="Book Antiqua" w:cs="Tahoma"/>
          <w:lang w:val="es-ES_tradnl"/>
        </w:rPr>
      </w:pPr>
    </w:p>
    <w:p w14:paraId="3D36432A" w14:textId="77777777" w:rsidR="00FE794A" w:rsidRPr="00EA5D4D" w:rsidRDefault="00FE794A" w:rsidP="00FE794A">
      <w:pPr>
        <w:jc w:val="center"/>
        <w:rPr>
          <w:rFonts w:ascii="Book Antiqua" w:hAnsi="Book Antiqua" w:cs="Tahoma"/>
          <w:b/>
          <w:u w:val="single"/>
          <w:lang w:val="es-ES_tradnl"/>
        </w:rPr>
      </w:pPr>
      <w:r w:rsidRPr="00EA5D4D">
        <w:rPr>
          <w:rFonts w:ascii="Book Antiqua" w:hAnsi="Book Antiqua" w:cs="Tahoma"/>
          <w:b/>
          <w:u w:val="single"/>
          <w:lang w:val="es-ES_tradnl"/>
        </w:rPr>
        <w:t>CONCLUSIÓN Y RECOMENDACIÓN</w:t>
      </w:r>
    </w:p>
    <w:p w14:paraId="57C674C7" w14:textId="77777777" w:rsidR="00FE794A" w:rsidRPr="00EA5D4D" w:rsidRDefault="00FE794A" w:rsidP="00FE794A">
      <w:pPr>
        <w:jc w:val="both"/>
        <w:rPr>
          <w:rFonts w:ascii="Book Antiqua" w:hAnsi="Book Antiqua" w:cs="Tahoma"/>
          <w:lang w:val="es-ES_tradnl"/>
        </w:rPr>
      </w:pPr>
    </w:p>
    <w:p w14:paraId="14D5C6BF" w14:textId="05ADC117" w:rsidR="00EA5D4D" w:rsidRPr="00EA5D4D" w:rsidRDefault="00EA5D4D" w:rsidP="00EA5D4D">
      <w:pPr>
        <w:jc w:val="both"/>
        <w:rPr>
          <w:rFonts w:ascii="Book Antiqua" w:hAnsi="Book Antiqua" w:cs="Tahoma"/>
          <w:lang w:val="es-ES_tradnl"/>
        </w:rPr>
      </w:pPr>
      <w:r w:rsidRPr="00EA5D4D">
        <w:rPr>
          <w:rFonts w:ascii="Book Antiqua" w:hAnsi="Book Antiqua" w:cs="Tahoma"/>
          <w:lang w:val="es-ES_tradnl"/>
        </w:rPr>
        <w:t xml:space="preserve">     Por todo lo antes expuesto, la Comisión de Asuntos Internos de la Cámara de Representantes recomienda la aprobación de la Resolución de la Cámara 91 sin enmiendas.</w:t>
      </w:r>
    </w:p>
    <w:p w14:paraId="548B835C" w14:textId="188AEE15" w:rsidR="00DE1120" w:rsidRPr="00ED2243" w:rsidRDefault="00DE1120" w:rsidP="00DE1120">
      <w:pPr>
        <w:jc w:val="both"/>
        <w:rPr>
          <w:rFonts w:ascii="Book Antiqua" w:hAnsi="Book Antiqua" w:cs="Tahoma"/>
          <w:lang w:val="es-ES_tradnl"/>
        </w:rPr>
      </w:pPr>
    </w:p>
    <w:p w14:paraId="375905A6" w14:textId="77777777" w:rsidR="00DE1120" w:rsidRPr="00AA6DFD" w:rsidRDefault="00DE1120" w:rsidP="00DE1120">
      <w:pPr>
        <w:jc w:val="both"/>
        <w:rPr>
          <w:rFonts w:ascii="Book Antiqua" w:hAnsi="Book Antiqua" w:cs="Tahoma"/>
          <w:bCs/>
          <w:lang w:val="es-ES_tradnl"/>
        </w:rPr>
      </w:pPr>
      <w:r w:rsidRPr="00AA6DFD">
        <w:rPr>
          <w:rFonts w:ascii="Book Antiqua" w:hAnsi="Book Antiqua" w:cs="Tahoma"/>
          <w:bCs/>
          <w:lang w:val="es-ES_tradnl"/>
        </w:rPr>
        <w:t>Respetuosamente sometido,</w:t>
      </w:r>
    </w:p>
    <w:p w14:paraId="073B55C3" w14:textId="77777777" w:rsidR="00DE1120" w:rsidRPr="00ED2243" w:rsidRDefault="00DE1120" w:rsidP="00DE1120">
      <w:pPr>
        <w:jc w:val="both"/>
        <w:rPr>
          <w:rFonts w:ascii="Book Antiqua" w:hAnsi="Book Antiqua" w:cs="Tahoma"/>
          <w:b/>
          <w:bCs/>
          <w:lang w:val="es-ES_tradnl"/>
        </w:rPr>
      </w:pPr>
    </w:p>
    <w:p w14:paraId="0A55DE8D" w14:textId="77777777" w:rsidR="00DE1120" w:rsidRDefault="00DE1120" w:rsidP="00DE1120">
      <w:pPr>
        <w:jc w:val="both"/>
        <w:rPr>
          <w:rFonts w:ascii="Book Antiqua" w:hAnsi="Book Antiqua" w:cs="Tahoma"/>
          <w:b/>
          <w:bCs/>
          <w:lang w:val="es-ES_tradnl"/>
        </w:rPr>
      </w:pPr>
    </w:p>
    <w:p w14:paraId="3EDE0FEB" w14:textId="77777777" w:rsidR="00ED2243" w:rsidRPr="00ED2243" w:rsidRDefault="00ED2243" w:rsidP="00DE1120">
      <w:pPr>
        <w:jc w:val="both"/>
        <w:rPr>
          <w:rFonts w:ascii="Book Antiqua" w:hAnsi="Book Antiqua" w:cs="Tahoma"/>
          <w:b/>
          <w:bCs/>
          <w:lang w:val="es-ES_tradnl"/>
        </w:rPr>
      </w:pPr>
    </w:p>
    <w:p w14:paraId="1B47905B" w14:textId="77777777" w:rsidR="00DE1120" w:rsidRPr="00ED2243" w:rsidRDefault="00DE1120" w:rsidP="00DE1120">
      <w:pPr>
        <w:jc w:val="both"/>
        <w:rPr>
          <w:rFonts w:ascii="Book Antiqua" w:hAnsi="Book Antiqua" w:cs="Tahoma"/>
          <w:lang w:val="es-ES_tradnl"/>
        </w:rPr>
      </w:pPr>
    </w:p>
    <w:p w14:paraId="335C7AB4" w14:textId="1EC2832B" w:rsidR="007F0E20" w:rsidRPr="00ED2243" w:rsidRDefault="00DE1120" w:rsidP="007F0E20">
      <w:pPr>
        <w:rPr>
          <w:rFonts w:ascii="Book Antiqua" w:hAnsi="Book Antiqua" w:cs="Tahoma"/>
          <w:lang w:val="es-ES_tradnl"/>
        </w:rPr>
      </w:pPr>
      <w:r w:rsidRPr="00ED2243">
        <w:rPr>
          <w:rFonts w:ascii="Book Antiqua" w:hAnsi="Book Antiqua" w:cs="Tahoma"/>
          <w:b/>
          <w:lang w:val="es-ES_tradnl"/>
        </w:rPr>
        <w:t>PEDRO JULIO SANTIAGO GUZMÁN</w:t>
      </w:r>
      <w:r w:rsidRPr="00ED2243">
        <w:rPr>
          <w:rFonts w:ascii="Book Antiqua" w:hAnsi="Book Antiqua" w:cs="Tahoma"/>
          <w:b/>
          <w:lang w:val="es-ES_tradnl"/>
        </w:rPr>
        <w:br/>
      </w:r>
      <w:proofErr w:type="gramStart"/>
      <w:r w:rsidRPr="00ED2243">
        <w:rPr>
          <w:rFonts w:ascii="Book Antiqua" w:hAnsi="Book Antiqua" w:cs="Tahoma"/>
          <w:b/>
          <w:lang w:val="es-ES_tradnl"/>
        </w:rPr>
        <w:t>Presidente</w:t>
      </w:r>
      <w:proofErr w:type="gramEnd"/>
      <w:r w:rsidRPr="00ED2243">
        <w:rPr>
          <w:rFonts w:ascii="Book Antiqua" w:hAnsi="Book Antiqua" w:cs="Tahoma"/>
          <w:b/>
          <w:lang w:val="es-ES_tradnl"/>
        </w:rPr>
        <w:br/>
        <w:t>Comisión de Asuntos Internos</w:t>
      </w:r>
    </w:p>
    <w:p w14:paraId="7DDC07B4" w14:textId="77777777" w:rsidR="00307416" w:rsidRPr="00ED2243" w:rsidRDefault="00307416" w:rsidP="0099466E">
      <w:pPr>
        <w:ind w:firstLine="720"/>
        <w:rPr>
          <w:rFonts w:ascii="Book Antiqua" w:hAnsi="Book Antiqua"/>
          <w:b/>
          <w:smallCaps/>
          <w:lang w:val="es-ES_tradnl"/>
        </w:rPr>
      </w:pPr>
    </w:p>
    <w:sectPr w:rsidR="00307416" w:rsidRPr="00ED2243" w:rsidSect="00D73B0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F3161" w14:textId="77777777" w:rsidR="00ED2243" w:rsidRDefault="00ED2243" w:rsidP="00614C2C">
      <w:r>
        <w:separator/>
      </w:r>
    </w:p>
  </w:endnote>
  <w:endnote w:type="continuationSeparator" w:id="0">
    <w:p w14:paraId="2D7D23EA" w14:textId="77777777" w:rsidR="00ED2243" w:rsidRDefault="00ED224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C4C9754" w14:textId="77777777" w:rsidR="00ED2243" w:rsidRDefault="00ED2243">
        <w:pPr>
          <w:pStyle w:val="Footer"/>
          <w:jc w:val="center"/>
        </w:pPr>
        <w:r>
          <w:fldChar w:fldCharType="begin"/>
        </w:r>
        <w:r>
          <w:instrText xml:space="preserve"> PAGE   \* MERGEFORMAT </w:instrText>
        </w:r>
        <w:r>
          <w:fldChar w:fldCharType="separate"/>
        </w:r>
        <w:r w:rsidR="00EA5D4D">
          <w:rPr>
            <w:noProof/>
          </w:rPr>
          <w:t>1</w:t>
        </w:r>
        <w:r>
          <w:rPr>
            <w:noProof/>
          </w:rPr>
          <w:fldChar w:fldCharType="end"/>
        </w:r>
      </w:p>
    </w:sdtContent>
  </w:sdt>
  <w:p w14:paraId="3156418A" w14:textId="77777777" w:rsidR="00ED2243" w:rsidRDefault="00ED2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08D0E" w14:textId="77777777" w:rsidR="00ED2243" w:rsidRDefault="00ED2243" w:rsidP="00614C2C">
      <w:r>
        <w:separator/>
      </w:r>
    </w:p>
  </w:footnote>
  <w:footnote w:type="continuationSeparator" w:id="0">
    <w:p w14:paraId="28BD9DF0" w14:textId="77777777" w:rsidR="00ED2243" w:rsidRDefault="00ED2243" w:rsidP="00614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75A15"/>
    <w:rsid w:val="000836CB"/>
    <w:rsid w:val="000C6264"/>
    <w:rsid w:val="000C7559"/>
    <w:rsid w:val="000E15AD"/>
    <w:rsid w:val="00137DEB"/>
    <w:rsid w:val="00173884"/>
    <w:rsid w:val="001763F4"/>
    <w:rsid w:val="00192E56"/>
    <w:rsid w:val="001D3E64"/>
    <w:rsid w:val="001E5575"/>
    <w:rsid w:val="00220B04"/>
    <w:rsid w:val="00224DE4"/>
    <w:rsid w:val="002670C1"/>
    <w:rsid w:val="0028725D"/>
    <w:rsid w:val="002905BE"/>
    <w:rsid w:val="00295113"/>
    <w:rsid w:val="002954B6"/>
    <w:rsid w:val="002E489B"/>
    <w:rsid w:val="00307416"/>
    <w:rsid w:val="003139DC"/>
    <w:rsid w:val="00323444"/>
    <w:rsid w:val="00334D8A"/>
    <w:rsid w:val="00371A65"/>
    <w:rsid w:val="00373892"/>
    <w:rsid w:val="003B03D6"/>
    <w:rsid w:val="00410C54"/>
    <w:rsid w:val="00445CFE"/>
    <w:rsid w:val="004552A8"/>
    <w:rsid w:val="00455A9A"/>
    <w:rsid w:val="004761BE"/>
    <w:rsid w:val="00476691"/>
    <w:rsid w:val="004C29A4"/>
    <w:rsid w:val="004D42C2"/>
    <w:rsid w:val="00525E8D"/>
    <w:rsid w:val="00582242"/>
    <w:rsid w:val="005930E2"/>
    <w:rsid w:val="005A5DF4"/>
    <w:rsid w:val="005F6537"/>
    <w:rsid w:val="00601225"/>
    <w:rsid w:val="00606351"/>
    <w:rsid w:val="00614C2C"/>
    <w:rsid w:val="0062204F"/>
    <w:rsid w:val="00632DBA"/>
    <w:rsid w:val="00644454"/>
    <w:rsid w:val="006456B8"/>
    <w:rsid w:val="006B0997"/>
    <w:rsid w:val="007106D1"/>
    <w:rsid w:val="00712D94"/>
    <w:rsid w:val="007156BD"/>
    <w:rsid w:val="0076703E"/>
    <w:rsid w:val="00780620"/>
    <w:rsid w:val="007C5A2C"/>
    <w:rsid w:val="007D7209"/>
    <w:rsid w:val="007F0E20"/>
    <w:rsid w:val="008171E8"/>
    <w:rsid w:val="00896F7D"/>
    <w:rsid w:val="008C757B"/>
    <w:rsid w:val="008E0870"/>
    <w:rsid w:val="008E31FE"/>
    <w:rsid w:val="00935128"/>
    <w:rsid w:val="0098035D"/>
    <w:rsid w:val="00981986"/>
    <w:rsid w:val="0099466E"/>
    <w:rsid w:val="009A7DF3"/>
    <w:rsid w:val="00A012A2"/>
    <w:rsid w:val="00A11F08"/>
    <w:rsid w:val="00A16A73"/>
    <w:rsid w:val="00A365D9"/>
    <w:rsid w:val="00A55420"/>
    <w:rsid w:val="00A84A3B"/>
    <w:rsid w:val="00AA6DFD"/>
    <w:rsid w:val="00AC35C0"/>
    <w:rsid w:val="00B0402B"/>
    <w:rsid w:val="00B16CF6"/>
    <w:rsid w:val="00B26882"/>
    <w:rsid w:val="00B34E25"/>
    <w:rsid w:val="00B805AA"/>
    <w:rsid w:val="00B83101"/>
    <w:rsid w:val="00B9373D"/>
    <w:rsid w:val="00B95BFE"/>
    <w:rsid w:val="00BA0E34"/>
    <w:rsid w:val="00BB5CBB"/>
    <w:rsid w:val="00BB7D59"/>
    <w:rsid w:val="00BD5F6F"/>
    <w:rsid w:val="00BE14EE"/>
    <w:rsid w:val="00BF384D"/>
    <w:rsid w:val="00C05FA6"/>
    <w:rsid w:val="00C83EB5"/>
    <w:rsid w:val="00CA370E"/>
    <w:rsid w:val="00CB0A0E"/>
    <w:rsid w:val="00CC5AB6"/>
    <w:rsid w:val="00CD5EE6"/>
    <w:rsid w:val="00CD69DB"/>
    <w:rsid w:val="00CF4850"/>
    <w:rsid w:val="00D73B0E"/>
    <w:rsid w:val="00DB261B"/>
    <w:rsid w:val="00DC4718"/>
    <w:rsid w:val="00DD725F"/>
    <w:rsid w:val="00DE1120"/>
    <w:rsid w:val="00DE16BB"/>
    <w:rsid w:val="00DE27F5"/>
    <w:rsid w:val="00E032DE"/>
    <w:rsid w:val="00E07576"/>
    <w:rsid w:val="00E8699D"/>
    <w:rsid w:val="00EA5D4D"/>
    <w:rsid w:val="00EB3FFE"/>
    <w:rsid w:val="00ED2243"/>
    <w:rsid w:val="00ED37CF"/>
    <w:rsid w:val="00EF143E"/>
    <w:rsid w:val="00F21532"/>
    <w:rsid w:val="00F226DF"/>
    <w:rsid w:val="00F8240A"/>
    <w:rsid w:val="00FA36D1"/>
    <w:rsid w:val="00FD186E"/>
    <w:rsid w:val="00FE78FE"/>
    <w:rsid w:val="00FE794A"/>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B3BA7"/>
  <w15:docId w15:val="{718BFC37-F841-4437-B2BC-91BDD9B09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556011414">
      <w:bodyDiv w:val="1"/>
      <w:marLeft w:val="0"/>
      <w:marRight w:val="0"/>
      <w:marTop w:val="0"/>
      <w:marBottom w:val="0"/>
      <w:divBdr>
        <w:top w:val="none" w:sz="0" w:space="0" w:color="auto"/>
        <w:left w:val="none" w:sz="0" w:space="0" w:color="auto"/>
        <w:bottom w:val="none" w:sz="0" w:space="0" w:color="auto"/>
        <w:right w:val="none" w:sz="0" w:space="0" w:color="auto"/>
      </w:divBdr>
    </w:div>
    <w:div w:id="773600808">
      <w:bodyDiv w:val="1"/>
      <w:marLeft w:val="0"/>
      <w:marRight w:val="0"/>
      <w:marTop w:val="0"/>
      <w:marBottom w:val="0"/>
      <w:divBdr>
        <w:top w:val="none" w:sz="0" w:space="0" w:color="auto"/>
        <w:left w:val="none" w:sz="0" w:space="0" w:color="auto"/>
        <w:bottom w:val="none" w:sz="0" w:space="0" w:color="auto"/>
        <w:right w:val="none" w:sz="0" w:space="0" w:color="auto"/>
      </w:divBdr>
    </w:div>
    <w:div w:id="1130631985">
      <w:bodyDiv w:val="1"/>
      <w:marLeft w:val="0"/>
      <w:marRight w:val="0"/>
      <w:marTop w:val="0"/>
      <w:marBottom w:val="0"/>
      <w:divBdr>
        <w:top w:val="none" w:sz="0" w:space="0" w:color="auto"/>
        <w:left w:val="none" w:sz="0" w:space="0" w:color="auto"/>
        <w:bottom w:val="none" w:sz="0" w:space="0" w:color="auto"/>
        <w:right w:val="none" w:sz="0" w:space="0" w:color="auto"/>
      </w:divBdr>
    </w:div>
    <w:div w:id="1236814186">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404329253">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633242661">
      <w:bodyDiv w:val="1"/>
      <w:marLeft w:val="0"/>
      <w:marRight w:val="0"/>
      <w:marTop w:val="0"/>
      <w:marBottom w:val="0"/>
      <w:divBdr>
        <w:top w:val="none" w:sz="0" w:space="0" w:color="auto"/>
        <w:left w:val="none" w:sz="0" w:space="0" w:color="auto"/>
        <w:bottom w:val="none" w:sz="0" w:space="0" w:color="auto"/>
        <w:right w:val="none" w:sz="0" w:space="0" w:color="auto"/>
      </w:divBdr>
    </w:div>
    <w:div w:id="1827429075">
      <w:bodyDiv w:val="1"/>
      <w:marLeft w:val="0"/>
      <w:marRight w:val="0"/>
      <w:marTop w:val="0"/>
      <w:marBottom w:val="0"/>
      <w:divBdr>
        <w:top w:val="none" w:sz="0" w:space="0" w:color="auto"/>
        <w:left w:val="none" w:sz="0" w:space="0" w:color="auto"/>
        <w:bottom w:val="none" w:sz="0" w:space="0" w:color="auto"/>
        <w:right w:val="none" w:sz="0" w:space="0" w:color="auto"/>
      </w:divBdr>
    </w:div>
    <w:div w:id="1880584526">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49046613">
      <w:bodyDiv w:val="1"/>
      <w:marLeft w:val="0"/>
      <w:marRight w:val="0"/>
      <w:marTop w:val="0"/>
      <w:marBottom w:val="0"/>
      <w:divBdr>
        <w:top w:val="none" w:sz="0" w:space="0" w:color="auto"/>
        <w:left w:val="none" w:sz="0" w:space="0" w:color="auto"/>
        <w:bottom w:val="none" w:sz="0" w:space="0" w:color="auto"/>
        <w:right w:val="none" w:sz="0" w:space="0" w:color="auto"/>
      </w:divBdr>
    </w:div>
    <w:div w:id="210745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351</Words>
  <Characters>2005</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2021-02-09T20:55:00Z</cp:lastPrinted>
  <dcterms:created xsi:type="dcterms:W3CDTF">2025-02-24T19:36:00Z</dcterms:created>
  <dcterms:modified xsi:type="dcterms:W3CDTF">2025-02-24T19:36:00Z</dcterms:modified>
</cp:coreProperties>
</file>