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83E43" w14:textId="0895C2CD" w:rsidR="00107774" w:rsidRDefault="00966111" w:rsidP="00F2461F">
      <w:pPr>
        <w:jc w:val="center"/>
        <w:rPr>
          <w:rFonts w:ascii="Book Antiqua" w:hAnsi="Book Antiqua"/>
          <w:sz w:val="28"/>
          <w:lang w:val="es-ES_tradnl"/>
        </w:rPr>
      </w:pPr>
      <w:r>
        <w:rPr>
          <w:rFonts w:ascii="Book Antiqua" w:hAnsi="Book Antiqua"/>
          <w:sz w:val="28"/>
          <w:lang w:val="es-ES_tradnl"/>
        </w:rPr>
        <w:t>GOBIERNO</w:t>
      </w:r>
      <w:r w:rsidR="00107774">
        <w:rPr>
          <w:rFonts w:ascii="Book Antiqua" w:hAnsi="Book Antiqua"/>
          <w:sz w:val="28"/>
          <w:lang w:val="es-ES_tradnl"/>
        </w:rPr>
        <w:t xml:space="preserve"> DE PUERTO RICO</w:t>
      </w:r>
    </w:p>
    <w:p w14:paraId="6E49478F" w14:textId="77777777" w:rsidR="00107774" w:rsidRPr="00F2461F" w:rsidRDefault="00107774" w:rsidP="00F2461F">
      <w:pPr>
        <w:jc w:val="center"/>
        <w:rPr>
          <w:rFonts w:ascii="Book Antiqua" w:hAnsi="Book Antiqua"/>
          <w:szCs w:val="18"/>
          <w:lang w:val="es-ES_tradnl"/>
        </w:rPr>
      </w:pPr>
    </w:p>
    <w:p w14:paraId="0C4B3423" w14:textId="3834F0D1" w:rsidR="00107774" w:rsidRDefault="00966111" w:rsidP="00F2461F">
      <w:pPr>
        <w:pStyle w:val="Title2"/>
        <w:tabs>
          <w:tab w:val="clear" w:pos="7776"/>
          <w:tab w:val="clear" w:pos="7848"/>
          <w:tab w:val="left" w:pos="7740"/>
        </w:tabs>
        <w:rPr>
          <w:rFonts w:ascii="Book Antiqua" w:hAnsi="Book Antiqua"/>
          <w:lang w:val="es-ES_tradnl"/>
        </w:rPr>
      </w:pPr>
      <w:r>
        <w:rPr>
          <w:rFonts w:ascii="Book Antiqua" w:hAnsi="Book Antiqua"/>
          <w:lang w:val="es-ES_tradnl"/>
        </w:rPr>
        <w:t>20m</w:t>
      </w:r>
      <w:r w:rsidR="009C3DDD">
        <w:rPr>
          <w:rFonts w:ascii="Book Antiqua" w:hAnsi="Book Antiqua"/>
          <w:lang w:val="es-ES_tradnl"/>
        </w:rPr>
        <w:t xml:space="preserve">a. </w:t>
      </w:r>
      <w:r w:rsidR="00107774">
        <w:rPr>
          <w:rFonts w:ascii="Book Antiqua" w:hAnsi="Book Antiqua"/>
          <w:lang w:val="es-ES_tradnl"/>
        </w:rPr>
        <w:t>Asamble</w:t>
      </w:r>
      <w:r w:rsidR="009C3DDD">
        <w:rPr>
          <w:rFonts w:ascii="Book Antiqua" w:hAnsi="Book Antiqua"/>
          <w:lang w:val="es-ES_tradnl"/>
        </w:rPr>
        <w:t>a</w:t>
      </w:r>
      <w:r w:rsidR="009C3DDD">
        <w:rPr>
          <w:rFonts w:ascii="Book Antiqua" w:hAnsi="Book Antiqua"/>
          <w:lang w:val="es-ES_tradnl"/>
        </w:rPr>
        <w:tab/>
      </w:r>
      <w:r w:rsidR="003E660C">
        <w:rPr>
          <w:rFonts w:ascii="Book Antiqua" w:hAnsi="Book Antiqua"/>
          <w:lang w:val="es-ES_tradnl"/>
        </w:rPr>
        <w:t xml:space="preserve">   </w:t>
      </w:r>
      <w:r>
        <w:rPr>
          <w:rFonts w:ascii="Book Antiqua" w:hAnsi="Book Antiqua"/>
          <w:lang w:val="es-ES_tradnl"/>
        </w:rPr>
        <w:t>1ra.</w:t>
      </w:r>
      <w:r w:rsidR="00680CA0">
        <w:rPr>
          <w:rFonts w:ascii="Book Antiqua" w:hAnsi="Book Antiqua"/>
          <w:lang w:val="es-ES_tradnl"/>
        </w:rPr>
        <w:t xml:space="preserve"> </w:t>
      </w:r>
      <w:r w:rsidR="00107774">
        <w:rPr>
          <w:rFonts w:ascii="Book Antiqua" w:hAnsi="Book Antiqua"/>
          <w:lang w:val="es-ES_tradnl"/>
        </w:rPr>
        <w:t>Sesión</w:t>
      </w:r>
    </w:p>
    <w:p w14:paraId="3C1BDE95" w14:textId="39FED4FD" w:rsidR="00107774" w:rsidRDefault="009C3DDD" w:rsidP="00F2461F">
      <w:pPr>
        <w:pStyle w:val="Title2"/>
        <w:tabs>
          <w:tab w:val="clear" w:pos="7776"/>
        </w:tabs>
        <w:rPr>
          <w:rFonts w:ascii="Book Antiqua" w:hAnsi="Book Antiqua"/>
          <w:lang w:val="es-ES_tradnl"/>
        </w:rPr>
      </w:pPr>
      <w:r>
        <w:rPr>
          <w:rFonts w:ascii="Book Antiqua" w:hAnsi="Book Antiqua"/>
          <w:lang w:val="es-ES_tradnl"/>
        </w:rPr>
        <w:tab/>
      </w:r>
      <w:r w:rsidR="00107774">
        <w:rPr>
          <w:rFonts w:ascii="Book Antiqua" w:hAnsi="Book Antiqua"/>
          <w:lang w:val="es-ES_tradnl"/>
        </w:rPr>
        <w:t>Legislativa</w:t>
      </w:r>
      <w:r w:rsidR="00107774">
        <w:rPr>
          <w:rFonts w:ascii="Book Antiqua" w:hAnsi="Book Antiqua"/>
          <w:lang w:val="es-ES_tradnl"/>
        </w:rPr>
        <w:tab/>
      </w:r>
      <w:r w:rsidR="00107774">
        <w:rPr>
          <w:rFonts w:ascii="Book Antiqua" w:hAnsi="Book Antiqua"/>
          <w:lang w:val="es-ES_tradnl"/>
        </w:rPr>
        <w:tab/>
        <w:t xml:space="preserve">      Ordinaria</w:t>
      </w:r>
    </w:p>
    <w:p w14:paraId="2B574D19" w14:textId="77777777" w:rsidR="00484CA4" w:rsidRPr="00F2461F" w:rsidRDefault="00484CA4" w:rsidP="00F2461F">
      <w:pPr>
        <w:jc w:val="center"/>
        <w:rPr>
          <w:rFonts w:ascii="Book Antiqua" w:hAnsi="Book Antiqua"/>
          <w:b/>
          <w:szCs w:val="24"/>
          <w:lang w:val="es-ES_tradnl"/>
        </w:rPr>
      </w:pPr>
    </w:p>
    <w:p w14:paraId="4F6B02CA" w14:textId="2EC3DF39" w:rsidR="00F558BC" w:rsidRDefault="00F558BC" w:rsidP="00F2461F">
      <w:pPr>
        <w:jc w:val="center"/>
        <w:rPr>
          <w:rFonts w:ascii="Book Antiqua" w:hAnsi="Book Antiqua"/>
          <w:b/>
          <w:sz w:val="36"/>
          <w:lang w:val="es-ES_tradnl"/>
        </w:rPr>
      </w:pPr>
      <w:r>
        <w:rPr>
          <w:rFonts w:ascii="Book Antiqua" w:hAnsi="Book Antiqua"/>
          <w:b/>
          <w:sz w:val="36"/>
          <w:lang w:val="es-ES_tradnl"/>
        </w:rPr>
        <w:t>CÁMARA DE REPRESENTANTES</w:t>
      </w:r>
    </w:p>
    <w:p w14:paraId="5756D40D" w14:textId="77777777" w:rsidR="00F558BC" w:rsidRPr="006A6C1A" w:rsidRDefault="00F558BC" w:rsidP="00F2461F">
      <w:pPr>
        <w:jc w:val="center"/>
        <w:rPr>
          <w:rFonts w:ascii="Book Antiqua" w:hAnsi="Book Antiqua"/>
          <w:b/>
          <w:szCs w:val="24"/>
          <w:lang w:val="es-ES_tradnl"/>
        </w:rPr>
      </w:pPr>
    </w:p>
    <w:p w14:paraId="3911DA4E" w14:textId="4C8B6396" w:rsidR="00F558BC" w:rsidRDefault="00B33643" w:rsidP="00F2461F">
      <w:pPr>
        <w:jc w:val="center"/>
        <w:rPr>
          <w:rFonts w:ascii="Book Antiqua" w:hAnsi="Book Antiqua"/>
          <w:b/>
          <w:sz w:val="52"/>
          <w:lang w:val="es-ES_tradnl"/>
        </w:rPr>
      </w:pPr>
      <w:r>
        <w:rPr>
          <w:rFonts w:ascii="Book Antiqua" w:hAnsi="Book Antiqua"/>
          <w:b/>
          <w:sz w:val="52"/>
          <w:lang w:val="es-ES_tradnl"/>
        </w:rPr>
        <w:t>R</w:t>
      </w:r>
      <w:r w:rsidR="00F558BC">
        <w:rPr>
          <w:rFonts w:ascii="Book Antiqua" w:hAnsi="Book Antiqua"/>
          <w:b/>
          <w:sz w:val="52"/>
          <w:lang w:val="es-ES_tradnl"/>
        </w:rPr>
        <w:t>.</w:t>
      </w:r>
      <w:r>
        <w:rPr>
          <w:rFonts w:ascii="Book Antiqua" w:hAnsi="Book Antiqua"/>
          <w:b/>
          <w:sz w:val="52"/>
          <w:lang w:val="es-ES_tradnl"/>
        </w:rPr>
        <w:t xml:space="preserve"> C.</w:t>
      </w:r>
      <w:r w:rsidR="00F558BC">
        <w:rPr>
          <w:rFonts w:ascii="Book Antiqua" w:hAnsi="Book Antiqua"/>
          <w:b/>
          <w:sz w:val="52"/>
          <w:lang w:val="es-ES_tradnl"/>
        </w:rPr>
        <w:t xml:space="preserve"> de la </w:t>
      </w:r>
      <w:r w:rsidR="001A5E30">
        <w:rPr>
          <w:rFonts w:ascii="Book Antiqua" w:hAnsi="Book Antiqua"/>
          <w:b/>
          <w:sz w:val="52"/>
          <w:lang w:val="es-ES_tradnl"/>
        </w:rPr>
        <w:t>C.</w:t>
      </w:r>
      <w:r w:rsidR="00C5021F">
        <w:rPr>
          <w:rFonts w:ascii="Book Antiqua" w:hAnsi="Book Antiqua"/>
          <w:b/>
          <w:sz w:val="52"/>
          <w:lang w:val="es-ES_tradnl"/>
        </w:rPr>
        <w:t xml:space="preserve"> </w:t>
      </w:r>
      <w:r w:rsidR="00546BC1">
        <w:rPr>
          <w:rFonts w:ascii="Book Antiqua" w:hAnsi="Book Antiqua"/>
          <w:b/>
          <w:sz w:val="52"/>
          <w:lang w:val="es-ES_tradnl"/>
        </w:rPr>
        <w:t>85</w:t>
      </w:r>
    </w:p>
    <w:p w14:paraId="7CF0A52B" w14:textId="77777777" w:rsidR="006A6C1A" w:rsidRPr="006A6C1A" w:rsidRDefault="006A6C1A" w:rsidP="00F2461F">
      <w:pPr>
        <w:jc w:val="center"/>
        <w:rPr>
          <w:rFonts w:ascii="Book Antiqua" w:hAnsi="Book Antiqua"/>
          <w:b/>
          <w:szCs w:val="24"/>
          <w:lang w:val="es-ES_tradnl"/>
        </w:rPr>
      </w:pPr>
    </w:p>
    <w:p w14:paraId="36FD63B9" w14:textId="137BD2BA" w:rsidR="00F558BC" w:rsidRDefault="00546BC1" w:rsidP="00F2461F">
      <w:pPr>
        <w:jc w:val="center"/>
        <w:rPr>
          <w:rFonts w:ascii="Book Antiqua" w:hAnsi="Book Antiqua"/>
          <w:lang w:val="es-ES_tradnl"/>
        </w:rPr>
      </w:pPr>
      <w:r>
        <w:rPr>
          <w:rFonts w:ascii="Book Antiqua" w:hAnsi="Book Antiqua"/>
          <w:lang w:val="es-ES_tradnl"/>
        </w:rPr>
        <w:t>24</w:t>
      </w:r>
      <w:r w:rsidR="009C3DDD">
        <w:rPr>
          <w:rFonts w:ascii="Book Antiqua" w:hAnsi="Book Antiqua"/>
          <w:lang w:val="es-ES_tradnl"/>
        </w:rPr>
        <w:t xml:space="preserve"> </w:t>
      </w:r>
      <w:r w:rsidR="00B1351D">
        <w:rPr>
          <w:rFonts w:ascii="Book Antiqua" w:hAnsi="Book Antiqua"/>
          <w:lang w:val="es-ES_tradnl"/>
        </w:rPr>
        <w:t xml:space="preserve">DE </w:t>
      </w:r>
      <w:r w:rsidR="003213D2">
        <w:rPr>
          <w:rFonts w:ascii="Book Antiqua" w:hAnsi="Book Antiqua"/>
          <w:lang w:val="es-ES_tradnl"/>
        </w:rPr>
        <w:t xml:space="preserve">MARZO </w:t>
      </w:r>
      <w:r w:rsidR="00F558BC">
        <w:rPr>
          <w:rFonts w:ascii="Book Antiqua" w:hAnsi="Book Antiqua"/>
          <w:lang w:val="es-ES_tradnl"/>
        </w:rPr>
        <w:t>DE 20</w:t>
      </w:r>
      <w:r w:rsidR="00B33643">
        <w:rPr>
          <w:rFonts w:ascii="Book Antiqua" w:hAnsi="Book Antiqua"/>
          <w:lang w:val="es-ES_tradnl"/>
        </w:rPr>
        <w:t>2</w:t>
      </w:r>
      <w:r w:rsidR="00966111">
        <w:rPr>
          <w:rFonts w:ascii="Book Antiqua" w:hAnsi="Book Antiqua"/>
          <w:lang w:val="es-ES_tradnl"/>
        </w:rPr>
        <w:t>5</w:t>
      </w:r>
    </w:p>
    <w:p w14:paraId="21423220" w14:textId="77777777" w:rsidR="0057029D" w:rsidRDefault="0057029D" w:rsidP="00F2461F">
      <w:pPr>
        <w:jc w:val="center"/>
        <w:rPr>
          <w:rFonts w:ascii="Book Antiqua" w:hAnsi="Book Antiqua"/>
          <w:lang w:val="es-ES_tradnl"/>
        </w:rPr>
      </w:pPr>
    </w:p>
    <w:p w14:paraId="784E55C4" w14:textId="77777777" w:rsidR="00E56EAB" w:rsidRDefault="0057029D" w:rsidP="00F2461F">
      <w:pPr>
        <w:ind w:left="810" w:hanging="810"/>
        <w:jc w:val="both"/>
        <w:rPr>
          <w:rFonts w:ascii="Book Antiqua" w:eastAsia="Aptos" w:hAnsi="Book Antiqua"/>
          <w:i/>
          <w:iCs/>
          <w:kern w:val="2"/>
          <w:lang w:val="es-ES"/>
          <w14:ligatures w14:val="standardContextual"/>
        </w:rPr>
      </w:pPr>
      <w:r>
        <w:rPr>
          <w:rFonts w:ascii="Book Antiqua" w:hAnsi="Book Antiqua"/>
          <w:lang w:val="es-ES_tradnl"/>
        </w:rPr>
        <w:t xml:space="preserve">Presentada por </w:t>
      </w:r>
      <w:r w:rsidR="00E56EAB" w:rsidRPr="00BC63DB">
        <w:rPr>
          <w:rFonts w:ascii="Book Antiqua" w:hAnsi="Book Antiqua"/>
          <w:lang w:val="es-ES"/>
        </w:rPr>
        <w:t xml:space="preserve">el representante </w:t>
      </w:r>
      <w:r w:rsidR="00E56EAB" w:rsidRPr="00BC63DB">
        <w:rPr>
          <w:rFonts w:ascii="Book Antiqua" w:hAnsi="Book Antiqua"/>
          <w:i/>
          <w:iCs/>
          <w:lang w:val="es-PR"/>
        </w:rPr>
        <w:t>Méndez Núñez</w:t>
      </w:r>
      <w:r w:rsidR="00E56EAB">
        <w:rPr>
          <w:rFonts w:ascii="Book Antiqua" w:hAnsi="Book Antiqua"/>
          <w:i/>
          <w:iCs/>
          <w:lang w:val="es-PR"/>
        </w:rPr>
        <w:t>;</w:t>
      </w:r>
      <w:r w:rsidR="00E56EAB" w:rsidRPr="00BC63DB">
        <w:rPr>
          <w:rFonts w:ascii="Book Antiqua" w:hAnsi="Book Antiqua"/>
          <w:i/>
          <w:iCs/>
          <w:lang w:val="es-PR"/>
        </w:rPr>
        <w:t xml:space="preserve"> </w:t>
      </w:r>
      <w:r w:rsidR="00E56EAB" w:rsidRPr="00BC63DB">
        <w:rPr>
          <w:rFonts w:ascii="Book Antiqua" w:eastAsia="Aptos" w:hAnsi="Book Antiqua"/>
          <w:kern w:val="2"/>
          <w:lang w:val="es-ES"/>
          <w14:ligatures w14:val="standardContextual"/>
        </w:rPr>
        <w:t>la representante</w:t>
      </w:r>
      <w:r w:rsidR="00E56EAB" w:rsidRPr="00BC63DB">
        <w:rPr>
          <w:rFonts w:ascii="Book Antiqua" w:eastAsia="Aptos" w:hAnsi="Book Antiqua"/>
          <w:i/>
          <w:iCs/>
          <w:kern w:val="2"/>
          <w:lang w:val="es-ES"/>
          <w14:ligatures w14:val="standardContextual"/>
        </w:rPr>
        <w:t xml:space="preserve"> Lebrón Rodríguez;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E56EAB" w:rsidRPr="00BC63DB">
        <w:rPr>
          <w:rFonts w:ascii="Book Antiqua" w:eastAsia="Aptos" w:hAnsi="Book Antiqua"/>
          <w:kern w:val="2"/>
          <w:lang w:val="es-ES"/>
          <w14:ligatures w14:val="standardContextual"/>
        </w:rPr>
        <w:t>la representante</w:t>
      </w:r>
      <w:r w:rsidR="00E56EAB" w:rsidRPr="00BC63DB">
        <w:rPr>
          <w:rFonts w:ascii="Book Antiqua" w:eastAsia="Aptos" w:hAnsi="Book Antiqua"/>
          <w:i/>
          <w:iCs/>
          <w:kern w:val="2"/>
          <w:lang w:val="es-ES"/>
          <w14:ligatures w14:val="standardContextual"/>
        </w:rPr>
        <w:t xml:space="preserve"> del Valle Correa;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Estévez Vélez, Franqui Atiles; </w:t>
      </w:r>
      <w:r w:rsidR="00E56EAB" w:rsidRPr="00BC63DB">
        <w:rPr>
          <w:rFonts w:ascii="Book Antiqua" w:eastAsia="Aptos" w:hAnsi="Book Antiqua"/>
          <w:kern w:val="2"/>
          <w:lang w:val="es-ES"/>
          <w14:ligatures w14:val="standardContextual"/>
        </w:rPr>
        <w:t>las representantes</w:t>
      </w:r>
      <w:r w:rsidR="00E56EAB" w:rsidRPr="00BC63DB">
        <w:rPr>
          <w:rFonts w:ascii="Book Antiqua" w:eastAsia="Aptos" w:hAnsi="Book Antiqua"/>
          <w:i/>
          <w:iCs/>
          <w:kern w:val="2"/>
          <w:lang w:val="es-ES"/>
          <w14:ligatures w14:val="standardContextual"/>
        </w:rPr>
        <w:t xml:space="preserve"> González Aguayo, González González;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Hernández Concepción, Jiménez Torres; </w:t>
      </w:r>
      <w:r w:rsidR="00E56EAB" w:rsidRPr="00BC63DB">
        <w:rPr>
          <w:rFonts w:ascii="Book Antiqua" w:eastAsia="Aptos" w:hAnsi="Book Antiqua"/>
          <w:kern w:val="2"/>
          <w:lang w:val="es-ES"/>
          <w14:ligatures w14:val="standardContextual"/>
        </w:rPr>
        <w:t>las representantes</w:t>
      </w:r>
      <w:r w:rsidR="00E56EAB" w:rsidRPr="00BC63DB">
        <w:rPr>
          <w:rFonts w:ascii="Book Antiqua" w:eastAsia="Aptos" w:hAnsi="Book Antiqua"/>
          <w:i/>
          <w:iCs/>
          <w:kern w:val="2"/>
          <w:lang w:val="es-ES"/>
          <w14:ligatures w14:val="standardContextual"/>
        </w:rPr>
        <w:t xml:space="preserve"> Martínez Vázquez, Medina Calderón;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E56EAB" w:rsidRPr="00BC63DB">
        <w:rPr>
          <w:rFonts w:ascii="Book Antiqua" w:eastAsia="Aptos" w:hAnsi="Book Antiqua"/>
          <w:kern w:val="2"/>
          <w:lang w:val="es-ES"/>
          <w14:ligatures w14:val="standardContextual"/>
        </w:rPr>
        <w:t>la representante</w:t>
      </w:r>
      <w:r w:rsidR="00E56EAB" w:rsidRPr="00BC63DB">
        <w:rPr>
          <w:rFonts w:ascii="Book Antiqua" w:eastAsia="Aptos" w:hAnsi="Book Antiqua"/>
          <w:i/>
          <w:iCs/>
          <w:kern w:val="2"/>
          <w:lang w:val="es-ES"/>
          <w14:ligatures w14:val="standardContextual"/>
        </w:rPr>
        <w:t xml:space="preserve"> Peña Dávila;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Pérez Cordero, Pérez Ortiz; </w:t>
      </w:r>
      <w:r w:rsidR="00E56EAB" w:rsidRPr="00BC63DB">
        <w:rPr>
          <w:rFonts w:ascii="Book Antiqua" w:eastAsia="Aptos" w:hAnsi="Book Antiqua"/>
          <w:kern w:val="2"/>
          <w:lang w:val="es-ES"/>
          <w14:ligatures w14:val="standardContextual"/>
        </w:rPr>
        <w:t>las representantes</w:t>
      </w:r>
      <w:r w:rsidR="00E56EAB" w:rsidRPr="00BC63DB">
        <w:rPr>
          <w:rFonts w:ascii="Book Antiqua" w:eastAsia="Aptos" w:hAnsi="Book Antiqua"/>
          <w:i/>
          <w:iCs/>
          <w:kern w:val="2"/>
          <w:lang w:val="es-ES"/>
          <w14:ligatures w14:val="standardContextual"/>
        </w:rPr>
        <w:t xml:space="preserve"> Pérez Ramírez, Ramos Rivera;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56420F00" w14:textId="0987DC14" w:rsidR="00B33643" w:rsidRDefault="00B33643" w:rsidP="00F2461F">
      <w:pPr>
        <w:jc w:val="center"/>
        <w:rPr>
          <w:rFonts w:ascii="Book Antiqua" w:hAnsi="Book Antiqua"/>
          <w:i/>
          <w:lang w:val="es-ES_tradnl"/>
        </w:rPr>
      </w:pPr>
    </w:p>
    <w:p w14:paraId="04596098" w14:textId="3E908D95" w:rsidR="00F558BC" w:rsidRPr="00B33643" w:rsidRDefault="00F558BC" w:rsidP="00F2461F">
      <w:pPr>
        <w:jc w:val="center"/>
        <w:rPr>
          <w:rFonts w:ascii="Book Antiqua" w:hAnsi="Book Antiqua"/>
          <w:i/>
          <w:lang w:val="es-ES_tradnl"/>
        </w:rPr>
      </w:pPr>
      <w:r>
        <w:rPr>
          <w:rFonts w:ascii="Book Antiqua" w:hAnsi="Book Antiqua"/>
          <w:lang w:val="es-ES_tradnl"/>
        </w:rPr>
        <w:t>Referid</w:t>
      </w:r>
      <w:r w:rsidR="005425F3">
        <w:rPr>
          <w:rFonts w:ascii="Book Antiqua" w:hAnsi="Book Antiqua"/>
          <w:lang w:val="es-ES_tradnl"/>
        </w:rPr>
        <w:t>a</w:t>
      </w:r>
      <w:r>
        <w:rPr>
          <w:rFonts w:ascii="Book Antiqua" w:hAnsi="Book Antiqua"/>
          <w:lang w:val="es-ES_tradnl"/>
        </w:rPr>
        <w:t xml:space="preserve"> a </w:t>
      </w:r>
      <w:r w:rsidR="00670EAF">
        <w:rPr>
          <w:rFonts w:ascii="Book Antiqua" w:hAnsi="Book Antiqua"/>
          <w:lang w:val="es-ES_tradnl"/>
        </w:rPr>
        <w:t>la Comisión de Hacienda</w:t>
      </w:r>
    </w:p>
    <w:p w14:paraId="73DB639C" w14:textId="77777777" w:rsidR="00F558BC" w:rsidRDefault="00F558BC" w:rsidP="00F2461F">
      <w:pPr>
        <w:jc w:val="both"/>
        <w:rPr>
          <w:rFonts w:ascii="Book Antiqua" w:hAnsi="Book Antiqua"/>
          <w:lang w:val="es-ES_tradnl"/>
        </w:rPr>
      </w:pPr>
    </w:p>
    <w:p w14:paraId="428940F2" w14:textId="04ABE180" w:rsidR="00F558BC" w:rsidRPr="00B33643" w:rsidRDefault="00B33643" w:rsidP="00F2461F">
      <w:pPr>
        <w:jc w:val="center"/>
        <w:rPr>
          <w:rFonts w:ascii="Book Antiqua" w:hAnsi="Book Antiqua"/>
          <w:b/>
          <w:caps/>
          <w:sz w:val="28"/>
          <w:lang w:val="es-ES_tradnl"/>
        </w:rPr>
      </w:pPr>
      <w:r w:rsidRPr="00B33643">
        <w:rPr>
          <w:rFonts w:ascii="Book Antiqua" w:hAnsi="Book Antiqua"/>
          <w:b/>
          <w:caps/>
          <w:sz w:val="28"/>
          <w:lang w:val="es-ES_tradnl"/>
        </w:rPr>
        <w:t>RESOLUCIón</w:t>
      </w:r>
      <w:r w:rsidR="00E30FC4">
        <w:rPr>
          <w:rFonts w:ascii="Book Antiqua" w:hAnsi="Book Antiqua"/>
          <w:b/>
          <w:caps/>
          <w:sz w:val="28"/>
          <w:lang w:val="es-ES_tradnl"/>
        </w:rPr>
        <w:t xml:space="preserve"> CONJUNTA</w:t>
      </w:r>
    </w:p>
    <w:p w14:paraId="268D65B3" w14:textId="77777777" w:rsidR="00F558BC" w:rsidRDefault="00F558BC" w:rsidP="00F2461F">
      <w:pPr>
        <w:jc w:val="both"/>
        <w:rPr>
          <w:rFonts w:ascii="Book Antiqua" w:hAnsi="Book Antiqua"/>
          <w:lang w:val="es-ES_tradnl"/>
        </w:rPr>
      </w:pPr>
    </w:p>
    <w:p w14:paraId="44A476EC" w14:textId="49DF2F2F" w:rsidR="003213D2" w:rsidRDefault="000E5627" w:rsidP="00F2461F">
      <w:pPr>
        <w:ind w:left="720" w:hanging="720"/>
        <w:jc w:val="both"/>
        <w:rPr>
          <w:rFonts w:ascii="Book Antiqua" w:hAnsi="Book Antiqua"/>
          <w:lang w:val="es-PR"/>
        </w:rPr>
      </w:pPr>
      <w:r>
        <w:rPr>
          <w:rFonts w:ascii="Book Antiqua" w:hAnsi="Book Antiqua"/>
          <w:lang w:val="es-ES_tradnl"/>
        </w:rPr>
        <w:t xml:space="preserve">Para </w:t>
      </w:r>
      <w:r w:rsidR="003213D2" w:rsidRPr="003213D2">
        <w:rPr>
          <w:rFonts w:ascii="Book Antiqua" w:hAnsi="Book Antiqua"/>
          <w:lang w:val="es-PR"/>
        </w:rPr>
        <w:t>enmendar la Resolución Conjunta del Presupuesto General para el Año Fiscal 202</w:t>
      </w:r>
      <w:r w:rsidR="003213D2">
        <w:rPr>
          <w:rFonts w:ascii="Book Antiqua" w:hAnsi="Book Antiqua"/>
          <w:lang w:val="es-PR"/>
        </w:rPr>
        <w:t>5</w:t>
      </w:r>
      <w:r w:rsidR="003213D2" w:rsidRPr="003213D2">
        <w:rPr>
          <w:rFonts w:ascii="Book Antiqua" w:hAnsi="Book Antiqua"/>
          <w:lang w:val="es-PR"/>
        </w:rPr>
        <w:t xml:space="preserve"> </w:t>
      </w:r>
      <w:r w:rsidR="00606807">
        <w:rPr>
          <w:rFonts w:ascii="Book Antiqua" w:hAnsi="Book Antiqua"/>
          <w:lang w:val="es-PR"/>
        </w:rPr>
        <w:t xml:space="preserve">para aumentar </w:t>
      </w:r>
      <w:r w:rsidR="003213D2" w:rsidRPr="003213D2">
        <w:rPr>
          <w:rFonts w:ascii="Book Antiqua" w:hAnsi="Book Antiqua"/>
          <w:lang w:val="es-PR"/>
        </w:rPr>
        <w:t>de</w:t>
      </w:r>
      <w:r w:rsidR="003213D2">
        <w:rPr>
          <w:rFonts w:ascii="Book Antiqua" w:hAnsi="Book Antiqua"/>
          <w:lang w:val="es-US"/>
        </w:rPr>
        <w:t xml:space="preserve"> $13,062,302,000 a $13,186,067</w:t>
      </w:r>
      <w:r w:rsidR="00F31229">
        <w:rPr>
          <w:rFonts w:ascii="Book Antiqua" w:hAnsi="Book Antiqua"/>
          <w:lang w:val="es-PR"/>
        </w:rPr>
        <w:t xml:space="preserve"> mediante </w:t>
      </w:r>
      <w:r w:rsidR="003213D2" w:rsidRPr="003213D2">
        <w:rPr>
          <w:rFonts w:ascii="Book Antiqua" w:hAnsi="Book Antiqua"/>
          <w:lang w:val="es-PR"/>
        </w:rPr>
        <w:t>la asignación de fondos excedentes del Fondo General del Tesoro del Estado para gastos operacionales del Gobierno de Puerto Rico para el año fiscal que finaliza el 30 de junio de 202</w:t>
      </w:r>
      <w:r w:rsidR="003213D2">
        <w:rPr>
          <w:rFonts w:ascii="Book Antiqua" w:hAnsi="Book Antiqua"/>
          <w:lang w:val="es-PR"/>
        </w:rPr>
        <w:t>5</w:t>
      </w:r>
      <w:r w:rsidR="00F31229">
        <w:rPr>
          <w:rFonts w:ascii="Book Antiqua" w:hAnsi="Book Antiqua"/>
          <w:lang w:val="es-PR"/>
        </w:rPr>
        <w:t xml:space="preserve"> </w:t>
      </w:r>
      <w:r w:rsidR="00F31229">
        <w:rPr>
          <w:rFonts w:ascii="Book Antiqua" w:hAnsi="Book Antiqua"/>
          <w:szCs w:val="24"/>
          <w:lang w:val="es-ES"/>
        </w:rPr>
        <w:t>y para otros fines relacionados</w:t>
      </w:r>
      <w:r w:rsidR="003213D2">
        <w:rPr>
          <w:rFonts w:ascii="Book Antiqua" w:hAnsi="Book Antiqua"/>
          <w:lang w:val="es-PR"/>
        </w:rPr>
        <w:t>.</w:t>
      </w:r>
    </w:p>
    <w:p w14:paraId="05EDF137" w14:textId="77777777" w:rsidR="00E56EAB" w:rsidRDefault="00E56EAB" w:rsidP="00F2461F">
      <w:pPr>
        <w:jc w:val="both"/>
        <w:rPr>
          <w:rFonts w:ascii="Book Antiqua" w:hAnsi="Book Antiqua"/>
          <w:lang w:val="es-US"/>
        </w:rPr>
      </w:pPr>
    </w:p>
    <w:p w14:paraId="7B97B538" w14:textId="0FC05F19" w:rsidR="00E56EAB" w:rsidRPr="00373DE4" w:rsidRDefault="00E56EAB" w:rsidP="00F2461F">
      <w:pPr>
        <w:jc w:val="center"/>
        <w:rPr>
          <w:rFonts w:ascii="Book Antiqua" w:hAnsi="Book Antiqua"/>
          <w:lang w:val="es-ES_tradnl"/>
        </w:rPr>
      </w:pPr>
      <w:r>
        <w:rPr>
          <w:rFonts w:ascii="Book Antiqua" w:hAnsi="Book Antiqua"/>
          <w:lang w:val="es-ES_tradnl"/>
        </w:rPr>
        <w:t>EXPOSICIÓN DE MOTIVOS</w:t>
      </w:r>
    </w:p>
    <w:p w14:paraId="24A3CBE9" w14:textId="77777777" w:rsidR="003213D2" w:rsidRDefault="003213D2" w:rsidP="00F2461F">
      <w:pPr>
        <w:jc w:val="both"/>
        <w:rPr>
          <w:rFonts w:ascii="Book Antiqua" w:hAnsi="Book Antiqua"/>
          <w:szCs w:val="24"/>
          <w:lang w:val="es-ES"/>
        </w:rPr>
      </w:pPr>
    </w:p>
    <w:p w14:paraId="0610313D" w14:textId="0773F458" w:rsidR="00E56EAB" w:rsidRDefault="00E56EAB" w:rsidP="00F2461F">
      <w:pPr>
        <w:ind w:firstLine="360"/>
        <w:jc w:val="both"/>
        <w:rPr>
          <w:rFonts w:ascii="Book Antiqua" w:hAnsi="Book Antiqua"/>
          <w:szCs w:val="24"/>
          <w:lang w:val="es-ES"/>
        </w:rPr>
      </w:pPr>
      <w:r w:rsidRPr="003C0F1B">
        <w:rPr>
          <w:rFonts w:ascii="Book Antiqua" w:hAnsi="Book Antiqua"/>
          <w:szCs w:val="24"/>
          <w:lang w:val="es-ES"/>
        </w:rPr>
        <w:t xml:space="preserve">A medida que el Gobierno busca alcanzar la responsabilidad fiscal y el acceso a los mercados de capital, garantizar que todas las obligaciones conocidas estén plenamente financiadas adquiere una importancia crítica. El </w:t>
      </w:r>
      <w:r>
        <w:rPr>
          <w:rFonts w:ascii="Book Antiqua" w:hAnsi="Book Antiqua"/>
          <w:szCs w:val="24"/>
          <w:lang w:val="es-ES"/>
        </w:rPr>
        <w:t>Gobierno de Puerto Rico</w:t>
      </w:r>
      <w:r w:rsidRPr="003C0F1B">
        <w:rPr>
          <w:rFonts w:ascii="Book Antiqua" w:hAnsi="Book Antiqua"/>
          <w:szCs w:val="24"/>
          <w:lang w:val="es-ES"/>
        </w:rPr>
        <w:t xml:space="preserve"> adopta esta práctica priorizando la asignación de los ingresos superiores a los proyectados a las obligaciones preexistentes no financiadas</w:t>
      </w:r>
      <w:r>
        <w:rPr>
          <w:rFonts w:ascii="Book Antiqua" w:hAnsi="Book Antiqua"/>
          <w:szCs w:val="24"/>
          <w:lang w:val="es-ES"/>
        </w:rPr>
        <w:t>.</w:t>
      </w:r>
    </w:p>
    <w:p w14:paraId="77D30272" w14:textId="77777777" w:rsidR="00F31229" w:rsidRDefault="00F31229" w:rsidP="00F2461F">
      <w:pPr>
        <w:jc w:val="both"/>
        <w:rPr>
          <w:rFonts w:ascii="Book Antiqua" w:hAnsi="Book Antiqua"/>
          <w:szCs w:val="24"/>
          <w:lang w:val="es-ES"/>
        </w:rPr>
      </w:pPr>
    </w:p>
    <w:p w14:paraId="207BB539" w14:textId="5ED5E35E" w:rsidR="00F31229" w:rsidRDefault="00F31229" w:rsidP="00F2461F">
      <w:pPr>
        <w:ind w:firstLine="360"/>
        <w:jc w:val="both"/>
        <w:rPr>
          <w:rFonts w:ascii="Book Antiqua" w:hAnsi="Book Antiqua"/>
          <w:szCs w:val="24"/>
          <w:lang w:val="es-ES"/>
        </w:rPr>
      </w:pPr>
      <w:r>
        <w:rPr>
          <w:rFonts w:ascii="Book Antiqua" w:hAnsi="Book Antiqua"/>
          <w:szCs w:val="24"/>
          <w:lang w:val="es-ES"/>
        </w:rPr>
        <w:lastRenderedPageBreak/>
        <w:t xml:space="preserve">Con esto en mente, enmendamos la Resolución Conjunta </w:t>
      </w:r>
      <w:r w:rsidRPr="003213D2">
        <w:rPr>
          <w:rFonts w:ascii="Book Antiqua" w:hAnsi="Book Antiqua"/>
          <w:lang w:val="es-PR"/>
        </w:rPr>
        <w:t>del Presupuesto General para el Año Fiscal 202</w:t>
      </w:r>
      <w:r>
        <w:rPr>
          <w:rFonts w:ascii="Book Antiqua" w:hAnsi="Book Antiqua"/>
          <w:lang w:val="es-PR"/>
        </w:rPr>
        <w:t xml:space="preserve">5 para añadir recursos para dos puntos impostergables; pago de horas extras de nuestros policías y garantizar los recursos para el pago de nuestros jubilados de la AEE. </w:t>
      </w:r>
    </w:p>
    <w:p w14:paraId="251D0215" w14:textId="77777777" w:rsidR="00F31229" w:rsidRPr="00F31229" w:rsidRDefault="00F31229" w:rsidP="00F2461F">
      <w:pPr>
        <w:jc w:val="both"/>
        <w:rPr>
          <w:rFonts w:ascii="Book Antiqua" w:hAnsi="Book Antiqua"/>
          <w:szCs w:val="24"/>
          <w:lang w:val="es-ES"/>
        </w:rPr>
      </w:pPr>
    </w:p>
    <w:p w14:paraId="066764D0" w14:textId="10F5E46E" w:rsidR="00F558BC" w:rsidRDefault="005D1D00" w:rsidP="00F2461F">
      <w:pPr>
        <w:spacing w:line="480" w:lineRule="auto"/>
        <w:rPr>
          <w:rFonts w:ascii="Book Antiqua" w:hAnsi="Book Antiqua"/>
          <w:i/>
          <w:lang w:val="es-ES_tradnl"/>
        </w:rPr>
      </w:pPr>
      <w:r w:rsidRPr="005D1D00">
        <w:rPr>
          <w:rFonts w:ascii="Book Antiqua" w:hAnsi="Book Antiqua"/>
          <w:i/>
          <w:caps/>
          <w:lang w:val="es-ES_tradnl"/>
        </w:rPr>
        <w:t>Resuélv</w:t>
      </w:r>
      <w:r w:rsidR="004F1901">
        <w:rPr>
          <w:rFonts w:ascii="Book Antiqua" w:hAnsi="Book Antiqua"/>
          <w:i/>
          <w:caps/>
          <w:lang w:val="es-ES_tradnl"/>
        </w:rPr>
        <w:t>E</w:t>
      </w:r>
      <w:r w:rsidRPr="005D1D00">
        <w:rPr>
          <w:rFonts w:ascii="Book Antiqua" w:hAnsi="Book Antiqua"/>
          <w:i/>
          <w:caps/>
          <w:lang w:val="es-ES_tradnl"/>
        </w:rPr>
        <w:t>se</w:t>
      </w:r>
      <w:r w:rsidR="00F558BC">
        <w:rPr>
          <w:rFonts w:ascii="Book Antiqua" w:hAnsi="Book Antiqua"/>
          <w:i/>
          <w:lang w:val="es-ES_tradnl"/>
        </w:rPr>
        <w:t xml:space="preserve"> POR LA ASAMBLEA LEGISLATIVA DE PUERTO RICO:</w:t>
      </w:r>
    </w:p>
    <w:p w14:paraId="479345EC" w14:textId="77777777" w:rsidR="00F558BC" w:rsidRDefault="00F558BC" w:rsidP="00F558BC">
      <w:pPr>
        <w:spacing w:line="480" w:lineRule="auto"/>
        <w:jc w:val="both"/>
        <w:rPr>
          <w:rFonts w:ascii="Book Antiqua" w:hAnsi="Book Antiqua"/>
          <w:lang w:val="es-ES_tradnl"/>
        </w:rPr>
        <w:sectPr w:rsidR="00F558BC">
          <w:headerReference w:type="default" r:id="rId7"/>
          <w:headerReference w:type="first" r:id="rId8"/>
          <w:type w:val="continuous"/>
          <w:pgSz w:w="12240" w:h="15840" w:code="1"/>
          <w:pgMar w:top="1440" w:right="1440" w:bottom="1440" w:left="1440" w:header="720" w:footer="720" w:gutter="0"/>
          <w:cols w:space="720"/>
          <w:titlePg/>
        </w:sectPr>
      </w:pPr>
    </w:p>
    <w:p w14:paraId="6428D04D" w14:textId="0B70EEB9" w:rsidR="003213D2" w:rsidRDefault="00E56EAB" w:rsidP="00E56EAB">
      <w:pPr>
        <w:spacing w:line="480" w:lineRule="auto"/>
        <w:ind w:firstLine="720"/>
        <w:jc w:val="both"/>
        <w:rPr>
          <w:rFonts w:ascii="Book Antiqua" w:hAnsi="Book Antiqua"/>
          <w:lang w:val="es-ES"/>
        </w:rPr>
      </w:pPr>
      <w:r w:rsidRPr="00732F1A">
        <w:rPr>
          <w:rFonts w:ascii="Book Antiqua" w:hAnsi="Book Antiqua"/>
          <w:lang w:val="es-ES"/>
        </w:rPr>
        <w:t xml:space="preserve">Sección 1.- </w:t>
      </w:r>
      <w:r w:rsidR="003213D2">
        <w:rPr>
          <w:rFonts w:ascii="Book Antiqua" w:hAnsi="Book Antiqua"/>
          <w:lang w:val="es-ES"/>
        </w:rPr>
        <w:t xml:space="preserve">Se </w:t>
      </w:r>
      <w:r w:rsidR="00606807">
        <w:rPr>
          <w:rFonts w:ascii="Book Antiqua" w:hAnsi="Book Antiqua"/>
          <w:lang w:val="es-ES"/>
        </w:rPr>
        <w:t xml:space="preserve">enmienda </w:t>
      </w:r>
      <w:r w:rsidR="003213D2">
        <w:rPr>
          <w:rFonts w:ascii="Book Antiqua" w:hAnsi="Book Antiqua"/>
          <w:lang w:val="es-ES"/>
        </w:rPr>
        <w:t xml:space="preserve">a la </w:t>
      </w:r>
      <w:r w:rsidR="003213D2" w:rsidRPr="003213D2">
        <w:rPr>
          <w:rFonts w:ascii="Book Antiqua" w:hAnsi="Book Antiqua"/>
          <w:lang w:val="es-PR"/>
        </w:rPr>
        <w:t>Resolución Conjunta del Presupuesto General para el Año Fiscal 202</w:t>
      </w:r>
      <w:r w:rsidR="003213D2">
        <w:rPr>
          <w:rFonts w:ascii="Book Antiqua" w:hAnsi="Book Antiqua"/>
          <w:lang w:val="es-PR"/>
        </w:rPr>
        <w:t>5</w:t>
      </w:r>
      <w:r w:rsidR="003213D2" w:rsidRPr="003213D2">
        <w:rPr>
          <w:rFonts w:ascii="Book Antiqua" w:hAnsi="Book Antiqua"/>
          <w:lang w:val="es-PR"/>
        </w:rPr>
        <w:t xml:space="preserve"> </w:t>
      </w:r>
      <w:r w:rsidR="00606807">
        <w:rPr>
          <w:rFonts w:ascii="Book Antiqua" w:hAnsi="Book Antiqua"/>
          <w:lang w:val="es-PR"/>
        </w:rPr>
        <w:t xml:space="preserve">para aumentar </w:t>
      </w:r>
      <w:r w:rsidR="003213D2" w:rsidRPr="003213D2">
        <w:rPr>
          <w:rFonts w:ascii="Book Antiqua" w:hAnsi="Book Antiqua"/>
          <w:lang w:val="es-PR"/>
        </w:rPr>
        <w:t>de</w:t>
      </w:r>
      <w:r w:rsidR="003213D2">
        <w:rPr>
          <w:rFonts w:ascii="Book Antiqua" w:hAnsi="Book Antiqua"/>
          <w:lang w:val="es-US"/>
        </w:rPr>
        <w:t xml:space="preserve"> $13,062,302,000 a $13,186,067</w:t>
      </w:r>
      <w:r w:rsidR="003213D2" w:rsidRPr="003213D2">
        <w:rPr>
          <w:rFonts w:ascii="Book Antiqua" w:hAnsi="Book Antiqua"/>
          <w:lang w:val="es-PR"/>
        </w:rPr>
        <w:t xml:space="preserve"> mediante la asignación de fondos excedentes del Fondo General del Tesoro del Estado para gastos operacionales del Gobierno de Puerto Rico para el año fiscal que finaliza el 30 de junio de 202</w:t>
      </w:r>
      <w:r w:rsidR="003213D2">
        <w:rPr>
          <w:rFonts w:ascii="Book Antiqua" w:hAnsi="Book Antiqua"/>
          <w:lang w:val="es-PR"/>
        </w:rPr>
        <w:t>5.</w:t>
      </w:r>
    </w:p>
    <w:p w14:paraId="504A15E7" w14:textId="61F9CD8C" w:rsidR="00E56EAB" w:rsidRDefault="003213D2" w:rsidP="003213D2">
      <w:pPr>
        <w:spacing w:line="480" w:lineRule="auto"/>
        <w:ind w:firstLine="720"/>
        <w:jc w:val="both"/>
        <w:rPr>
          <w:rFonts w:ascii="Book Antiqua" w:hAnsi="Book Antiqua"/>
          <w:lang w:val="es-ES"/>
        </w:rPr>
      </w:pPr>
      <w:r>
        <w:rPr>
          <w:rFonts w:ascii="Book Antiqua" w:hAnsi="Book Antiqua"/>
          <w:lang w:val="es-ES"/>
        </w:rPr>
        <w:t xml:space="preserve">Sección 2.- </w:t>
      </w:r>
      <w:r w:rsidR="00E56EAB" w:rsidRPr="00E354C5">
        <w:rPr>
          <w:rFonts w:ascii="Book Antiqua" w:hAnsi="Book Antiqua"/>
          <w:lang w:val="es-ES"/>
        </w:rPr>
        <w:t xml:space="preserve">Se </w:t>
      </w:r>
      <w:r>
        <w:rPr>
          <w:rFonts w:ascii="Book Antiqua" w:hAnsi="Book Antiqua"/>
          <w:lang w:val="es-ES"/>
        </w:rPr>
        <w:t xml:space="preserve">añade al </w:t>
      </w:r>
      <w:r w:rsidR="00E56EAB">
        <w:rPr>
          <w:rFonts w:ascii="Book Antiqua" w:hAnsi="Book Antiqua"/>
          <w:lang w:val="es-ES"/>
        </w:rPr>
        <w:t xml:space="preserve">Presupuesto de Gastos del Fondo General para el Año Fiscal 2025 </w:t>
      </w:r>
      <w:r w:rsidR="00E56EAB" w:rsidRPr="00E354C5">
        <w:rPr>
          <w:rFonts w:ascii="Book Antiqua" w:hAnsi="Book Antiqua"/>
          <w:lang w:val="es-ES"/>
        </w:rPr>
        <w:t xml:space="preserve">una nueva </w:t>
      </w:r>
      <w:r w:rsidR="00606807">
        <w:rPr>
          <w:rFonts w:ascii="Book Antiqua" w:hAnsi="Book Antiqua"/>
          <w:lang w:val="es-ES"/>
        </w:rPr>
        <w:t xml:space="preserve">Sección 19 para establecer una </w:t>
      </w:r>
      <w:r w:rsidR="00E56EAB" w:rsidRPr="00E354C5">
        <w:rPr>
          <w:rFonts w:ascii="Book Antiqua" w:hAnsi="Book Antiqua"/>
          <w:lang w:val="es-ES"/>
        </w:rPr>
        <w:t xml:space="preserve">asignación de “Pago Horas Extras de los </w:t>
      </w:r>
      <w:r w:rsidR="00606807" w:rsidRPr="00E354C5">
        <w:rPr>
          <w:rFonts w:ascii="Book Antiqua" w:hAnsi="Book Antiqua"/>
          <w:lang w:val="es-ES"/>
        </w:rPr>
        <w:t>Policías” por</w:t>
      </w:r>
      <w:r w:rsidR="00E56EAB" w:rsidRPr="00E354C5">
        <w:rPr>
          <w:rFonts w:ascii="Book Antiqua" w:hAnsi="Book Antiqua"/>
          <w:lang w:val="es-ES"/>
        </w:rPr>
        <w:t xml:space="preserve"> la cantidad de cincuenta millones de dólares ($50,000,000) dentro del Negociado </w:t>
      </w:r>
      <w:r w:rsidR="00606807" w:rsidRPr="00E354C5">
        <w:rPr>
          <w:rFonts w:ascii="Book Antiqua" w:hAnsi="Book Antiqua"/>
          <w:lang w:val="es-ES"/>
        </w:rPr>
        <w:t>de</w:t>
      </w:r>
      <w:r w:rsidR="00606807">
        <w:rPr>
          <w:rFonts w:ascii="Book Antiqua" w:hAnsi="Book Antiqua"/>
          <w:lang w:val="es-ES"/>
        </w:rPr>
        <w:t xml:space="preserve"> </w:t>
      </w:r>
      <w:r w:rsidR="00606807" w:rsidRPr="00E354C5">
        <w:rPr>
          <w:rFonts w:ascii="Book Antiqua" w:hAnsi="Book Antiqua"/>
          <w:lang w:val="es-ES"/>
        </w:rPr>
        <w:t>la</w:t>
      </w:r>
      <w:r w:rsidR="00E56EAB" w:rsidRPr="00E354C5">
        <w:rPr>
          <w:rFonts w:ascii="Book Antiqua" w:hAnsi="Book Antiqua"/>
          <w:lang w:val="es-ES"/>
        </w:rPr>
        <w:t xml:space="preserve"> Policía, bajo el concepto de nómina y costos relacionados, para cumplir con el pago de</w:t>
      </w:r>
      <w:r w:rsidR="00E56EAB">
        <w:rPr>
          <w:rFonts w:ascii="Book Antiqua" w:hAnsi="Book Antiqua"/>
          <w:lang w:val="es-ES"/>
        </w:rPr>
        <w:t xml:space="preserve"> </w:t>
      </w:r>
      <w:r w:rsidR="00E56EAB" w:rsidRPr="00E354C5">
        <w:rPr>
          <w:rFonts w:ascii="Book Antiqua" w:hAnsi="Book Antiqua"/>
          <w:lang w:val="es-ES"/>
        </w:rPr>
        <w:t>horas extras de los Policías de los meses de febrero a junio del 2025</w:t>
      </w:r>
      <w:r w:rsidR="00E56EAB">
        <w:rPr>
          <w:rFonts w:ascii="Book Antiqua" w:hAnsi="Book Antiqua"/>
          <w:lang w:val="es-ES"/>
        </w:rPr>
        <w:t>.</w:t>
      </w:r>
    </w:p>
    <w:p w14:paraId="453714DC" w14:textId="76B715C6" w:rsidR="00E56EAB" w:rsidRPr="00E354C5" w:rsidRDefault="00E56EAB" w:rsidP="00E56EAB">
      <w:pPr>
        <w:spacing w:line="480" w:lineRule="auto"/>
        <w:ind w:firstLine="720"/>
        <w:jc w:val="both"/>
        <w:rPr>
          <w:rFonts w:ascii="Book Antiqua" w:hAnsi="Book Antiqua"/>
          <w:lang w:val="es-ES"/>
        </w:rPr>
      </w:pPr>
      <w:r w:rsidRPr="00732F1A">
        <w:rPr>
          <w:rFonts w:ascii="Book Antiqua" w:hAnsi="Book Antiqua"/>
          <w:lang w:val="es-ES"/>
        </w:rPr>
        <w:t xml:space="preserve">Sección </w:t>
      </w:r>
      <w:r w:rsidR="003213D2">
        <w:rPr>
          <w:rFonts w:ascii="Book Antiqua" w:hAnsi="Book Antiqua"/>
          <w:lang w:val="es-ES"/>
        </w:rPr>
        <w:t>3</w:t>
      </w:r>
      <w:r w:rsidRPr="00732F1A">
        <w:rPr>
          <w:rFonts w:ascii="Book Antiqua" w:hAnsi="Book Antiqua"/>
          <w:lang w:val="es-ES"/>
        </w:rPr>
        <w:t xml:space="preserve">.- </w:t>
      </w:r>
      <w:r w:rsidR="003213D2" w:rsidRPr="00E354C5">
        <w:rPr>
          <w:rFonts w:ascii="Book Antiqua" w:hAnsi="Book Antiqua"/>
          <w:lang w:val="es-ES"/>
        </w:rPr>
        <w:t xml:space="preserve">Se </w:t>
      </w:r>
      <w:r w:rsidR="003213D2">
        <w:rPr>
          <w:rFonts w:ascii="Book Antiqua" w:hAnsi="Book Antiqua"/>
          <w:lang w:val="es-ES"/>
        </w:rPr>
        <w:t xml:space="preserve">añade al </w:t>
      </w:r>
      <w:r>
        <w:rPr>
          <w:rFonts w:ascii="Book Antiqua" w:hAnsi="Book Antiqua"/>
          <w:lang w:val="es-ES"/>
        </w:rPr>
        <w:t>Presupuesto de Gastos del Fondo General para el Año Fiscal 2025</w:t>
      </w:r>
      <w:r w:rsidRPr="00E354C5">
        <w:rPr>
          <w:rFonts w:ascii="Book Antiqua" w:hAnsi="Book Antiqua"/>
          <w:lang w:val="es-ES"/>
        </w:rPr>
        <w:t xml:space="preserve"> una nueva </w:t>
      </w:r>
      <w:r w:rsidR="00606807">
        <w:rPr>
          <w:rFonts w:ascii="Book Antiqua" w:hAnsi="Book Antiqua"/>
          <w:lang w:val="es-ES"/>
        </w:rPr>
        <w:t xml:space="preserve">Sección 20 para establecer una </w:t>
      </w:r>
      <w:r w:rsidRPr="00E354C5">
        <w:rPr>
          <w:rFonts w:ascii="Book Antiqua" w:hAnsi="Book Antiqua"/>
          <w:lang w:val="es-ES"/>
        </w:rPr>
        <w:t xml:space="preserve">asignación </w:t>
      </w:r>
      <w:r>
        <w:rPr>
          <w:rFonts w:ascii="Book Antiqua" w:hAnsi="Book Antiqua"/>
          <w:lang w:val="es-ES"/>
        </w:rPr>
        <w:t xml:space="preserve">por la cantidad </w:t>
      </w:r>
      <w:r w:rsidRPr="00E354C5">
        <w:rPr>
          <w:rFonts w:ascii="Book Antiqua" w:hAnsi="Book Antiqua"/>
          <w:lang w:val="es-ES"/>
        </w:rPr>
        <w:t>de setenta y tres millones, setecientos sesenta y cinco mil, doscientos quince dólares ($73,765,215)</w:t>
      </w:r>
      <w:r>
        <w:rPr>
          <w:rFonts w:ascii="Book Antiqua" w:hAnsi="Book Antiqua"/>
          <w:lang w:val="es-ES"/>
        </w:rPr>
        <w:t>, para</w:t>
      </w:r>
      <w:r w:rsidRPr="00E354C5">
        <w:rPr>
          <w:rFonts w:ascii="Book Antiqua" w:hAnsi="Book Antiqua"/>
          <w:lang w:val="es-ES"/>
        </w:rPr>
        <w:t xml:space="preserve"> “</w:t>
      </w:r>
      <w:r>
        <w:rPr>
          <w:rFonts w:ascii="Book Antiqua" w:hAnsi="Book Antiqua"/>
          <w:lang w:val="es-ES"/>
        </w:rPr>
        <w:t>Financiamiento de Obligaciones Contingentes</w:t>
      </w:r>
      <w:r w:rsidRPr="00E354C5">
        <w:rPr>
          <w:rFonts w:ascii="Book Antiqua" w:hAnsi="Book Antiqua"/>
          <w:lang w:val="es-ES"/>
        </w:rPr>
        <w:t xml:space="preserve"> de la AEE al Sistema de Retiro de los empleados de la Autoridad de Energía Eléctrica (“S</w:t>
      </w:r>
      <w:r>
        <w:rPr>
          <w:rFonts w:ascii="Book Antiqua" w:hAnsi="Book Antiqua"/>
          <w:lang w:val="es-ES"/>
        </w:rPr>
        <w:t>RE</w:t>
      </w:r>
      <w:r w:rsidRPr="00E354C5">
        <w:rPr>
          <w:rFonts w:ascii="Book Antiqua" w:hAnsi="Book Antiqua"/>
          <w:lang w:val="es-ES"/>
        </w:rPr>
        <w:t>AEE”)</w:t>
      </w:r>
      <w:r>
        <w:rPr>
          <w:rFonts w:ascii="Book Antiqua" w:hAnsi="Book Antiqua"/>
          <w:lang w:val="es-ES"/>
        </w:rPr>
        <w:t xml:space="preserve">” a ser provisto en calidad </w:t>
      </w:r>
      <w:r>
        <w:rPr>
          <w:rFonts w:ascii="Book Antiqua" w:hAnsi="Book Antiqua"/>
          <w:lang w:val="es-US"/>
        </w:rPr>
        <w:t>de préstamo sujeto a términos acordados con la Junta de Supervisión y Administración Financiera,</w:t>
      </w:r>
      <w:r>
        <w:rPr>
          <w:rFonts w:ascii="Book Antiqua" w:hAnsi="Book Antiqua"/>
          <w:lang w:val="es-ES"/>
        </w:rPr>
        <w:t xml:space="preserve"> </w:t>
      </w:r>
      <w:r w:rsidRPr="00E354C5">
        <w:rPr>
          <w:rFonts w:ascii="Book Antiqua" w:hAnsi="Book Antiqua"/>
          <w:lang w:val="es-ES"/>
        </w:rPr>
        <w:t>dentro de las Asignaciones bajo la Custodia del Departamento de Hacienda, bajo el concepto de costo Asignaciones englobadas</w:t>
      </w:r>
      <w:r>
        <w:rPr>
          <w:rFonts w:ascii="Book Antiqua" w:hAnsi="Book Antiqua"/>
          <w:lang w:val="es-ES"/>
        </w:rPr>
        <w:t xml:space="preserve">. </w:t>
      </w:r>
      <w:r w:rsidRPr="0019376F">
        <w:rPr>
          <w:rFonts w:ascii="Book Antiqua" w:hAnsi="Book Antiqua"/>
          <w:lang w:val="es-US"/>
        </w:rPr>
        <w:t xml:space="preserve">Los fondos </w:t>
      </w:r>
      <w:r>
        <w:rPr>
          <w:rFonts w:ascii="Book Antiqua" w:hAnsi="Book Antiqua"/>
          <w:lang w:val="es-US"/>
        </w:rPr>
        <w:t xml:space="preserve">prestados a la AEE </w:t>
      </w:r>
      <w:r w:rsidRPr="0019376F">
        <w:rPr>
          <w:rFonts w:ascii="Book Antiqua" w:hAnsi="Book Antiqua"/>
          <w:lang w:val="es-US"/>
        </w:rPr>
        <w:t>se utilizarán únicamente para</w:t>
      </w:r>
      <w:r>
        <w:rPr>
          <w:rFonts w:ascii="Book Antiqua" w:hAnsi="Book Antiqua"/>
          <w:lang w:val="es-US"/>
        </w:rPr>
        <w:t>:</w:t>
      </w:r>
      <w:r w:rsidRPr="0019376F">
        <w:rPr>
          <w:rFonts w:ascii="Book Antiqua" w:hAnsi="Book Antiqua"/>
          <w:lang w:val="es-US"/>
        </w:rPr>
        <w:t xml:space="preserve"> (a) pagos de la AEE al SREAEE </w:t>
      </w:r>
      <w:r w:rsidRPr="0019376F">
        <w:rPr>
          <w:rFonts w:ascii="Book Antiqua" w:hAnsi="Book Antiqua"/>
          <w:lang w:val="es-US"/>
        </w:rPr>
        <w:lastRenderedPageBreak/>
        <w:t>con el propósito de pagar pensiones y obligaciones relacionadas a los participantes en el SREAEE</w:t>
      </w:r>
      <w:r>
        <w:rPr>
          <w:rFonts w:ascii="Book Antiqua" w:hAnsi="Book Antiqua"/>
          <w:lang w:val="es-US"/>
        </w:rPr>
        <w:t>;</w:t>
      </w:r>
      <w:r w:rsidRPr="0019376F">
        <w:rPr>
          <w:rFonts w:ascii="Book Antiqua" w:hAnsi="Book Antiqua"/>
          <w:lang w:val="es-US"/>
        </w:rPr>
        <w:t xml:space="preserve"> o (b) el reembolso de dichos fondos al Fondo General del Tesoro en la medida en que no se utilicen para pagos al SREAEE.  Los fondos producto del préstamo serán retenidos por la AEE para el </w:t>
      </w:r>
      <w:r>
        <w:rPr>
          <w:rFonts w:ascii="Book Antiqua" w:hAnsi="Book Antiqua"/>
          <w:lang w:val="es-US"/>
        </w:rPr>
        <w:t>Gobierno de Puerto Rico</w:t>
      </w:r>
      <w:r w:rsidRPr="0019376F">
        <w:rPr>
          <w:rFonts w:ascii="Book Antiqua" w:hAnsi="Book Antiqua"/>
          <w:lang w:val="es-US"/>
        </w:rPr>
        <w:t xml:space="preserve"> hasta que se pague al SREAEE según lo dispuesto en esta Resolución Conjunta.</w:t>
      </w:r>
    </w:p>
    <w:p w14:paraId="50C1BE59" w14:textId="0C9D568D" w:rsidR="00606807" w:rsidRDefault="00E56EAB" w:rsidP="00CB7ACA">
      <w:pPr>
        <w:spacing w:line="480" w:lineRule="auto"/>
        <w:ind w:firstLine="720"/>
        <w:jc w:val="both"/>
        <w:rPr>
          <w:rFonts w:ascii="Book Antiqua" w:hAnsi="Book Antiqua"/>
          <w:lang w:val="es-ES"/>
        </w:rPr>
      </w:pPr>
      <w:r w:rsidRPr="00732F1A">
        <w:rPr>
          <w:rFonts w:ascii="Book Antiqua" w:hAnsi="Book Antiqua"/>
          <w:lang w:val="es-ES"/>
        </w:rPr>
        <w:t xml:space="preserve">Sección </w:t>
      </w:r>
      <w:r w:rsidR="003213D2">
        <w:rPr>
          <w:rFonts w:ascii="Book Antiqua" w:hAnsi="Book Antiqua"/>
          <w:lang w:val="es-ES"/>
        </w:rPr>
        <w:t>4</w:t>
      </w:r>
      <w:r w:rsidRPr="00732F1A">
        <w:rPr>
          <w:rFonts w:ascii="Book Antiqua" w:hAnsi="Book Antiqua"/>
          <w:lang w:val="es-ES"/>
        </w:rPr>
        <w:t xml:space="preserve">.- </w:t>
      </w:r>
      <w:r w:rsidR="00606807">
        <w:rPr>
          <w:rFonts w:ascii="Book Antiqua" w:hAnsi="Book Antiqua"/>
          <w:lang w:val="es-ES"/>
        </w:rPr>
        <w:t>Se renumera la actual Sección 19 de la Resolución Conjunta del presupuesto vigente para el Año Fiscal 2025 como la nueva Sección 21.</w:t>
      </w:r>
    </w:p>
    <w:p w14:paraId="6B5204F1" w14:textId="650BD608" w:rsidR="008B15E3" w:rsidRDefault="008B15E3" w:rsidP="00CB7ACA">
      <w:pPr>
        <w:spacing w:line="480" w:lineRule="auto"/>
        <w:ind w:firstLine="720"/>
        <w:jc w:val="both"/>
        <w:rPr>
          <w:rFonts w:ascii="Book Antiqua" w:hAnsi="Book Antiqua"/>
          <w:lang w:val="es-ES"/>
        </w:rPr>
      </w:pPr>
      <w:r>
        <w:rPr>
          <w:rFonts w:ascii="Book Antiqua" w:hAnsi="Book Antiqua"/>
          <w:lang w:val="es-ES"/>
        </w:rPr>
        <w:t xml:space="preserve">Sección 5.- Se ordena a la Autoridad de Energía Eléctrica enmendar el préstamo que el Estado Libre Asociado de Puerto Rico le otorgó en 2023, o cualquier otro préstamo, empréstito o documento posterior ya otorgado, para poder cumplir y hacer cumplir los propósitos de esta Resolución Conjunta. </w:t>
      </w:r>
    </w:p>
    <w:p w14:paraId="0C07D99C" w14:textId="77777777" w:rsidR="00CB7ACA" w:rsidRDefault="00606807" w:rsidP="00CB7ACA">
      <w:pPr>
        <w:spacing w:line="480" w:lineRule="auto"/>
        <w:ind w:firstLine="720"/>
        <w:jc w:val="both"/>
        <w:rPr>
          <w:rFonts w:ascii="Book Antiqua" w:eastAsia="Book Antiqua" w:hAnsi="Book Antiqua" w:cs="Book Antiqua"/>
          <w:szCs w:val="24"/>
          <w:lang w:val="es-US"/>
        </w:rPr>
      </w:pPr>
      <w:r>
        <w:rPr>
          <w:rFonts w:ascii="Book Antiqua" w:hAnsi="Book Antiqua"/>
          <w:lang w:val="es-ES"/>
        </w:rPr>
        <w:t xml:space="preserve">Sección </w:t>
      </w:r>
      <w:r w:rsidR="008B15E3">
        <w:rPr>
          <w:rFonts w:ascii="Book Antiqua" w:hAnsi="Book Antiqua"/>
          <w:lang w:val="es-ES"/>
        </w:rPr>
        <w:t>6</w:t>
      </w:r>
      <w:r>
        <w:rPr>
          <w:rFonts w:ascii="Book Antiqua" w:hAnsi="Book Antiqua"/>
          <w:lang w:val="es-ES"/>
        </w:rPr>
        <w:t xml:space="preserve">.- </w:t>
      </w:r>
      <w:r w:rsidR="00E56EAB" w:rsidRPr="0019376F">
        <w:rPr>
          <w:rFonts w:ascii="Book Antiqua" w:eastAsia="Book Antiqua" w:hAnsi="Book Antiqua" w:cs="Book Antiqua"/>
          <w:szCs w:val="24"/>
          <w:lang w:val="es-US"/>
        </w:rPr>
        <w:t>Esta Resolución Conjunta se adoptará en los dos idiomas oficiales de Puerto Rico, español e inglés. Si en la interpretación o aplicación de esta Resolución Conjunta surgiera algún conflicto entre los textos en inglés y español, prevalecerá el texto en inglés.</w:t>
      </w:r>
    </w:p>
    <w:p w14:paraId="04047429" w14:textId="31365281" w:rsidR="00D70517" w:rsidRPr="00CB7ACA" w:rsidRDefault="00E56EAB" w:rsidP="00CB7ACA">
      <w:pPr>
        <w:spacing w:line="480" w:lineRule="auto"/>
        <w:ind w:firstLine="720"/>
        <w:jc w:val="both"/>
        <w:rPr>
          <w:rFonts w:ascii="Book Antiqua" w:eastAsia="Calibri" w:hAnsi="Book Antiqua"/>
          <w:szCs w:val="24"/>
          <w:lang w:val="es-PR"/>
        </w:rPr>
      </w:pPr>
      <w:r w:rsidRPr="00CB7ACA">
        <w:rPr>
          <w:rFonts w:ascii="Book Antiqua" w:eastAsia="Calibri" w:hAnsi="Book Antiqua"/>
          <w:szCs w:val="24"/>
          <w:lang w:val="es-PR"/>
        </w:rPr>
        <w:t xml:space="preserve">Sección </w:t>
      </w:r>
      <w:r w:rsidR="008B15E3" w:rsidRPr="00CB7ACA">
        <w:rPr>
          <w:rFonts w:ascii="Book Antiqua" w:eastAsia="Calibri" w:hAnsi="Book Antiqua"/>
          <w:szCs w:val="24"/>
          <w:lang w:val="es-PR"/>
        </w:rPr>
        <w:t>7</w:t>
      </w:r>
      <w:r w:rsidRPr="00CB7ACA">
        <w:rPr>
          <w:rFonts w:ascii="Book Antiqua" w:eastAsia="Calibri" w:hAnsi="Book Antiqua"/>
          <w:szCs w:val="24"/>
          <w:lang w:val="es-PR"/>
        </w:rPr>
        <w:t>.- Esta Resolución Conjunta comenzará a regir inmediatamente después de su aprobación</w:t>
      </w:r>
      <w:r w:rsidR="008B15E3" w:rsidRPr="00CB7ACA">
        <w:rPr>
          <w:rFonts w:ascii="Book Antiqua" w:eastAsia="Calibri" w:hAnsi="Book Antiqua"/>
          <w:szCs w:val="24"/>
          <w:lang w:val="es-PR"/>
        </w:rPr>
        <w:t xml:space="preserve">. </w:t>
      </w:r>
    </w:p>
    <w:p w14:paraId="35906AC9" w14:textId="77777777" w:rsidR="00D70517" w:rsidRPr="00CB7ACA" w:rsidRDefault="00D70517" w:rsidP="00CB7ACA">
      <w:pPr>
        <w:spacing w:line="480" w:lineRule="auto"/>
        <w:jc w:val="center"/>
        <w:rPr>
          <w:rFonts w:ascii="Book Antiqua" w:eastAsia="Calibri" w:hAnsi="Book Antiqua"/>
          <w:szCs w:val="24"/>
        </w:rPr>
      </w:pPr>
      <w:r w:rsidRPr="00CB7ACA">
        <w:rPr>
          <w:rFonts w:ascii="Book Antiqua" w:eastAsia="Calibri" w:hAnsi="Book Antiqua"/>
          <w:szCs w:val="24"/>
        </w:rPr>
        <w:t>ENGLISH VERSION</w:t>
      </w:r>
    </w:p>
    <w:p w14:paraId="666693BF" w14:textId="28512FA2" w:rsidR="00D70517" w:rsidRPr="00CB7ACA" w:rsidRDefault="00D70517" w:rsidP="00CB7ACA">
      <w:pPr>
        <w:spacing w:line="480" w:lineRule="auto"/>
        <w:jc w:val="center"/>
        <w:rPr>
          <w:rFonts w:ascii="Book Antiqua" w:hAnsi="Book Antiqua"/>
          <w:szCs w:val="24"/>
        </w:rPr>
      </w:pPr>
      <w:r w:rsidRPr="00CB7ACA">
        <w:rPr>
          <w:rFonts w:ascii="Book Antiqua" w:hAnsi="Book Antiqua"/>
          <w:b/>
          <w:szCs w:val="24"/>
        </w:rPr>
        <w:t>JOINT RESOLUTION</w:t>
      </w:r>
    </w:p>
    <w:p w14:paraId="61BEB54B" w14:textId="77777777" w:rsidR="00D70517" w:rsidRPr="00CB7ACA" w:rsidRDefault="00D70517" w:rsidP="00CB7ACA">
      <w:pPr>
        <w:spacing w:line="480" w:lineRule="auto"/>
        <w:ind w:left="720" w:hanging="720"/>
        <w:jc w:val="both"/>
        <w:rPr>
          <w:rFonts w:ascii="Book Antiqua" w:hAnsi="Book Antiqua"/>
        </w:rPr>
      </w:pPr>
      <w:bookmarkStart w:id="0" w:name="_Hlk193455843"/>
      <w:r w:rsidRPr="00CB7ACA">
        <w:rPr>
          <w:rFonts w:ascii="Book Antiqua" w:hAnsi="Book Antiqua"/>
        </w:rPr>
        <w:t xml:space="preserve">To amend the Joint Resolution on the General Budget for Fiscal Year 2025 to increase the appropriation from $13,062,302,000 to $13,186,067 by allocating surplus funds from the General Fund of the State Treasury for operating expenses of the </w:t>
      </w:r>
      <w:r w:rsidRPr="00CB7ACA">
        <w:rPr>
          <w:rFonts w:ascii="Book Antiqua" w:hAnsi="Book Antiqua"/>
        </w:rPr>
        <w:lastRenderedPageBreak/>
        <w:t>Government of Puerto Rico for the fiscal year ending June 30, 2025; and for other related purposes.</w:t>
      </w:r>
    </w:p>
    <w:bookmarkEnd w:id="0"/>
    <w:p w14:paraId="6C3DE38C" w14:textId="77777777" w:rsidR="00D70517" w:rsidRPr="00CB7ACA" w:rsidRDefault="00D70517" w:rsidP="00CB7ACA">
      <w:pPr>
        <w:spacing w:line="480" w:lineRule="auto"/>
        <w:ind w:left="600" w:hanging="600"/>
        <w:jc w:val="center"/>
        <w:rPr>
          <w:rFonts w:ascii="Book Antiqua" w:hAnsi="Book Antiqua"/>
          <w:b/>
          <w:bCs/>
        </w:rPr>
      </w:pPr>
      <w:r w:rsidRPr="00CB7ACA">
        <w:rPr>
          <w:rFonts w:ascii="Book Antiqua" w:hAnsi="Book Antiqua"/>
          <w:b/>
          <w:bCs/>
        </w:rPr>
        <w:t>STATEMENT OF REASONS</w:t>
      </w:r>
    </w:p>
    <w:p w14:paraId="096ABD7F" w14:textId="77777777" w:rsidR="00D70517" w:rsidRPr="00CB7ACA" w:rsidRDefault="00D70517" w:rsidP="00CB7ACA">
      <w:pPr>
        <w:spacing w:line="480" w:lineRule="auto"/>
        <w:ind w:firstLine="600"/>
        <w:jc w:val="both"/>
        <w:rPr>
          <w:rFonts w:ascii="Book Antiqua" w:hAnsi="Book Antiqua"/>
        </w:rPr>
      </w:pPr>
      <w:bookmarkStart w:id="1" w:name="_Hlk193455829"/>
      <w:r w:rsidRPr="00CB7ACA">
        <w:rPr>
          <w:rFonts w:ascii="Book Antiqua" w:hAnsi="Book Antiqua"/>
        </w:rPr>
        <w:t>This Administration's fundamental objective is to achieve fiscal responsibility and access to capital markets; ensuring that all known obligations are fully funded is critically important. The Government of Puerto Rico adopts this practice by prioritizing the allocation of higher-than-projected revenues to preexisting unfunded obligations.</w:t>
      </w:r>
    </w:p>
    <w:p w14:paraId="62E9B401" w14:textId="77777777" w:rsidR="00D70517" w:rsidRPr="00CB7ACA" w:rsidRDefault="00D70517" w:rsidP="00CB7ACA">
      <w:pPr>
        <w:spacing w:line="480" w:lineRule="auto"/>
        <w:ind w:firstLine="600"/>
        <w:jc w:val="both"/>
        <w:rPr>
          <w:rFonts w:ascii="Book Antiqua" w:hAnsi="Book Antiqua"/>
        </w:rPr>
      </w:pPr>
      <w:r w:rsidRPr="00CB7ACA">
        <w:rPr>
          <w:rFonts w:ascii="Book Antiqua" w:hAnsi="Book Antiqua"/>
        </w:rPr>
        <w:t>With this in mind, we amend the Joint Resolution on the General Budget for Fiscal Year 2025 to add funding for two urgent items: overtime pay for our police officers and ensuring funding for the payment of our Puerto Rico Electric Power Authority (PREPA) retirees.</w:t>
      </w:r>
    </w:p>
    <w:p w14:paraId="3DA62484" w14:textId="77777777" w:rsidR="00D767AF" w:rsidRDefault="00D767AF" w:rsidP="00CB7ACA">
      <w:pPr>
        <w:spacing w:line="480" w:lineRule="auto"/>
        <w:rPr>
          <w:rFonts w:ascii="Book Antiqua" w:hAnsi="Book Antiqua"/>
          <w:bCs/>
          <w:i/>
          <w:iCs/>
        </w:rPr>
      </w:pPr>
      <w:r w:rsidRPr="00F36286">
        <w:rPr>
          <w:rFonts w:ascii="Book Antiqua" w:hAnsi="Book Antiqua"/>
          <w:bCs/>
          <w:i/>
          <w:iCs/>
        </w:rPr>
        <w:t>BE RESOLVED BY THE LEGISLATIVE ASSEMBLY OF PUERTO RICO:</w:t>
      </w:r>
      <w:bookmarkEnd w:id="1"/>
    </w:p>
    <w:p w14:paraId="5042A0CC" w14:textId="4766B9B8" w:rsidR="00D70517" w:rsidRPr="00997257" w:rsidRDefault="00D70517" w:rsidP="00CB7ACA">
      <w:pPr>
        <w:spacing w:line="480" w:lineRule="auto"/>
        <w:ind w:firstLine="720"/>
        <w:jc w:val="both"/>
        <w:rPr>
          <w:rFonts w:ascii="Book Antiqua" w:hAnsi="Book Antiqua"/>
        </w:rPr>
      </w:pPr>
      <w:r w:rsidRPr="00997257">
        <w:rPr>
          <w:rFonts w:ascii="Book Antiqua" w:hAnsi="Book Antiqua"/>
        </w:rPr>
        <w:t>Section 1.- The Joint Resolution of the General Budget for Fiscal Year 2025 is amended to increase from $13,062,302,000 to $13,186,067 by allocating surplus funds from the General Fund of the State Treasury for operational expenses of the Government of Puerto Rico for the fiscal year ending June 30, 2025.</w:t>
      </w:r>
    </w:p>
    <w:p w14:paraId="271F99AA" w14:textId="77777777" w:rsidR="00D70517" w:rsidRPr="00997257" w:rsidRDefault="00D70517" w:rsidP="00D70517">
      <w:pPr>
        <w:spacing w:line="480" w:lineRule="auto"/>
        <w:ind w:firstLine="720"/>
        <w:jc w:val="both"/>
        <w:rPr>
          <w:rFonts w:ascii="Book Antiqua" w:hAnsi="Book Antiqua"/>
        </w:rPr>
      </w:pPr>
      <w:r w:rsidRPr="00997257">
        <w:rPr>
          <w:rFonts w:ascii="Book Antiqua" w:hAnsi="Book Antiqua"/>
        </w:rPr>
        <w:t>Section 2.- A new Section 19 is hereby added to the General Fund Expenditure Budget for Fiscal Year 2025 to establish an appropriation for “Police Overtime Pay” in the amount of fifty million dollars ($50,000,000) within the Police Bureau, under the concept of payroll and related costs, to comply with the payment of Police overtime for the months of February through June 2025.</w:t>
      </w:r>
    </w:p>
    <w:p w14:paraId="0256C349" w14:textId="77777777" w:rsidR="00D70517" w:rsidRDefault="00D70517" w:rsidP="00D70517">
      <w:pPr>
        <w:spacing w:line="480" w:lineRule="auto"/>
        <w:ind w:firstLine="720"/>
        <w:jc w:val="both"/>
        <w:rPr>
          <w:rFonts w:ascii="Book Antiqua" w:hAnsi="Book Antiqua"/>
        </w:rPr>
      </w:pPr>
      <w:r w:rsidRPr="00997257">
        <w:rPr>
          <w:rFonts w:ascii="Book Antiqua" w:hAnsi="Book Antiqua"/>
        </w:rPr>
        <w:lastRenderedPageBreak/>
        <w:t>Section 3.- A new Section 20 is hereby added to the General Fund Expenditure Budget for Fiscal Year 2025 to establish an appropriation in the amount of seventy-three million, seven hundred sixty-five thousand, two hundred fifteen dollars ($73,765,215) for “Financing of Contingent Obligations of PREPA to the Retirement System of Employees of the Electric Power Authority (“SREAEE”)” to be provided as a loan subject to terms agreed upon with the Financial Oversight and Management Board, within the Appropriations under the Custody of the Department of the Treasury, under the cost concept Encompassed Appropriations. Funds loaned to PREPA shall be used solely for: (a) payments from PREPA to SREAEE for the purpose of paying pensions and related obligations to participants in SREAEE; or (b) the reimbursement of such funds to the General Fund of the Treasury to the extent not used for payments to SREAEE. The funds from the loan will be retained by PREPA for the Government of Puerto Rico until the SREAEE is paid as provided in this Joint Resolution.</w:t>
      </w:r>
    </w:p>
    <w:p w14:paraId="558E87A8" w14:textId="77777777" w:rsidR="00D70517" w:rsidRDefault="00D70517" w:rsidP="00D70517">
      <w:pPr>
        <w:spacing w:line="480" w:lineRule="auto"/>
        <w:ind w:firstLine="720"/>
        <w:jc w:val="both"/>
        <w:rPr>
          <w:rFonts w:ascii="Book Antiqua" w:hAnsi="Book Antiqua"/>
        </w:rPr>
      </w:pPr>
      <w:r w:rsidRPr="00997257">
        <w:rPr>
          <w:rFonts w:ascii="Book Antiqua" w:hAnsi="Book Antiqua"/>
        </w:rPr>
        <w:t>Section 4.- The current Section 19 of the Joint Resolution for the current budget for Fiscal Year 2025 is renumbered as the new Section 21.</w:t>
      </w:r>
    </w:p>
    <w:p w14:paraId="57F72474" w14:textId="77777777" w:rsidR="00D70517" w:rsidRPr="00997257" w:rsidRDefault="00D70517" w:rsidP="00D70517">
      <w:pPr>
        <w:spacing w:line="480" w:lineRule="auto"/>
        <w:ind w:firstLine="720"/>
        <w:jc w:val="both"/>
        <w:rPr>
          <w:rFonts w:ascii="Book Antiqua" w:hAnsi="Book Antiqua"/>
        </w:rPr>
      </w:pPr>
      <w:r w:rsidRPr="003A18FE">
        <w:rPr>
          <w:rFonts w:ascii="Book Antiqua" w:hAnsi="Book Antiqua"/>
        </w:rPr>
        <w:t>Section 5.- The Puerto Rico Electric Power Authority is hereby ordered to amend the loan granted to it by the Commonwealth of Puerto Rico in 2023, or any other subsequent loan, borrowing, or document already granted, in order to fulfill and enforce the purposes of this Joint Resolution.</w:t>
      </w:r>
    </w:p>
    <w:p w14:paraId="3F3E609D" w14:textId="77777777" w:rsidR="00D70517" w:rsidRPr="00997257" w:rsidRDefault="00D70517" w:rsidP="00D70517">
      <w:pPr>
        <w:spacing w:line="480" w:lineRule="auto"/>
        <w:ind w:firstLine="720"/>
        <w:jc w:val="both"/>
        <w:rPr>
          <w:rFonts w:ascii="Book Antiqua" w:hAnsi="Book Antiqua"/>
        </w:rPr>
      </w:pPr>
      <w:r w:rsidRPr="00997257">
        <w:rPr>
          <w:rFonts w:ascii="Book Antiqua" w:hAnsi="Book Antiqua"/>
        </w:rPr>
        <w:t xml:space="preserve">Section </w:t>
      </w:r>
      <w:r>
        <w:rPr>
          <w:rFonts w:ascii="Book Antiqua" w:hAnsi="Book Antiqua"/>
        </w:rPr>
        <w:t>6</w:t>
      </w:r>
      <w:r w:rsidRPr="00997257">
        <w:rPr>
          <w:rFonts w:ascii="Book Antiqua" w:hAnsi="Book Antiqua"/>
        </w:rPr>
        <w:t xml:space="preserve">.- This Joint Resolution shall be adopted in the two official languages </w:t>
      </w:r>
      <w:r w:rsidRPr="00997257">
        <w:t>​​</w:t>
      </w:r>
      <w:r w:rsidRPr="00997257">
        <w:rPr>
          <w:rFonts w:ascii="Book Antiqua" w:hAnsi="Book Antiqua"/>
        </w:rPr>
        <w:t xml:space="preserve">of Puerto Rico, Spanish and English. If any conflict arises between the English and Spanish </w:t>
      </w:r>
      <w:r w:rsidRPr="00997257">
        <w:rPr>
          <w:rFonts w:ascii="Book Antiqua" w:hAnsi="Book Antiqua"/>
        </w:rPr>
        <w:lastRenderedPageBreak/>
        <w:t>texts in the interpretation or application of this Joint Resolution, the English text shall prevail.</w:t>
      </w:r>
    </w:p>
    <w:p w14:paraId="6A7B7551" w14:textId="68CB8917" w:rsidR="00D70517" w:rsidRPr="00D70517" w:rsidRDefault="00D70517" w:rsidP="00D70517">
      <w:pPr>
        <w:spacing w:line="480" w:lineRule="auto"/>
        <w:ind w:firstLine="720"/>
        <w:jc w:val="both"/>
        <w:rPr>
          <w:rFonts w:ascii="Book Antiqua" w:hAnsi="Book Antiqua"/>
        </w:rPr>
      </w:pPr>
      <w:r w:rsidRPr="00997257">
        <w:rPr>
          <w:rFonts w:ascii="Book Antiqua" w:hAnsi="Book Antiqua"/>
        </w:rPr>
        <w:t xml:space="preserve">Section </w:t>
      </w:r>
      <w:r>
        <w:rPr>
          <w:rFonts w:ascii="Book Antiqua" w:hAnsi="Book Antiqua"/>
        </w:rPr>
        <w:t>7</w:t>
      </w:r>
      <w:r w:rsidRPr="00997257">
        <w:rPr>
          <w:rFonts w:ascii="Book Antiqua" w:hAnsi="Book Antiqua"/>
        </w:rPr>
        <w:t>.- This Joint Resolution shall take effect immediately upon its approval.</w:t>
      </w:r>
    </w:p>
    <w:sectPr w:rsidR="00D70517" w:rsidRPr="00D70517" w:rsidSect="00484CA4">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E4E6C" w14:textId="77777777" w:rsidR="006977D4" w:rsidRDefault="006977D4">
      <w:r>
        <w:separator/>
      </w:r>
    </w:p>
  </w:endnote>
  <w:endnote w:type="continuationSeparator" w:id="0">
    <w:p w14:paraId="52DE2646" w14:textId="77777777" w:rsidR="006977D4" w:rsidRDefault="00697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D5093" w14:textId="77777777" w:rsidR="006977D4" w:rsidRDefault="006977D4">
      <w:r>
        <w:separator/>
      </w:r>
    </w:p>
  </w:footnote>
  <w:footnote w:type="continuationSeparator" w:id="0">
    <w:p w14:paraId="6F07B59C" w14:textId="77777777" w:rsidR="006977D4" w:rsidRDefault="006977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30FC4">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4D666" w14:textId="00905AD5" w:rsidR="00E56EAB" w:rsidRDefault="00E56EAB" w:rsidP="00E56EAB">
    <w:pPr>
      <w:pStyle w:val="Header"/>
      <w:jc w:val="right"/>
    </w:pPr>
    <w:r>
      <w:t>A-02</w:t>
    </w:r>
    <w:r w:rsidR="00ED112C">
      <w:t>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20BBB"/>
    <w:rsid w:val="00052C41"/>
    <w:rsid w:val="00056024"/>
    <w:rsid w:val="00095AE1"/>
    <w:rsid w:val="000A6B6C"/>
    <w:rsid w:val="000B0DBB"/>
    <w:rsid w:val="000B55BE"/>
    <w:rsid w:val="000E5627"/>
    <w:rsid w:val="000F2B0A"/>
    <w:rsid w:val="00107774"/>
    <w:rsid w:val="00111E71"/>
    <w:rsid w:val="00127C6A"/>
    <w:rsid w:val="001363FE"/>
    <w:rsid w:val="0017132B"/>
    <w:rsid w:val="0019661D"/>
    <w:rsid w:val="001A09C4"/>
    <w:rsid w:val="001A09EE"/>
    <w:rsid w:val="001A5E30"/>
    <w:rsid w:val="001D0468"/>
    <w:rsid w:val="001D1A7F"/>
    <w:rsid w:val="001F4CA3"/>
    <w:rsid w:val="001F612A"/>
    <w:rsid w:val="00211396"/>
    <w:rsid w:val="00226AE6"/>
    <w:rsid w:val="00245B34"/>
    <w:rsid w:val="002461D5"/>
    <w:rsid w:val="00263355"/>
    <w:rsid w:val="00273792"/>
    <w:rsid w:val="002C26A4"/>
    <w:rsid w:val="002D2050"/>
    <w:rsid w:val="002D3F71"/>
    <w:rsid w:val="002D4AC8"/>
    <w:rsid w:val="002E4865"/>
    <w:rsid w:val="002F339D"/>
    <w:rsid w:val="00320D78"/>
    <w:rsid w:val="003213D2"/>
    <w:rsid w:val="00351165"/>
    <w:rsid w:val="00360D2B"/>
    <w:rsid w:val="00380FE5"/>
    <w:rsid w:val="003924DD"/>
    <w:rsid w:val="00394FCB"/>
    <w:rsid w:val="003963F4"/>
    <w:rsid w:val="003B5254"/>
    <w:rsid w:val="003B75A6"/>
    <w:rsid w:val="003E660C"/>
    <w:rsid w:val="003F5196"/>
    <w:rsid w:val="004061CA"/>
    <w:rsid w:val="00415689"/>
    <w:rsid w:val="00435C27"/>
    <w:rsid w:val="004440CB"/>
    <w:rsid w:val="004713D2"/>
    <w:rsid w:val="00484CA4"/>
    <w:rsid w:val="00497B1A"/>
    <w:rsid w:val="004B76A4"/>
    <w:rsid w:val="004C45C0"/>
    <w:rsid w:val="004F1901"/>
    <w:rsid w:val="00521639"/>
    <w:rsid w:val="005243FC"/>
    <w:rsid w:val="00532BB7"/>
    <w:rsid w:val="005332E4"/>
    <w:rsid w:val="0053550C"/>
    <w:rsid w:val="005425F3"/>
    <w:rsid w:val="0054505E"/>
    <w:rsid w:val="00546BC1"/>
    <w:rsid w:val="00555018"/>
    <w:rsid w:val="0057029D"/>
    <w:rsid w:val="00570BA2"/>
    <w:rsid w:val="005723DC"/>
    <w:rsid w:val="005D1D00"/>
    <w:rsid w:val="005D6569"/>
    <w:rsid w:val="005E37E8"/>
    <w:rsid w:val="00606807"/>
    <w:rsid w:val="006210DC"/>
    <w:rsid w:val="00627867"/>
    <w:rsid w:val="0064349D"/>
    <w:rsid w:val="00670EAF"/>
    <w:rsid w:val="00680CA0"/>
    <w:rsid w:val="00685549"/>
    <w:rsid w:val="00696F26"/>
    <w:rsid w:val="006977D4"/>
    <w:rsid w:val="006A5DDD"/>
    <w:rsid w:val="006A6C1A"/>
    <w:rsid w:val="006B7365"/>
    <w:rsid w:val="006C2D81"/>
    <w:rsid w:val="006C7DF8"/>
    <w:rsid w:val="00721CC3"/>
    <w:rsid w:val="00750FC8"/>
    <w:rsid w:val="007533D0"/>
    <w:rsid w:val="00755069"/>
    <w:rsid w:val="00797D4D"/>
    <w:rsid w:val="007B0660"/>
    <w:rsid w:val="007D784E"/>
    <w:rsid w:val="007E3868"/>
    <w:rsid w:val="0080013E"/>
    <w:rsid w:val="0080039C"/>
    <w:rsid w:val="00820C41"/>
    <w:rsid w:val="0082363D"/>
    <w:rsid w:val="00847F3C"/>
    <w:rsid w:val="00850256"/>
    <w:rsid w:val="0086621D"/>
    <w:rsid w:val="008B15E3"/>
    <w:rsid w:val="008B6629"/>
    <w:rsid w:val="008D52B9"/>
    <w:rsid w:val="008F0401"/>
    <w:rsid w:val="00915D81"/>
    <w:rsid w:val="0093686F"/>
    <w:rsid w:val="00942FD4"/>
    <w:rsid w:val="0094693C"/>
    <w:rsid w:val="00951997"/>
    <w:rsid w:val="00951AA5"/>
    <w:rsid w:val="00952EF9"/>
    <w:rsid w:val="00966111"/>
    <w:rsid w:val="00990352"/>
    <w:rsid w:val="0099350B"/>
    <w:rsid w:val="009B15D8"/>
    <w:rsid w:val="009B1835"/>
    <w:rsid w:val="009C228C"/>
    <w:rsid w:val="009C3DDD"/>
    <w:rsid w:val="00A03405"/>
    <w:rsid w:val="00A1528A"/>
    <w:rsid w:val="00A30993"/>
    <w:rsid w:val="00A33918"/>
    <w:rsid w:val="00A7629F"/>
    <w:rsid w:val="00A90DD6"/>
    <w:rsid w:val="00AB46F1"/>
    <w:rsid w:val="00AD40A4"/>
    <w:rsid w:val="00AD7BC1"/>
    <w:rsid w:val="00AF0CEE"/>
    <w:rsid w:val="00B1351D"/>
    <w:rsid w:val="00B274FA"/>
    <w:rsid w:val="00B33643"/>
    <w:rsid w:val="00B409CC"/>
    <w:rsid w:val="00B62EDD"/>
    <w:rsid w:val="00B667AD"/>
    <w:rsid w:val="00B84C38"/>
    <w:rsid w:val="00B86C00"/>
    <w:rsid w:val="00B947F6"/>
    <w:rsid w:val="00B9498F"/>
    <w:rsid w:val="00BA6049"/>
    <w:rsid w:val="00BB473A"/>
    <w:rsid w:val="00BE6A35"/>
    <w:rsid w:val="00BF16AA"/>
    <w:rsid w:val="00C04059"/>
    <w:rsid w:val="00C2057E"/>
    <w:rsid w:val="00C354B8"/>
    <w:rsid w:val="00C449B2"/>
    <w:rsid w:val="00C5021F"/>
    <w:rsid w:val="00C52517"/>
    <w:rsid w:val="00C60921"/>
    <w:rsid w:val="00C62936"/>
    <w:rsid w:val="00C653F2"/>
    <w:rsid w:val="00C679E6"/>
    <w:rsid w:val="00C74AC6"/>
    <w:rsid w:val="00C908F9"/>
    <w:rsid w:val="00CA0917"/>
    <w:rsid w:val="00CA1099"/>
    <w:rsid w:val="00CB08F3"/>
    <w:rsid w:val="00CB7ACA"/>
    <w:rsid w:val="00CC2549"/>
    <w:rsid w:val="00CC27C0"/>
    <w:rsid w:val="00CE4D04"/>
    <w:rsid w:val="00D268BA"/>
    <w:rsid w:val="00D27840"/>
    <w:rsid w:val="00D417C2"/>
    <w:rsid w:val="00D60936"/>
    <w:rsid w:val="00D66B29"/>
    <w:rsid w:val="00D70517"/>
    <w:rsid w:val="00D709EB"/>
    <w:rsid w:val="00D74714"/>
    <w:rsid w:val="00D767AF"/>
    <w:rsid w:val="00D81252"/>
    <w:rsid w:val="00D82F3F"/>
    <w:rsid w:val="00D921C6"/>
    <w:rsid w:val="00D958C2"/>
    <w:rsid w:val="00DE406F"/>
    <w:rsid w:val="00DF6530"/>
    <w:rsid w:val="00E04AB5"/>
    <w:rsid w:val="00E073CC"/>
    <w:rsid w:val="00E30FC4"/>
    <w:rsid w:val="00E50EEA"/>
    <w:rsid w:val="00E52F58"/>
    <w:rsid w:val="00E54009"/>
    <w:rsid w:val="00E56EAB"/>
    <w:rsid w:val="00E90971"/>
    <w:rsid w:val="00EC26AA"/>
    <w:rsid w:val="00ED112C"/>
    <w:rsid w:val="00ED7A53"/>
    <w:rsid w:val="00EE1A3F"/>
    <w:rsid w:val="00EE4273"/>
    <w:rsid w:val="00EF6802"/>
    <w:rsid w:val="00F02004"/>
    <w:rsid w:val="00F042CB"/>
    <w:rsid w:val="00F14CEC"/>
    <w:rsid w:val="00F2461F"/>
    <w:rsid w:val="00F31229"/>
    <w:rsid w:val="00F4600A"/>
    <w:rsid w:val="00F558BC"/>
    <w:rsid w:val="00F66D26"/>
    <w:rsid w:val="00F93980"/>
    <w:rsid w:val="00FC0A95"/>
    <w:rsid w:val="00FC30ED"/>
    <w:rsid w:val="00FC3D9C"/>
    <w:rsid w:val="00FE3AEA"/>
    <w:rsid w:val="00FF0153"/>
    <w:rsid w:val="00FF3A1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link w:val="BodyTextIndent2Ch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2Char">
    <w:name w:val="Body Text Indent 2 Char"/>
    <w:basedOn w:val="DefaultParagraphFont"/>
    <w:link w:val="BodyTextIndent2"/>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1314</Words>
  <Characters>7111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Jesus Martinez</dc:creator>
  <cp:keywords/>
  <cp:lastModifiedBy>Gladys J. Burgos Torres</cp:lastModifiedBy>
  <cp:revision>5</cp:revision>
  <cp:lastPrinted>2025-03-21T19:35:00Z</cp:lastPrinted>
  <dcterms:created xsi:type="dcterms:W3CDTF">2025-03-24T19:27:00Z</dcterms:created>
  <dcterms:modified xsi:type="dcterms:W3CDTF">2025-03-25T13:59:00Z</dcterms:modified>
</cp:coreProperties>
</file>