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A41002">
      <w:pPr>
        <w:spacing w:line="360" w:lineRule="auto"/>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568BA3AE"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P. de</w:t>
      </w:r>
      <w:r w:rsidR="008557D2">
        <w:rPr>
          <w:rFonts w:ascii="Book Antiqua" w:hAnsi="Book Antiqua"/>
          <w:b/>
          <w:sz w:val="52"/>
          <w:szCs w:val="52"/>
          <w:lang w:val="es-ES"/>
        </w:rPr>
        <w:t xml:space="preserve"> la</w:t>
      </w:r>
      <w:r w:rsidRPr="003E3789">
        <w:rPr>
          <w:rFonts w:ascii="Book Antiqua" w:hAnsi="Book Antiqua"/>
          <w:b/>
          <w:sz w:val="52"/>
          <w:szCs w:val="52"/>
          <w:lang w:val="es-ES"/>
        </w:rPr>
        <w:t xml:space="preserve"> </w:t>
      </w:r>
      <w:r w:rsidR="008557D2">
        <w:rPr>
          <w:rFonts w:ascii="Book Antiqua" w:hAnsi="Book Antiqua"/>
          <w:b/>
          <w:sz w:val="52"/>
          <w:szCs w:val="52"/>
          <w:lang w:val="es-ES"/>
        </w:rPr>
        <w:t>C</w:t>
      </w:r>
      <w:r w:rsidRPr="003E3789">
        <w:rPr>
          <w:rFonts w:ascii="Book Antiqua" w:hAnsi="Book Antiqua"/>
          <w:b/>
          <w:sz w:val="52"/>
          <w:szCs w:val="52"/>
          <w:lang w:val="es-ES"/>
        </w:rPr>
        <w:t xml:space="preserve">. </w:t>
      </w:r>
      <w:r w:rsidR="008557D2">
        <w:rPr>
          <w:rFonts w:ascii="Book Antiqua" w:hAnsi="Book Antiqua"/>
          <w:b/>
          <w:sz w:val="52"/>
          <w:szCs w:val="52"/>
          <w:lang w:val="es-ES"/>
        </w:rPr>
        <w:t>443</w:t>
      </w:r>
    </w:p>
    <w:p w14:paraId="195D415D" w14:textId="77777777" w:rsidR="00B811F4" w:rsidRPr="003E3789" w:rsidRDefault="00B811F4" w:rsidP="00A41002">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263DEBD9" w:rsidR="00B811F4" w:rsidRPr="009E60BD" w:rsidRDefault="00B811F4" w:rsidP="00A41002">
      <w:pPr>
        <w:spacing w:line="360" w:lineRule="auto"/>
        <w:jc w:val="center"/>
        <w:rPr>
          <w:rFonts w:ascii="Book Antiqua" w:hAnsi="Book Antiqua"/>
          <w:lang w:val="es-ES_tradnl"/>
        </w:rPr>
      </w:pPr>
      <w:r w:rsidRPr="003E3789">
        <w:rPr>
          <w:rFonts w:ascii="Book Antiqua" w:hAnsi="Book Antiqua"/>
          <w:lang w:val="es-ES"/>
        </w:rPr>
        <w:t xml:space="preserve"> </w:t>
      </w:r>
      <w:r w:rsidR="004D0C7B">
        <w:rPr>
          <w:rFonts w:ascii="Book Antiqua" w:hAnsi="Book Antiqua"/>
          <w:lang w:val="es-ES_tradnl"/>
        </w:rPr>
        <w:t>13</w:t>
      </w:r>
      <w:r w:rsidRPr="009E60BD">
        <w:rPr>
          <w:rFonts w:ascii="Book Antiqua" w:hAnsi="Book Antiqua"/>
          <w:lang w:val="es-ES_tradnl"/>
        </w:rPr>
        <w:t xml:space="preserve"> de </w:t>
      </w:r>
      <w:r w:rsidR="005F5277">
        <w:rPr>
          <w:rFonts w:ascii="Book Antiqua" w:hAnsi="Book Antiqua"/>
          <w:lang w:val="es-ES_tradnl"/>
        </w:rPr>
        <w:t>abril</w:t>
      </w:r>
      <w:r w:rsidRPr="009E60BD">
        <w:rPr>
          <w:rFonts w:ascii="Book Antiqua" w:hAnsi="Book Antiqua"/>
          <w:lang w:val="es-ES_tradnl"/>
        </w:rPr>
        <w:t xml:space="preserve"> de 202</w:t>
      </w:r>
      <w:r w:rsidR="005F5277">
        <w:rPr>
          <w:rFonts w:ascii="Book Antiqua" w:hAnsi="Book Antiqua"/>
          <w:lang w:val="es-ES_tradnl"/>
        </w:rPr>
        <w:t>6</w:t>
      </w:r>
    </w:p>
    <w:p w14:paraId="0F87ADF6" w14:textId="77777777" w:rsidR="00B811F4" w:rsidRDefault="00B811F4" w:rsidP="00A41002">
      <w:pPr>
        <w:spacing w:line="360" w:lineRule="auto"/>
        <w:rPr>
          <w:rFonts w:ascii="Book Antiqua" w:hAnsi="Book Antiqua"/>
          <w:b/>
          <w:lang w:val="es-ES"/>
        </w:rPr>
      </w:pPr>
    </w:p>
    <w:p w14:paraId="40DE4A38" w14:textId="77777777" w:rsidR="000541FB" w:rsidRPr="00E24AD8" w:rsidRDefault="000541FB" w:rsidP="00E24AD8">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34025706"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w:t>
      </w:r>
      <w:r w:rsidR="008557D2">
        <w:rPr>
          <w:rFonts w:ascii="Book Antiqua" w:hAnsi="Book Antiqua"/>
          <w:lang w:val="es-ES_tradnl"/>
        </w:rPr>
        <w:t xml:space="preserve"> </w:t>
      </w:r>
      <w:r w:rsidRPr="00E24AD8">
        <w:rPr>
          <w:rFonts w:ascii="Book Antiqua" w:hAnsi="Book Antiqua"/>
          <w:lang w:val="es-ES_tradnl"/>
        </w:rPr>
        <w:t>l</w:t>
      </w:r>
      <w:r w:rsidR="008557D2">
        <w:rPr>
          <w:rFonts w:ascii="Book Antiqua" w:hAnsi="Book Antiqua"/>
          <w:lang w:val="es-ES_tradnl"/>
        </w:rPr>
        <w:t>a</w:t>
      </w:r>
      <w:r w:rsidRPr="00E24AD8">
        <w:rPr>
          <w:rFonts w:ascii="Book Antiqua" w:hAnsi="Book Antiqua"/>
          <w:lang w:val="es-ES_tradnl"/>
        </w:rPr>
        <w:t xml:space="preserve"> </w:t>
      </w:r>
      <w:r w:rsidR="008557D2">
        <w:rPr>
          <w:rFonts w:ascii="Book Antiqua" w:hAnsi="Book Antiqua"/>
          <w:lang w:val="es-ES_tradnl"/>
        </w:rPr>
        <w:t>Cámara 443</w:t>
      </w:r>
      <w:r w:rsidRPr="00E24AD8">
        <w:rPr>
          <w:rFonts w:ascii="Book Antiqua" w:hAnsi="Book Antiqua"/>
          <w:lang w:val="es-ES_tradnl"/>
        </w:rPr>
        <w:t>, tiene a bien recomendar a este Alto Cuerpo la aprobación de la pieza legislativa sin enmiendas.</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Pr="00E24AD8"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7DAB381D" w14:textId="5F979363" w:rsidR="00E24AD8" w:rsidRDefault="00C766EC" w:rsidP="00E24AD8">
      <w:pPr>
        <w:tabs>
          <w:tab w:val="left" w:pos="0"/>
        </w:tabs>
        <w:spacing w:line="360" w:lineRule="auto"/>
        <w:ind w:firstLine="360"/>
        <w:jc w:val="both"/>
        <w:rPr>
          <w:rFonts w:ascii="Book Antiqua" w:hAnsi="Book Antiqua"/>
          <w:lang w:val="es-ES"/>
        </w:rPr>
      </w:pPr>
      <w:r w:rsidRPr="00E24AD8">
        <w:rPr>
          <w:rFonts w:ascii="Book Antiqua" w:hAnsi="Book Antiqua"/>
          <w:lang w:val="es-ES"/>
        </w:rPr>
        <w:tab/>
      </w:r>
      <w:r w:rsidR="00E90810" w:rsidRPr="00E24AD8">
        <w:rPr>
          <w:rFonts w:ascii="Book Antiqua" w:hAnsi="Book Antiqua"/>
          <w:lang w:val="es-ES"/>
        </w:rPr>
        <w:t>El Proyecto de</w:t>
      </w:r>
      <w:r w:rsidR="008557D2">
        <w:rPr>
          <w:rFonts w:ascii="Book Antiqua" w:hAnsi="Book Antiqua"/>
          <w:lang w:val="es-ES"/>
        </w:rPr>
        <w:t xml:space="preserve"> </w:t>
      </w:r>
      <w:r w:rsidR="00E90810" w:rsidRPr="00E24AD8">
        <w:rPr>
          <w:rFonts w:ascii="Book Antiqua" w:hAnsi="Book Antiqua"/>
          <w:lang w:val="es-ES"/>
        </w:rPr>
        <w:t>l</w:t>
      </w:r>
      <w:r w:rsidR="008557D2">
        <w:rPr>
          <w:rFonts w:ascii="Book Antiqua" w:hAnsi="Book Antiqua"/>
          <w:lang w:val="es-ES"/>
        </w:rPr>
        <w:t>a</w:t>
      </w:r>
      <w:r w:rsidR="00E90810" w:rsidRPr="00E24AD8">
        <w:rPr>
          <w:rFonts w:ascii="Book Antiqua" w:hAnsi="Book Antiqua"/>
          <w:lang w:val="es-ES"/>
        </w:rPr>
        <w:t xml:space="preserve"> </w:t>
      </w:r>
      <w:r w:rsidR="008557D2">
        <w:rPr>
          <w:rFonts w:ascii="Book Antiqua" w:hAnsi="Book Antiqua"/>
          <w:lang w:val="es-ES"/>
        </w:rPr>
        <w:t>Cámara</w:t>
      </w:r>
      <w:r w:rsidR="00E90810" w:rsidRPr="00E24AD8">
        <w:rPr>
          <w:rFonts w:ascii="Book Antiqua" w:hAnsi="Book Antiqua"/>
          <w:lang w:val="es-ES"/>
        </w:rPr>
        <w:t xml:space="preserve"> </w:t>
      </w:r>
      <w:r w:rsidR="00275DB8">
        <w:rPr>
          <w:rFonts w:ascii="Book Antiqua" w:hAnsi="Book Antiqua"/>
          <w:lang w:val="es-ES"/>
        </w:rPr>
        <w:t>44</w:t>
      </w:r>
      <w:r w:rsidR="00B36364">
        <w:rPr>
          <w:rFonts w:ascii="Book Antiqua" w:hAnsi="Book Antiqua"/>
          <w:lang w:val="es-ES"/>
        </w:rPr>
        <w:t>3</w:t>
      </w:r>
      <w:r w:rsidR="00E90810" w:rsidRPr="00E24AD8">
        <w:rPr>
          <w:rFonts w:ascii="Book Antiqua" w:hAnsi="Book Antiqua"/>
          <w:lang w:val="es-ES"/>
        </w:rPr>
        <w:t xml:space="preserve"> tiene como objetivo </w:t>
      </w:r>
      <w:r w:rsidR="00B36364" w:rsidRPr="00A64F09">
        <w:rPr>
          <w:rFonts w:ascii="Book Antiqua" w:hAnsi="Book Antiqua"/>
          <w:i/>
          <w:iCs/>
          <w:lang w:val="es-ES"/>
        </w:rPr>
        <w:t>“…</w:t>
      </w:r>
      <w:r w:rsidR="00275DB8" w:rsidRPr="00275DB8">
        <w:rPr>
          <w:rFonts w:ascii="Book Antiqua" w:hAnsi="Book Antiqua"/>
          <w:i/>
          <w:iCs/>
          <w:lang w:val="es-ES"/>
        </w:rPr>
        <w:t xml:space="preserve">enmendar la Sección 2091.01 de la Ley 60-2019, según enmendada, conocida como “Código de Incentivos de Puerto Rico”, a los fines de eliminar el requisito de pauta, distribución o exhibición comercial al público en general fuera de Puerto Rico para los proyectos fílmicos que comprendan series en episodios, mini series, y programas de televisión de naturaleza similar, incluyendo pilotos y aquellos producidos para distribución digital y para proyectos de televisión, incluyendo pero sin limitarlo a programas de </w:t>
      </w:r>
      <w:proofErr w:type="spellStart"/>
      <w:r w:rsidR="00275DB8" w:rsidRPr="00275DB8">
        <w:rPr>
          <w:rFonts w:ascii="Book Antiqua" w:hAnsi="Book Antiqua"/>
          <w:i/>
          <w:iCs/>
          <w:lang w:val="es-ES"/>
        </w:rPr>
        <w:t>tele-realidad</w:t>
      </w:r>
      <w:proofErr w:type="spellEnd"/>
      <w:r w:rsidR="00275DB8" w:rsidRPr="00275DB8">
        <w:rPr>
          <w:rFonts w:ascii="Book Antiqua" w:hAnsi="Book Antiqua"/>
          <w:i/>
          <w:iCs/>
          <w:lang w:val="es-ES"/>
        </w:rPr>
        <w:t>, conocidos en inglés como “</w:t>
      </w:r>
      <w:proofErr w:type="spellStart"/>
      <w:r w:rsidR="00275DB8" w:rsidRPr="00275DB8">
        <w:rPr>
          <w:rFonts w:ascii="Book Antiqua" w:hAnsi="Book Antiqua"/>
          <w:i/>
          <w:iCs/>
          <w:lang w:val="es-ES"/>
        </w:rPr>
        <w:t>reality</w:t>
      </w:r>
      <w:proofErr w:type="spellEnd"/>
      <w:r w:rsidR="00275DB8" w:rsidRPr="00275DB8">
        <w:rPr>
          <w:rFonts w:ascii="Book Antiqua" w:hAnsi="Book Antiqua"/>
          <w:i/>
          <w:iCs/>
          <w:lang w:val="es-ES"/>
        </w:rPr>
        <w:t xml:space="preserve"> shows”, de entrevistas, noticiosos, programas de juegos, entretenimiento, comedia y aquellos dirigidos a niños y de variedad, y para otros fines relacionados</w:t>
      </w:r>
      <w:r w:rsidR="00275DB8">
        <w:rPr>
          <w:rFonts w:ascii="Book Antiqua" w:hAnsi="Book Antiqua"/>
          <w:i/>
          <w:iCs/>
          <w:lang w:val="es-ES"/>
        </w:rPr>
        <w:t>.</w:t>
      </w:r>
      <w:r w:rsidR="00B36364">
        <w:rPr>
          <w:rFonts w:ascii="Book Antiqua" w:hAnsi="Book Antiqua"/>
          <w:i/>
          <w:iCs/>
          <w:lang w:val="es-ES"/>
        </w:rPr>
        <w:t>”</w:t>
      </w:r>
    </w:p>
    <w:p w14:paraId="0303DCA4" w14:textId="77777777" w:rsidR="00B36364" w:rsidRPr="00E24AD8" w:rsidRDefault="00B36364" w:rsidP="00E24AD8">
      <w:pPr>
        <w:tabs>
          <w:tab w:val="left" w:pos="0"/>
        </w:tabs>
        <w:spacing w:line="360" w:lineRule="auto"/>
        <w:ind w:firstLine="360"/>
        <w:jc w:val="both"/>
        <w:rPr>
          <w:rFonts w:ascii="Book Antiqua" w:hAnsi="Book Antiqua"/>
          <w:lang w:val="es-ES"/>
        </w:rPr>
      </w:pPr>
    </w:p>
    <w:p w14:paraId="21C1C842" w14:textId="66165A00" w:rsidR="001D000E"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lastRenderedPageBreak/>
        <w:t>INTRODUCCIÓN</w:t>
      </w:r>
    </w:p>
    <w:p w14:paraId="384E0990" w14:textId="77777777" w:rsidR="00E86420" w:rsidRPr="00E24AD8" w:rsidRDefault="00E86420" w:rsidP="00E24AD8">
      <w:pPr>
        <w:spacing w:line="360" w:lineRule="auto"/>
        <w:jc w:val="center"/>
        <w:rPr>
          <w:rFonts w:ascii="Book Antiqua" w:hAnsi="Book Antiqua"/>
          <w:b/>
          <w:color w:val="000000"/>
          <w:lang w:val="es-ES"/>
        </w:rPr>
      </w:pPr>
    </w:p>
    <w:p w14:paraId="19EA5FE1" w14:textId="664B289B" w:rsidR="00E86420" w:rsidRDefault="009A246A" w:rsidP="00E86420">
      <w:pPr>
        <w:tabs>
          <w:tab w:val="left" w:pos="0"/>
        </w:tabs>
        <w:spacing w:line="360" w:lineRule="auto"/>
        <w:jc w:val="both"/>
        <w:rPr>
          <w:rFonts w:ascii="Book Antiqua" w:hAnsi="Book Antiqua"/>
          <w:bCs/>
          <w:color w:val="000000"/>
          <w:lang w:val="es-ES"/>
        </w:rPr>
      </w:pPr>
      <w:r w:rsidRPr="00E24AD8">
        <w:rPr>
          <w:rFonts w:ascii="Book Antiqua" w:hAnsi="Book Antiqua"/>
          <w:bCs/>
          <w:color w:val="000000"/>
          <w:lang w:val="es-ES"/>
        </w:rPr>
        <w:tab/>
      </w:r>
      <w:r w:rsidR="00E86420" w:rsidRPr="00E86420">
        <w:rPr>
          <w:rFonts w:ascii="Book Antiqua" w:hAnsi="Book Antiqua"/>
          <w:bCs/>
          <w:color w:val="000000"/>
          <w:lang w:val="es-ES"/>
        </w:rPr>
        <w:t>El Proyecto de la Cámara 443 propone enmendar la Sección 2091.01 de la Ley 60</w:t>
      </w:r>
      <w:r w:rsidR="00E86420" w:rsidRPr="00E86420">
        <w:rPr>
          <w:rFonts w:ascii="Cambria Math" w:hAnsi="Cambria Math" w:cs="Cambria Math"/>
          <w:bCs/>
          <w:color w:val="000000"/>
          <w:lang w:val="es-ES"/>
        </w:rPr>
        <w:t>‑</w:t>
      </w:r>
      <w:r w:rsidR="00E86420" w:rsidRPr="00E86420">
        <w:rPr>
          <w:rFonts w:ascii="Book Antiqua" w:hAnsi="Book Antiqua"/>
          <w:bCs/>
          <w:color w:val="000000"/>
          <w:lang w:val="es-ES"/>
        </w:rPr>
        <w:t>2019, seg</w:t>
      </w:r>
      <w:r w:rsidR="00E86420" w:rsidRPr="00E86420">
        <w:rPr>
          <w:rFonts w:ascii="Book Antiqua" w:hAnsi="Book Antiqua" w:cs="Book Antiqua"/>
          <w:bCs/>
          <w:color w:val="000000"/>
          <w:lang w:val="es-ES"/>
        </w:rPr>
        <w:t>ú</w:t>
      </w:r>
      <w:r w:rsidR="00E86420" w:rsidRPr="00E86420">
        <w:rPr>
          <w:rFonts w:ascii="Book Antiqua" w:hAnsi="Book Antiqua"/>
          <w:bCs/>
          <w:color w:val="000000"/>
          <w:lang w:val="es-ES"/>
        </w:rPr>
        <w:t>n enmendada, con el prop</w:t>
      </w:r>
      <w:r w:rsidR="00E86420" w:rsidRPr="00E86420">
        <w:rPr>
          <w:rFonts w:ascii="Book Antiqua" w:hAnsi="Book Antiqua" w:cs="Book Antiqua"/>
          <w:bCs/>
          <w:color w:val="000000"/>
          <w:lang w:val="es-ES"/>
        </w:rPr>
        <w:t>ó</w:t>
      </w:r>
      <w:r w:rsidR="00E86420" w:rsidRPr="00E86420">
        <w:rPr>
          <w:rFonts w:ascii="Book Antiqua" w:hAnsi="Book Antiqua"/>
          <w:bCs/>
          <w:color w:val="000000"/>
          <w:lang w:val="es-ES"/>
        </w:rPr>
        <w:t>sito de ajustar los requisitos aplicables a los proyectos f</w:t>
      </w:r>
      <w:r w:rsidR="00E86420" w:rsidRPr="00E86420">
        <w:rPr>
          <w:rFonts w:ascii="Book Antiqua" w:hAnsi="Book Antiqua" w:cs="Book Antiqua"/>
          <w:bCs/>
          <w:color w:val="000000"/>
          <w:lang w:val="es-ES"/>
        </w:rPr>
        <w:t>í</w:t>
      </w:r>
      <w:r w:rsidR="00E86420" w:rsidRPr="00E86420">
        <w:rPr>
          <w:rFonts w:ascii="Book Antiqua" w:hAnsi="Book Antiqua"/>
          <w:bCs/>
          <w:color w:val="000000"/>
          <w:lang w:val="es-ES"/>
        </w:rPr>
        <w:t>lmicos bajo el C</w:t>
      </w:r>
      <w:r w:rsidR="00E86420" w:rsidRPr="00E86420">
        <w:rPr>
          <w:rFonts w:ascii="Book Antiqua" w:hAnsi="Book Antiqua" w:cs="Book Antiqua"/>
          <w:bCs/>
          <w:color w:val="000000"/>
          <w:lang w:val="es-ES"/>
        </w:rPr>
        <w:t>ó</w:t>
      </w:r>
      <w:r w:rsidR="00E86420" w:rsidRPr="00E86420">
        <w:rPr>
          <w:rFonts w:ascii="Book Antiqua" w:hAnsi="Book Antiqua"/>
          <w:bCs/>
          <w:color w:val="000000"/>
          <w:lang w:val="es-ES"/>
        </w:rPr>
        <w:t>digo de Incentivos de Puerto Rico. En espec</w:t>
      </w:r>
      <w:r w:rsidR="00E86420" w:rsidRPr="00E86420">
        <w:rPr>
          <w:rFonts w:ascii="Book Antiqua" w:hAnsi="Book Antiqua" w:cs="Book Antiqua"/>
          <w:bCs/>
          <w:color w:val="000000"/>
          <w:lang w:val="es-ES"/>
        </w:rPr>
        <w:t>í</w:t>
      </w:r>
      <w:r w:rsidR="00E86420" w:rsidRPr="00E86420">
        <w:rPr>
          <w:rFonts w:ascii="Book Antiqua" w:hAnsi="Book Antiqua"/>
          <w:bCs/>
          <w:color w:val="000000"/>
          <w:lang w:val="es-ES"/>
        </w:rPr>
        <w:t>fico, la medida elimina la exigencia de que ciertos proyectos</w:t>
      </w:r>
      <w:r w:rsidR="00E86420">
        <w:rPr>
          <w:rFonts w:ascii="Book Antiqua" w:hAnsi="Book Antiqua"/>
          <w:bCs/>
          <w:color w:val="000000"/>
          <w:lang w:val="es-ES"/>
        </w:rPr>
        <w:t xml:space="preserve">, </w:t>
      </w:r>
      <w:r w:rsidR="00E86420" w:rsidRPr="00E86420">
        <w:rPr>
          <w:rFonts w:ascii="Book Antiqua" w:hAnsi="Book Antiqua"/>
          <w:bCs/>
          <w:color w:val="000000"/>
          <w:lang w:val="es-ES"/>
        </w:rPr>
        <w:t>incluyendo series en episodios, miniseries, programas de televisi</w:t>
      </w:r>
      <w:r w:rsidR="00E86420" w:rsidRPr="00E86420">
        <w:rPr>
          <w:rFonts w:ascii="Book Antiqua" w:hAnsi="Book Antiqua" w:cs="Book Antiqua"/>
          <w:bCs/>
          <w:color w:val="000000"/>
          <w:lang w:val="es-ES"/>
        </w:rPr>
        <w:t>ó</w:t>
      </w:r>
      <w:r w:rsidR="00E86420" w:rsidRPr="00E86420">
        <w:rPr>
          <w:rFonts w:ascii="Book Antiqua" w:hAnsi="Book Antiqua"/>
          <w:bCs/>
          <w:color w:val="000000"/>
          <w:lang w:val="es-ES"/>
        </w:rPr>
        <w:t>n de naturaleza similar, pilotos y producciones destinadas a distribuci</w:t>
      </w:r>
      <w:r w:rsidR="00E86420" w:rsidRPr="00E86420">
        <w:rPr>
          <w:rFonts w:ascii="Book Antiqua" w:hAnsi="Book Antiqua" w:cs="Book Antiqua"/>
          <w:bCs/>
          <w:color w:val="000000"/>
          <w:lang w:val="es-ES"/>
        </w:rPr>
        <w:t>ó</w:t>
      </w:r>
      <w:r w:rsidR="00E86420" w:rsidRPr="00E86420">
        <w:rPr>
          <w:rFonts w:ascii="Book Antiqua" w:hAnsi="Book Antiqua"/>
          <w:bCs/>
          <w:color w:val="000000"/>
          <w:lang w:val="es-ES"/>
        </w:rPr>
        <w:t>n digital</w:t>
      </w:r>
      <w:r w:rsidR="00E86420">
        <w:rPr>
          <w:rFonts w:ascii="Book Antiqua" w:hAnsi="Book Antiqua" w:cs="Book Antiqua"/>
          <w:bCs/>
          <w:color w:val="000000"/>
          <w:lang w:val="es-ES"/>
        </w:rPr>
        <w:t>,</w:t>
      </w:r>
      <w:r w:rsidR="00E86420" w:rsidRPr="00E86420">
        <w:rPr>
          <w:rFonts w:ascii="Book Antiqua" w:hAnsi="Book Antiqua"/>
          <w:bCs/>
          <w:color w:val="000000"/>
          <w:lang w:val="es-ES"/>
        </w:rPr>
        <w:t xml:space="preserve"> deban pautar, distribuir o exhibir su contenido comercialmente fuera de Puerto Rico para cualificar como proyectos fílmicos elegibles.</w:t>
      </w:r>
    </w:p>
    <w:p w14:paraId="0908C83C" w14:textId="77777777" w:rsidR="00E86420" w:rsidRPr="00E86420" w:rsidRDefault="00E86420" w:rsidP="00E86420">
      <w:pPr>
        <w:tabs>
          <w:tab w:val="left" w:pos="0"/>
        </w:tabs>
        <w:spacing w:line="360" w:lineRule="auto"/>
        <w:jc w:val="both"/>
        <w:rPr>
          <w:rFonts w:ascii="Book Antiqua" w:hAnsi="Book Antiqua"/>
          <w:bCs/>
          <w:color w:val="000000"/>
          <w:lang w:val="es-ES"/>
        </w:rPr>
      </w:pPr>
    </w:p>
    <w:p w14:paraId="1C4BCB60" w14:textId="13ED0ED9" w:rsidR="00E24AD8" w:rsidRPr="00E24AD8" w:rsidRDefault="00E86420" w:rsidP="00E86420">
      <w:pPr>
        <w:tabs>
          <w:tab w:val="left" w:pos="0"/>
        </w:tabs>
        <w:spacing w:line="360" w:lineRule="auto"/>
        <w:jc w:val="both"/>
        <w:rPr>
          <w:rFonts w:ascii="Book Antiqua" w:hAnsi="Book Antiqua"/>
          <w:lang w:val="es-ES"/>
        </w:rPr>
      </w:pPr>
      <w:r>
        <w:rPr>
          <w:rFonts w:ascii="Book Antiqua" w:hAnsi="Book Antiqua"/>
          <w:bCs/>
          <w:color w:val="000000"/>
          <w:lang w:val="es-ES"/>
        </w:rPr>
        <w:tab/>
      </w:r>
      <w:r w:rsidRPr="00E86420">
        <w:rPr>
          <w:rFonts w:ascii="Book Antiqua" w:hAnsi="Book Antiqua"/>
          <w:bCs/>
          <w:color w:val="000000"/>
          <w:lang w:val="es-ES"/>
        </w:rPr>
        <w:t xml:space="preserve">La modificación responde a la identificación de limitaciones operacionales impuestas por el requisito vigente, particularmente para proyectos cuya distribución está orientada al mercado local. Mediante la enmienda propuesta, se amplía el alcance de producciones que pueden acogerse a los incentivos, manteniendo las disposiciones pertinentes para aquellos proyectos que continúen sujetos a los criterios de distribución externa. Esta acción legislativa </w:t>
      </w:r>
      <w:r w:rsidR="00783615" w:rsidRPr="00E86420">
        <w:rPr>
          <w:rFonts w:ascii="Book Antiqua" w:hAnsi="Book Antiqua"/>
          <w:bCs/>
          <w:color w:val="000000"/>
          <w:lang w:val="es-ES"/>
        </w:rPr>
        <w:t>se enmarca en</w:t>
      </w:r>
      <w:r w:rsidRPr="00E86420">
        <w:rPr>
          <w:rFonts w:ascii="Book Antiqua" w:hAnsi="Book Antiqua"/>
          <w:bCs/>
          <w:color w:val="000000"/>
          <w:lang w:val="es-ES"/>
        </w:rPr>
        <w:t xml:space="preserve"> los objetivos del Código de Incentivos de promover actividades relacionadas con la industria fílmica y televisiva en Puerto Rico.</w:t>
      </w:r>
    </w:p>
    <w:p w14:paraId="2BD9BC70" w14:textId="085F4612" w:rsidR="00B36364" w:rsidRDefault="00E24AD8" w:rsidP="00783615">
      <w:pPr>
        <w:spacing w:line="360" w:lineRule="auto"/>
        <w:jc w:val="both"/>
        <w:rPr>
          <w:rFonts w:ascii="Book Antiqua" w:hAnsi="Book Antiqua"/>
          <w:b/>
          <w:caps/>
          <w:color w:val="000000"/>
          <w:lang w:val="es-PR"/>
        </w:rPr>
      </w:pPr>
      <w:r>
        <w:rPr>
          <w:rFonts w:ascii="Book Antiqua" w:hAnsi="Book Antiqua"/>
          <w:lang w:val="es-PR"/>
        </w:rPr>
        <w:tab/>
      </w:r>
    </w:p>
    <w:p w14:paraId="57D76FD8" w14:textId="0D0C4C59" w:rsidR="00B811F4" w:rsidRDefault="00B811F4" w:rsidP="00E24AD8">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217BAB44" w14:textId="77777777" w:rsidR="00C449B9" w:rsidRPr="00E24AD8" w:rsidRDefault="00C449B9" w:rsidP="00E24AD8">
      <w:pPr>
        <w:spacing w:line="360" w:lineRule="auto"/>
        <w:jc w:val="center"/>
        <w:rPr>
          <w:rFonts w:ascii="Book Antiqua" w:hAnsi="Book Antiqua"/>
          <w:b/>
          <w:caps/>
          <w:color w:val="000000"/>
          <w:lang w:val="es-ES"/>
        </w:rPr>
      </w:pPr>
    </w:p>
    <w:p w14:paraId="08199687" w14:textId="22E570B4" w:rsidR="00C449B9" w:rsidRDefault="00C449B9" w:rsidP="00C449B9">
      <w:pPr>
        <w:tabs>
          <w:tab w:val="left" w:pos="0"/>
        </w:tabs>
        <w:spacing w:line="360" w:lineRule="auto"/>
        <w:ind w:firstLine="360"/>
        <w:jc w:val="both"/>
        <w:rPr>
          <w:rFonts w:ascii="Book Antiqua" w:hAnsi="Book Antiqua"/>
          <w:lang w:val="es-ES"/>
        </w:rPr>
      </w:pPr>
      <w:r>
        <w:rPr>
          <w:rFonts w:ascii="Book Antiqua" w:hAnsi="Book Antiqua"/>
          <w:lang w:val="es-ES"/>
        </w:rPr>
        <w:t>Esta</w:t>
      </w:r>
      <w:r w:rsidRPr="00E24AD8">
        <w:rPr>
          <w:rFonts w:ascii="Book Antiqua" w:hAnsi="Book Antiqua"/>
          <w:lang w:val="es-ES"/>
        </w:rPr>
        <w:t xml:space="preserve"> Comisión de Desarrollo Económico</w:t>
      </w:r>
      <w:r>
        <w:rPr>
          <w:rFonts w:ascii="Book Antiqua" w:hAnsi="Book Antiqua"/>
          <w:lang w:val="es-ES"/>
        </w:rPr>
        <w:t xml:space="preserve"> de la Cámara de Representantes</w:t>
      </w:r>
      <w:r w:rsidRPr="00E24AD8">
        <w:rPr>
          <w:rFonts w:ascii="Book Antiqua" w:hAnsi="Book Antiqua"/>
          <w:lang w:val="es-ES"/>
        </w:rPr>
        <w:t xml:space="preserve"> de Puerto Rico contó con los comentarios </w:t>
      </w:r>
      <w:r w:rsidRPr="00175115">
        <w:rPr>
          <w:rFonts w:ascii="Book Antiqua" w:hAnsi="Book Antiqua"/>
          <w:lang w:val="es-ES"/>
        </w:rPr>
        <w:t>del Departamento de Desarrollo Económico y Comercio (DDEC)</w:t>
      </w:r>
      <w:r>
        <w:rPr>
          <w:rFonts w:ascii="Book Antiqua" w:hAnsi="Book Antiqua"/>
          <w:lang w:val="es-ES"/>
        </w:rPr>
        <w:t xml:space="preserve"> y</w:t>
      </w:r>
      <w:r w:rsidRPr="00175115">
        <w:rPr>
          <w:rFonts w:ascii="Book Antiqua" w:hAnsi="Book Antiqua"/>
          <w:lang w:val="es-ES"/>
        </w:rPr>
        <w:t xml:space="preserve"> del </w:t>
      </w:r>
      <w:r>
        <w:rPr>
          <w:rFonts w:ascii="Book Antiqua" w:hAnsi="Book Antiqua"/>
          <w:lang w:val="es-ES"/>
        </w:rPr>
        <w:t>Departamento de Hacienda</w:t>
      </w:r>
      <w:r w:rsidRPr="00175115">
        <w:rPr>
          <w:rFonts w:ascii="Book Antiqua" w:hAnsi="Book Antiqua"/>
          <w:lang w:val="es-ES"/>
        </w:rPr>
        <w:t>.</w:t>
      </w:r>
      <w:r>
        <w:rPr>
          <w:rFonts w:ascii="Book Antiqua" w:hAnsi="Book Antiqua"/>
          <w:lang w:val="es-ES"/>
        </w:rPr>
        <w:t xml:space="preserve"> Así como la celebración de una Vista Pública, para el análisis de la medida.  </w:t>
      </w:r>
    </w:p>
    <w:p w14:paraId="37C62D5F" w14:textId="77777777" w:rsidR="00C449B9" w:rsidRDefault="00C449B9" w:rsidP="00C449B9">
      <w:pPr>
        <w:tabs>
          <w:tab w:val="left" w:pos="0"/>
        </w:tabs>
        <w:spacing w:line="360" w:lineRule="auto"/>
        <w:ind w:firstLine="360"/>
        <w:jc w:val="both"/>
        <w:rPr>
          <w:rFonts w:ascii="Book Antiqua" w:hAnsi="Book Antiqua"/>
          <w:lang w:val="es-ES"/>
        </w:rPr>
      </w:pPr>
    </w:p>
    <w:p w14:paraId="23A63CC9" w14:textId="525C0702" w:rsidR="00C449B9" w:rsidRDefault="00C449B9" w:rsidP="00C449B9">
      <w:pPr>
        <w:tabs>
          <w:tab w:val="left" w:pos="0"/>
        </w:tabs>
        <w:spacing w:line="360" w:lineRule="auto"/>
        <w:ind w:firstLine="360"/>
        <w:jc w:val="both"/>
        <w:rPr>
          <w:rFonts w:ascii="Book Antiqua" w:hAnsi="Book Antiqua"/>
          <w:lang w:val="es-ES"/>
        </w:rPr>
      </w:pPr>
      <w:r>
        <w:rPr>
          <w:rFonts w:ascii="Book Antiqua" w:hAnsi="Book Antiqua"/>
          <w:lang w:val="es-ES"/>
        </w:rPr>
        <w:t xml:space="preserve">En el caso del DDEC, estos expresaron que, desde su perspectiva, aunque la intención de incentivar la producción fílmica local sea legitima, eliminar el requisito de exhibición fuera de Puerto Rico los proyectos fílmicos incentivados representarían un giro al propósito principal del incentivo. Esto debido a que, según la definición de Industrias </w:t>
      </w:r>
      <w:r>
        <w:rPr>
          <w:rFonts w:ascii="Book Antiqua" w:hAnsi="Book Antiqua"/>
          <w:lang w:val="es-ES"/>
        </w:rPr>
        <w:lastRenderedPageBreak/>
        <w:t xml:space="preserve">Creativas en el </w:t>
      </w:r>
      <w:r w:rsidR="006A2706">
        <w:rPr>
          <w:rFonts w:ascii="Book Antiqua" w:hAnsi="Book Antiqua"/>
          <w:lang w:val="es-ES"/>
        </w:rPr>
        <w:t>Código</w:t>
      </w:r>
      <w:r>
        <w:rPr>
          <w:rFonts w:ascii="Book Antiqua" w:hAnsi="Book Antiqua"/>
          <w:lang w:val="es-ES"/>
        </w:rPr>
        <w:t xml:space="preserve"> de Incentivos, se refiere a “</w:t>
      </w:r>
      <w:r w:rsidRPr="00C449B9">
        <w:rPr>
          <w:rFonts w:ascii="Book Antiqua" w:hAnsi="Book Antiqua"/>
          <w:i/>
          <w:iCs/>
          <w:lang w:val="es-ES"/>
        </w:rPr>
        <w:t xml:space="preserve">empresas registradas en el Registro de Industrias Creativas, que tengan potencial de creación de empleos y desarrollo económico, </w:t>
      </w:r>
      <w:r w:rsidRPr="00C449B9">
        <w:rPr>
          <w:rFonts w:ascii="Book Antiqua" w:hAnsi="Book Antiqua"/>
          <w:b/>
          <w:bCs/>
          <w:i/>
          <w:iCs/>
          <w:lang w:val="es-ES"/>
        </w:rPr>
        <w:t>principalmente mediante la exportación de bienes y servicios creativos</w:t>
      </w:r>
      <w:r>
        <w:rPr>
          <w:rFonts w:ascii="Book Antiqua" w:hAnsi="Book Antiqua"/>
          <w:lang w:val="es-ES"/>
        </w:rPr>
        <w:t xml:space="preserve">” en varios sectores, incluyendo la industria fílmica. </w:t>
      </w:r>
    </w:p>
    <w:p w14:paraId="078D4A06" w14:textId="77777777" w:rsidR="00C449B9" w:rsidRDefault="00C449B9" w:rsidP="00C449B9">
      <w:pPr>
        <w:tabs>
          <w:tab w:val="left" w:pos="0"/>
        </w:tabs>
        <w:spacing w:line="360" w:lineRule="auto"/>
        <w:ind w:firstLine="360"/>
        <w:jc w:val="both"/>
        <w:rPr>
          <w:rFonts w:ascii="Book Antiqua" w:hAnsi="Book Antiqua"/>
          <w:lang w:val="es-ES"/>
        </w:rPr>
      </w:pPr>
    </w:p>
    <w:p w14:paraId="1B8B1E8A" w14:textId="77777777" w:rsidR="00714E44" w:rsidRDefault="006A2706" w:rsidP="00C449B9">
      <w:pPr>
        <w:tabs>
          <w:tab w:val="left" w:pos="0"/>
        </w:tabs>
        <w:spacing w:line="360" w:lineRule="auto"/>
        <w:ind w:firstLine="360"/>
        <w:jc w:val="both"/>
        <w:rPr>
          <w:rFonts w:ascii="Book Antiqua" w:hAnsi="Book Antiqua"/>
          <w:lang w:val="es-ES"/>
        </w:rPr>
      </w:pPr>
      <w:r>
        <w:rPr>
          <w:rFonts w:ascii="Book Antiqua" w:hAnsi="Book Antiqua"/>
          <w:lang w:val="es-ES"/>
        </w:rPr>
        <w:t xml:space="preserve">En su memorial, el DDEC explica que el requisito de exhibición fuera de Puerto Rico responde a la política </w:t>
      </w:r>
      <w:proofErr w:type="spellStart"/>
      <w:r>
        <w:rPr>
          <w:rFonts w:ascii="Book Antiqua" w:hAnsi="Book Antiqua"/>
          <w:lang w:val="es-ES"/>
        </w:rPr>
        <w:t>publica</w:t>
      </w:r>
      <w:proofErr w:type="spellEnd"/>
      <w:r>
        <w:rPr>
          <w:rFonts w:ascii="Book Antiqua" w:hAnsi="Book Antiqua"/>
          <w:lang w:val="es-ES"/>
        </w:rPr>
        <w:t xml:space="preserve"> de atraer capital extranjero fomentando actividades económicas que no son parte del comercio regular de la isla, lo que justifica las tasas preferentes. No obstante, nada menciona del impacto local respecto a cómo la industria fílmica se beneficiaría, fortaleciendo las producciones locales y eventualmente </w:t>
      </w:r>
      <w:r w:rsidR="00714E44">
        <w:rPr>
          <w:rFonts w:ascii="Book Antiqua" w:hAnsi="Book Antiqua"/>
          <w:lang w:val="es-ES"/>
        </w:rPr>
        <w:t xml:space="preserve">fortalecería la industria fílmica local, </w:t>
      </w:r>
      <w:r>
        <w:rPr>
          <w:rFonts w:ascii="Book Antiqua" w:hAnsi="Book Antiqua"/>
          <w:lang w:val="es-ES"/>
        </w:rPr>
        <w:t>genera</w:t>
      </w:r>
      <w:r w:rsidR="00714E44">
        <w:rPr>
          <w:rFonts w:ascii="Book Antiqua" w:hAnsi="Book Antiqua"/>
          <w:lang w:val="es-ES"/>
        </w:rPr>
        <w:t>ndo empleos estables en la isla e ingresos recurrentes. Tampoco se contempla la realidad tecnológica actual, en la que las producciones tienen la oportunidad de generar ingresos mediante aplicaciones de “</w:t>
      </w:r>
      <w:proofErr w:type="spellStart"/>
      <w:r w:rsidR="00714E44">
        <w:rPr>
          <w:rFonts w:ascii="Book Antiqua" w:hAnsi="Book Antiqua"/>
          <w:lang w:val="es-ES"/>
        </w:rPr>
        <w:t>streaming</w:t>
      </w:r>
      <w:proofErr w:type="spellEnd"/>
      <w:r w:rsidR="00714E44">
        <w:rPr>
          <w:rFonts w:ascii="Book Antiqua" w:hAnsi="Book Antiqua"/>
          <w:lang w:val="es-ES"/>
        </w:rPr>
        <w:t xml:space="preserve">” o plataformas digitales como </w:t>
      </w:r>
      <w:proofErr w:type="spellStart"/>
      <w:r w:rsidR="00714E44">
        <w:rPr>
          <w:rFonts w:ascii="Book Antiqua" w:hAnsi="Book Antiqua"/>
          <w:lang w:val="es-ES"/>
        </w:rPr>
        <w:t>Youtube</w:t>
      </w:r>
      <w:proofErr w:type="spellEnd"/>
      <w:r w:rsidR="00714E44">
        <w:rPr>
          <w:rFonts w:ascii="Book Antiqua" w:hAnsi="Book Antiqua"/>
          <w:lang w:val="es-ES"/>
        </w:rPr>
        <w:t xml:space="preserve"> y otras redes sociales. </w:t>
      </w:r>
    </w:p>
    <w:p w14:paraId="2158C55D" w14:textId="77777777" w:rsidR="00714E44" w:rsidRDefault="00714E44" w:rsidP="00C449B9">
      <w:pPr>
        <w:tabs>
          <w:tab w:val="left" w:pos="0"/>
        </w:tabs>
        <w:spacing w:line="360" w:lineRule="auto"/>
        <w:ind w:firstLine="360"/>
        <w:jc w:val="both"/>
        <w:rPr>
          <w:rFonts w:ascii="Book Antiqua" w:hAnsi="Book Antiqua"/>
          <w:lang w:val="es-ES"/>
        </w:rPr>
      </w:pPr>
    </w:p>
    <w:p w14:paraId="16CE1CE3" w14:textId="3A1F9F57" w:rsidR="006A2706" w:rsidRDefault="00714E44" w:rsidP="00C449B9">
      <w:pPr>
        <w:tabs>
          <w:tab w:val="left" w:pos="0"/>
        </w:tabs>
        <w:spacing w:line="360" w:lineRule="auto"/>
        <w:ind w:firstLine="360"/>
        <w:jc w:val="both"/>
        <w:rPr>
          <w:rFonts w:ascii="Book Antiqua" w:hAnsi="Book Antiqua"/>
          <w:lang w:val="es-ES"/>
        </w:rPr>
      </w:pPr>
      <w:r>
        <w:rPr>
          <w:rFonts w:ascii="Book Antiqua" w:hAnsi="Book Antiqua"/>
          <w:lang w:val="es-ES"/>
        </w:rPr>
        <w:t xml:space="preserve">Mientras tanto, el Departamento de Hacienda en su memorial planteó que, desde el punto de vista fiscal la propuesta no tiene impacto económico, ya que el </w:t>
      </w:r>
      <w:r w:rsidR="00080539">
        <w:rPr>
          <w:rFonts w:ascii="Book Antiqua" w:hAnsi="Book Antiqua"/>
          <w:lang w:val="es-ES"/>
        </w:rPr>
        <w:t>Código</w:t>
      </w:r>
      <w:r>
        <w:rPr>
          <w:rFonts w:ascii="Book Antiqua" w:hAnsi="Book Antiqua"/>
          <w:lang w:val="es-ES"/>
        </w:rPr>
        <w:t xml:space="preserve"> de Incentivos tiene un tope máximo de crédito por año fiscal. Expresaron que la medida al ampliar las actividades elegibles</w:t>
      </w:r>
      <w:r w:rsidR="00080539">
        <w:rPr>
          <w:rFonts w:ascii="Book Antiqua" w:hAnsi="Book Antiqua"/>
          <w:lang w:val="es-ES"/>
        </w:rPr>
        <w:t xml:space="preserve"> solo afectaría la disponibilidad de los créditos, al abrirle la puerta a un sector que actualmente no cuentan con esta oportunidad. Concluyeron dándole al DDEC deferencia en cuanto a la implementación de la medida.</w:t>
      </w:r>
    </w:p>
    <w:p w14:paraId="3FED8123" w14:textId="77777777" w:rsidR="00714E44" w:rsidRDefault="00714E44" w:rsidP="00C449B9">
      <w:pPr>
        <w:tabs>
          <w:tab w:val="left" w:pos="0"/>
        </w:tabs>
        <w:spacing w:line="360" w:lineRule="auto"/>
        <w:ind w:firstLine="360"/>
        <w:jc w:val="both"/>
        <w:rPr>
          <w:rFonts w:ascii="Book Antiqua" w:hAnsi="Book Antiqua"/>
          <w:lang w:val="es-ES"/>
        </w:rPr>
      </w:pPr>
    </w:p>
    <w:p w14:paraId="376296DB" w14:textId="75DDC260" w:rsidR="00805F10" w:rsidRDefault="00B811F4" w:rsidP="00E24AD8">
      <w:pPr>
        <w:pStyle w:val="NoSpacing"/>
        <w:spacing w:line="360" w:lineRule="auto"/>
        <w:jc w:val="center"/>
        <w:rPr>
          <w:rFonts w:ascii="Book Antiqua" w:hAnsi="Book Antiqua"/>
          <w:b/>
          <w:color w:val="000000"/>
          <w:szCs w:val="24"/>
          <w:lang w:val="es-ES"/>
        </w:rPr>
      </w:pPr>
      <w:r w:rsidRPr="00E24AD8">
        <w:rPr>
          <w:rFonts w:ascii="Book Antiqua" w:hAnsi="Book Antiqua"/>
          <w:b/>
          <w:color w:val="000000"/>
          <w:szCs w:val="24"/>
          <w:lang w:val="es-ES"/>
        </w:rPr>
        <w:t>IMPACTO FISCAL</w:t>
      </w:r>
    </w:p>
    <w:p w14:paraId="44E8750C" w14:textId="77777777" w:rsidR="00E24AD8" w:rsidRPr="00E24AD8" w:rsidRDefault="00E24AD8" w:rsidP="00E24AD8">
      <w:pPr>
        <w:pStyle w:val="NoSpacing"/>
        <w:spacing w:line="360" w:lineRule="auto"/>
        <w:jc w:val="center"/>
        <w:rPr>
          <w:rFonts w:ascii="Book Antiqua" w:hAnsi="Book Antiqua"/>
          <w:b/>
          <w:color w:val="000000"/>
          <w:szCs w:val="24"/>
          <w:lang w:val="es-ES"/>
        </w:rPr>
      </w:pPr>
    </w:p>
    <w:p w14:paraId="625E862E" w14:textId="5A5C6B77" w:rsidR="00805F10" w:rsidRPr="00E24AD8" w:rsidRDefault="00805F10" w:rsidP="00E24AD8">
      <w:pPr>
        <w:pStyle w:val="NoSpacing"/>
        <w:spacing w:line="360" w:lineRule="auto"/>
        <w:jc w:val="both"/>
        <w:rPr>
          <w:rFonts w:ascii="Book Antiqua" w:hAnsi="Book Antiqua"/>
          <w:b/>
          <w:color w:val="000000"/>
          <w:szCs w:val="24"/>
          <w:lang w:val="es-ES"/>
        </w:rPr>
      </w:pPr>
      <w:r w:rsidRPr="00E24AD8">
        <w:rPr>
          <w:rFonts w:ascii="Book Antiqua" w:hAnsi="Book Antiqua"/>
          <w:b/>
          <w:color w:val="000000"/>
          <w:szCs w:val="24"/>
          <w:lang w:val="es-ES"/>
        </w:rPr>
        <w:tab/>
      </w:r>
      <w:r w:rsidRPr="00E24AD8">
        <w:rPr>
          <w:rFonts w:ascii="Book Antiqua" w:hAnsi="Book Antiqua"/>
          <w:lang w:val="es-PR"/>
        </w:rPr>
        <w:t>Del análisis realizado por esta Comisión, a tenor con el Artículo 1.007 de la Ley 107-2020, según enmendada, conocida como "Código Municipal de Puerto Rico", no surge que la medida tenga impacto fiscal sobre las finanzas municipales.</w:t>
      </w:r>
      <w:r w:rsidR="00714E44">
        <w:rPr>
          <w:rFonts w:ascii="Book Antiqua" w:hAnsi="Book Antiqua"/>
          <w:lang w:val="es-PR"/>
        </w:rPr>
        <w:t xml:space="preserve"> De igual modo, según expresa el Departamento de Hacienda en su memorial, no se trastoca el Plan Fiscal, </w:t>
      </w:r>
      <w:r w:rsidR="00714E44">
        <w:rPr>
          <w:rFonts w:ascii="Book Antiqua" w:hAnsi="Book Antiqua"/>
          <w:lang w:val="es-PR"/>
        </w:rPr>
        <w:lastRenderedPageBreak/>
        <w:t xml:space="preserve">ya que el incentivo para la industria fílmica tiene un tope de $38 millones, los cuales son contemplados el presupuesto. Por lo que la medida no tendría un impacto fiscal. </w:t>
      </w:r>
    </w:p>
    <w:p w14:paraId="222FE9A1" w14:textId="77777777" w:rsidR="00952F7F" w:rsidRPr="00E24AD8" w:rsidRDefault="00952F7F" w:rsidP="00E24AD8">
      <w:pPr>
        <w:pStyle w:val="ColorfulList-Accent11"/>
        <w:spacing w:line="360" w:lineRule="auto"/>
        <w:ind w:left="0"/>
        <w:jc w:val="center"/>
        <w:rPr>
          <w:rFonts w:ascii="Book Antiqua" w:hAnsi="Book Antiqua"/>
          <w:b/>
          <w:color w:val="000000"/>
          <w:lang w:val="es-ES"/>
        </w:rPr>
      </w:pPr>
    </w:p>
    <w:p w14:paraId="4DAE4E97" w14:textId="268D9F95" w:rsidR="00B811F4" w:rsidRDefault="00B811F4" w:rsidP="00E24AD8">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701124E3" w14:textId="77777777" w:rsidR="00E24AD8" w:rsidRPr="00E24AD8" w:rsidRDefault="00E24AD8" w:rsidP="00E24AD8">
      <w:pPr>
        <w:pStyle w:val="ColorfulList-Accent11"/>
        <w:spacing w:line="360" w:lineRule="auto"/>
        <w:ind w:left="0"/>
        <w:jc w:val="center"/>
        <w:rPr>
          <w:rFonts w:ascii="Book Antiqua" w:hAnsi="Book Antiqua"/>
          <w:b/>
          <w:color w:val="000000"/>
          <w:lang w:val="es-ES"/>
        </w:rPr>
      </w:pPr>
    </w:p>
    <w:p w14:paraId="5A36A045" w14:textId="150BA506" w:rsidR="000C4E98" w:rsidRPr="000C4E98" w:rsidRDefault="009166FB" w:rsidP="000C4E98">
      <w:pPr>
        <w:spacing w:line="360" w:lineRule="auto"/>
        <w:jc w:val="both"/>
        <w:rPr>
          <w:rFonts w:ascii="Book Antiqua" w:hAnsi="Book Antiqua"/>
          <w:bCs/>
          <w:lang w:val="es-PR"/>
        </w:rPr>
      </w:pPr>
      <w:r>
        <w:rPr>
          <w:rFonts w:ascii="Book Antiqua" w:hAnsi="Book Antiqua"/>
          <w:bCs/>
          <w:lang w:val="es-PR"/>
        </w:rPr>
        <w:tab/>
      </w:r>
      <w:r w:rsidR="000C4E98" w:rsidRPr="000C4E98">
        <w:rPr>
          <w:rFonts w:ascii="Book Antiqua" w:hAnsi="Book Antiqua"/>
          <w:bCs/>
          <w:lang w:val="es-PR"/>
        </w:rPr>
        <w:t>Luego de evaluar el Proyecto de</w:t>
      </w:r>
      <w:r w:rsidR="00275DB8">
        <w:rPr>
          <w:rFonts w:ascii="Book Antiqua" w:hAnsi="Book Antiqua"/>
          <w:bCs/>
          <w:lang w:val="es-PR"/>
        </w:rPr>
        <w:t xml:space="preserve"> la Cámara</w:t>
      </w:r>
      <w:r w:rsidR="000C4E98" w:rsidRPr="000C4E98">
        <w:rPr>
          <w:rFonts w:ascii="Book Antiqua" w:hAnsi="Book Antiqua"/>
          <w:bCs/>
          <w:lang w:val="es-PR"/>
        </w:rPr>
        <w:t xml:space="preserve"> </w:t>
      </w:r>
      <w:r w:rsidR="00275DB8">
        <w:rPr>
          <w:rFonts w:ascii="Book Antiqua" w:hAnsi="Book Antiqua"/>
          <w:bCs/>
          <w:lang w:val="es-PR"/>
        </w:rPr>
        <w:t>44</w:t>
      </w:r>
      <w:r w:rsidR="000C4E98" w:rsidRPr="000C4E98">
        <w:rPr>
          <w:rFonts w:ascii="Book Antiqua" w:hAnsi="Book Antiqua"/>
          <w:bCs/>
          <w:lang w:val="es-PR"/>
        </w:rPr>
        <w:t xml:space="preserve">3 </w:t>
      </w:r>
      <w:r w:rsidR="000C4E98">
        <w:rPr>
          <w:rFonts w:ascii="Book Antiqua" w:hAnsi="Book Antiqua"/>
          <w:bCs/>
          <w:lang w:val="es-PR"/>
        </w:rPr>
        <w:t xml:space="preserve">podemos concluir que la medida </w:t>
      </w:r>
      <w:r w:rsidR="000C4E98" w:rsidRPr="000C4E98">
        <w:rPr>
          <w:rFonts w:ascii="Book Antiqua" w:hAnsi="Book Antiqua"/>
          <w:bCs/>
          <w:lang w:val="es-PR"/>
        </w:rPr>
        <w:t>persigue un objetivo legítimo y necesario</w:t>
      </w:r>
      <w:r w:rsidR="000C4E98">
        <w:rPr>
          <w:rFonts w:ascii="Book Antiqua" w:hAnsi="Book Antiqua"/>
          <w:bCs/>
          <w:lang w:val="es-PR"/>
        </w:rPr>
        <w:t xml:space="preserve"> al</w:t>
      </w:r>
      <w:r w:rsidR="000C4E98" w:rsidRPr="000C4E98">
        <w:rPr>
          <w:rFonts w:ascii="Book Antiqua" w:hAnsi="Book Antiqua"/>
          <w:bCs/>
          <w:lang w:val="es-PR"/>
        </w:rPr>
        <w:t xml:space="preserve"> actualizar el marco legal vigente para fortalecer el desarrollo de la </w:t>
      </w:r>
      <w:r w:rsidR="00E86420">
        <w:rPr>
          <w:rFonts w:ascii="Book Antiqua" w:hAnsi="Book Antiqua"/>
          <w:bCs/>
          <w:lang w:val="es-PR"/>
        </w:rPr>
        <w:t>industria fílmica</w:t>
      </w:r>
      <w:r w:rsidR="000C4E98" w:rsidRPr="000C4E98">
        <w:rPr>
          <w:rFonts w:ascii="Book Antiqua" w:hAnsi="Book Antiqua"/>
          <w:bCs/>
          <w:lang w:val="es-PR"/>
        </w:rPr>
        <w:t xml:space="preserve"> puertorriqueña y garantizar su sostenibilidad económica. </w:t>
      </w:r>
    </w:p>
    <w:p w14:paraId="3159CF38" w14:textId="77777777" w:rsidR="009166FB" w:rsidRPr="009166FB" w:rsidRDefault="009166FB" w:rsidP="009166FB">
      <w:pPr>
        <w:spacing w:line="360" w:lineRule="auto"/>
        <w:jc w:val="both"/>
        <w:rPr>
          <w:rFonts w:ascii="Book Antiqua" w:hAnsi="Book Antiqua"/>
          <w:bCs/>
          <w:lang w:val="es-PR"/>
        </w:rPr>
      </w:pPr>
    </w:p>
    <w:p w14:paraId="0DFCDA50" w14:textId="00A3C2E2" w:rsidR="00CF31C5" w:rsidRPr="00E24AD8" w:rsidRDefault="009166FB" w:rsidP="00A41002">
      <w:pPr>
        <w:spacing w:line="360" w:lineRule="auto"/>
        <w:jc w:val="both"/>
        <w:rPr>
          <w:rFonts w:ascii="Book Antiqua" w:hAnsi="Book Antiqua"/>
          <w:lang w:val="es-ES"/>
        </w:rPr>
      </w:pPr>
      <w:r>
        <w:rPr>
          <w:rFonts w:ascii="Book Antiqua" w:hAnsi="Book Antiqua"/>
          <w:bCs/>
          <w:lang w:val="es-PR"/>
        </w:rPr>
        <w:tab/>
      </w:r>
      <w:r w:rsidR="00B811F4" w:rsidRPr="00E24AD8">
        <w:rPr>
          <w:rFonts w:ascii="Book Antiqua" w:hAnsi="Book Antiqua"/>
          <w:lang w:val="es-PR"/>
        </w:rPr>
        <w:t>POR LO ANTES EXPUESTO, la Comisión de Desarrollo Económico de la Cámara de Representantes de Puerto Rico previo estudio y consideración, tienen a bien presentar ante este Alto Cuerpo el Informe Positivo sobre el Proyecto de</w:t>
      </w:r>
      <w:r w:rsidR="00E86420">
        <w:rPr>
          <w:rFonts w:ascii="Book Antiqua" w:hAnsi="Book Antiqua"/>
          <w:lang w:val="es-PR"/>
        </w:rPr>
        <w:t xml:space="preserve"> </w:t>
      </w:r>
      <w:r w:rsidR="00B811F4" w:rsidRPr="00E24AD8">
        <w:rPr>
          <w:rFonts w:ascii="Book Antiqua" w:hAnsi="Book Antiqua"/>
          <w:lang w:val="es-PR"/>
        </w:rPr>
        <w:t>l</w:t>
      </w:r>
      <w:r w:rsidR="00E86420">
        <w:rPr>
          <w:rFonts w:ascii="Book Antiqua" w:hAnsi="Book Antiqua"/>
          <w:lang w:val="es-PR"/>
        </w:rPr>
        <w:t>a</w:t>
      </w:r>
      <w:r w:rsidR="00B811F4" w:rsidRPr="00E24AD8">
        <w:rPr>
          <w:rFonts w:ascii="Book Antiqua" w:hAnsi="Book Antiqua"/>
          <w:lang w:val="es-PR"/>
        </w:rPr>
        <w:t xml:space="preserve"> </w:t>
      </w:r>
      <w:r w:rsidR="00E86420">
        <w:rPr>
          <w:rFonts w:ascii="Book Antiqua" w:hAnsi="Book Antiqua"/>
          <w:lang w:val="es-PR"/>
        </w:rPr>
        <w:t>Cámara 44</w:t>
      </w:r>
      <w:r w:rsidR="000C4E98">
        <w:rPr>
          <w:rFonts w:ascii="Book Antiqua" w:hAnsi="Book Antiqua"/>
          <w:lang w:val="es-PR"/>
        </w:rPr>
        <w:t>3</w:t>
      </w:r>
      <w:r w:rsidR="00B811F4" w:rsidRPr="00E24AD8">
        <w:rPr>
          <w:rFonts w:ascii="Book Antiqua" w:hAnsi="Book Antiqua"/>
          <w:lang w:val="es-PR"/>
        </w:rPr>
        <w:t xml:space="preserve">, recomendando su aprobación sin enmiendas. </w:t>
      </w:r>
    </w:p>
    <w:p w14:paraId="19281EE4" w14:textId="384FE9CF" w:rsidR="00B811F4" w:rsidRPr="00E24AD8" w:rsidRDefault="00B811F4" w:rsidP="00E24AD8">
      <w:pPr>
        <w:spacing w:line="360" w:lineRule="auto"/>
        <w:ind w:firstLine="720"/>
        <w:jc w:val="both"/>
        <w:rPr>
          <w:rFonts w:ascii="Book Antiqua" w:hAnsi="Book Antiqua"/>
          <w:lang w:val="es-PR"/>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9479256" w14:textId="77777777" w:rsidR="001013F2" w:rsidRDefault="001013F2" w:rsidP="00E24AD8">
      <w:pPr>
        <w:spacing w:line="360" w:lineRule="auto"/>
        <w:jc w:val="both"/>
        <w:rPr>
          <w:rFonts w:ascii="Book Antiqua" w:hAnsi="Book Antiqua"/>
          <w:lang w:val="es-PR"/>
        </w:rPr>
      </w:pPr>
    </w:p>
    <w:p w14:paraId="0A527394" w14:textId="77777777" w:rsidR="00E86420" w:rsidRPr="00E24AD8" w:rsidRDefault="00E86420" w:rsidP="00E24AD8">
      <w:pPr>
        <w:spacing w:line="360" w:lineRule="auto"/>
        <w:jc w:val="both"/>
        <w:rPr>
          <w:rFonts w:ascii="Book Antiqua" w:hAnsi="Book Antiqua"/>
          <w:lang w:val="es-PR"/>
        </w:rPr>
      </w:pPr>
    </w:p>
    <w:p w14:paraId="3CBC4E40"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Hon. Joel I. Franqui Atiles</w:t>
      </w:r>
    </w:p>
    <w:p w14:paraId="1F12AEBD"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Presidente</w:t>
      </w:r>
    </w:p>
    <w:p w14:paraId="0297F3EC" w14:textId="53491797" w:rsidR="00ED074A" w:rsidRPr="00E24AD8" w:rsidRDefault="00B811F4" w:rsidP="00E24AD8">
      <w:pPr>
        <w:spacing w:line="360" w:lineRule="auto"/>
        <w:jc w:val="both"/>
        <w:rPr>
          <w:rFonts w:ascii="Book Antiqua" w:hAnsi="Book Antiqua"/>
        </w:rPr>
      </w:pPr>
      <w:r w:rsidRPr="00E24AD8">
        <w:rPr>
          <w:rFonts w:ascii="Book Antiqua" w:hAnsi="Book Antiqua"/>
          <w:lang w:val="es-PR"/>
        </w:rPr>
        <w:t>Comisión de Desarrollo Económico</w:t>
      </w:r>
    </w:p>
    <w:sectPr w:rsidR="00ED074A" w:rsidRPr="00E24AD8"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9F28D" w14:textId="77777777" w:rsidR="00BD4B69" w:rsidRDefault="00BD4B69" w:rsidP="002F7B2E">
      <w:r>
        <w:separator/>
      </w:r>
    </w:p>
  </w:endnote>
  <w:endnote w:type="continuationSeparator" w:id="0">
    <w:p w14:paraId="6EA4A077" w14:textId="77777777" w:rsidR="00BD4B69" w:rsidRDefault="00BD4B69"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77065" w14:textId="77777777" w:rsidR="00BD4B69" w:rsidRDefault="00BD4B69" w:rsidP="002F7B2E">
      <w:r>
        <w:separator/>
      </w:r>
    </w:p>
  </w:footnote>
  <w:footnote w:type="continuationSeparator" w:id="0">
    <w:p w14:paraId="3DBD73FE" w14:textId="77777777" w:rsidR="00BD4B69" w:rsidRDefault="00BD4B69"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6F90FB05"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de</w:t>
    </w:r>
    <w:r w:rsidR="00275DB8">
      <w:rPr>
        <w:rFonts w:ascii="Book Antiqua" w:hAnsi="Book Antiqua"/>
        <w:b/>
        <w:i/>
        <w:color w:val="7F7F7F"/>
        <w:spacing w:val="60"/>
        <w:lang w:val="es-PR"/>
      </w:rPr>
      <w:t xml:space="preserve"> </w:t>
    </w:r>
    <w:r>
      <w:rPr>
        <w:rFonts w:ascii="Book Antiqua" w:hAnsi="Book Antiqua"/>
        <w:b/>
        <w:i/>
        <w:color w:val="7F7F7F"/>
        <w:spacing w:val="60"/>
        <w:lang w:val="es-PR"/>
      </w:rPr>
      <w:t>l</w:t>
    </w:r>
    <w:r w:rsidR="00275DB8">
      <w:rPr>
        <w:rFonts w:ascii="Book Antiqua" w:hAnsi="Book Antiqua"/>
        <w:b/>
        <w:i/>
        <w:color w:val="7F7F7F"/>
        <w:spacing w:val="60"/>
        <w:lang w:val="es-PR"/>
      </w:rPr>
      <w:t>a</w:t>
    </w:r>
    <w:r>
      <w:rPr>
        <w:rFonts w:ascii="Book Antiqua" w:hAnsi="Book Antiqua"/>
        <w:b/>
        <w:i/>
        <w:color w:val="7F7F7F"/>
        <w:spacing w:val="60"/>
        <w:lang w:val="es-PR"/>
      </w:rPr>
      <w:t xml:space="preserve"> </w:t>
    </w:r>
    <w:r w:rsidR="00275DB8">
      <w:rPr>
        <w:rFonts w:ascii="Book Antiqua" w:hAnsi="Book Antiqua"/>
        <w:b/>
        <w:i/>
        <w:color w:val="7F7F7F"/>
        <w:spacing w:val="60"/>
        <w:lang w:val="es-PR"/>
      </w:rPr>
      <w:t>C</w:t>
    </w:r>
    <w:r>
      <w:rPr>
        <w:rFonts w:ascii="Book Antiqua" w:hAnsi="Book Antiqua"/>
        <w:b/>
        <w:i/>
        <w:color w:val="7F7F7F"/>
        <w:spacing w:val="60"/>
        <w:lang w:val="es-PR"/>
      </w:rPr>
      <w:t xml:space="preserve">. </w:t>
    </w:r>
    <w:r w:rsidR="00275DB8">
      <w:rPr>
        <w:rFonts w:ascii="Book Antiqua" w:hAnsi="Book Antiqua"/>
        <w:b/>
        <w:i/>
        <w:color w:val="7F7F7F"/>
        <w:spacing w:val="60"/>
        <w:lang w:val="es-PR"/>
      </w:rPr>
      <w:t>44</w:t>
    </w:r>
    <w:r w:rsidR="00B36364">
      <w:rPr>
        <w:rFonts w:ascii="Book Antiqua" w:hAnsi="Book Antiqua"/>
        <w:b/>
        <w:i/>
        <w:color w:val="7F7F7F"/>
        <w:spacing w:val="60"/>
        <w:lang w:val="es-PR"/>
      </w:rPr>
      <w:t>3</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3481"/>
    <w:rsid w:val="00053FA5"/>
    <w:rsid w:val="000541FB"/>
    <w:rsid w:val="00055DA5"/>
    <w:rsid w:val="00080539"/>
    <w:rsid w:val="000968F9"/>
    <w:rsid w:val="000C4E98"/>
    <w:rsid w:val="000D27F4"/>
    <w:rsid w:val="001013F2"/>
    <w:rsid w:val="00175115"/>
    <w:rsid w:val="001B38B9"/>
    <w:rsid w:val="001C0BE5"/>
    <w:rsid w:val="001D000E"/>
    <w:rsid w:val="0022735F"/>
    <w:rsid w:val="00262741"/>
    <w:rsid w:val="00275DB8"/>
    <w:rsid w:val="002F7B2E"/>
    <w:rsid w:val="003049CD"/>
    <w:rsid w:val="003134C2"/>
    <w:rsid w:val="00346F29"/>
    <w:rsid w:val="003A0E91"/>
    <w:rsid w:val="00407EF3"/>
    <w:rsid w:val="004669B7"/>
    <w:rsid w:val="0047123F"/>
    <w:rsid w:val="004D0C7B"/>
    <w:rsid w:val="004D7C9A"/>
    <w:rsid w:val="00507DA3"/>
    <w:rsid w:val="00515DB5"/>
    <w:rsid w:val="005169D0"/>
    <w:rsid w:val="00517E09"/>
    <w:rsid w:val="005C06BC"/>
    <w:rsid w:val="005F5277"/>
    <w:rsid w:val="006522B7"/>
    <w:rsid w:val="00661426"/>
    <w:rsid w:val="006A2706"/>
    <w:rsid w:val="00714E44"/>
    <w:rsid w:val="00783615"/>
    <w:rsid w:val="007934BD"/>
    <w:rsid w:val="007D6D6E"/>
    <w:rsid w:val="007E0E47"/>
    <w:rsid w:val="00805F10"/>
    <w:rsid w:val="0082112D"/>
    <w:rsid w:val="008557D2"/>
    <w:rsid w:val="00897B3A"/>
    <w:rsid w:val="008B48B3"/>
    <w:rsid w:val="00913213"/>
    <w:rsid w:val="009166FB"/>
    <w:rsid w:val="00940D90"/>
    <w:rsid w:val="00952F7F"/>
    <w:rsid w:val="009921CF"/>
    <w:rsid w:val="009A246A"/>
    <w:rsid w:val="00A10863"/>
    <w:rsid w:val="00A13499"/>
    <w:rsid w:val="00A36579"/>
    <w:rsid w:val="00A41002"/>
    <w:rsid w:val="00A547B8"/>
    <w:rsid w:val="00AB4ADB"/>
    <w:rsid w:val="00AB66D5"/>
    <w:rsid w:val="00B07897"/>
    <w:rsid w:val="00B111FE"/>
    <w:rsid w:val="00B36364"/>
    <w:rsid w:val="00B811F4"/>
    <w:rsid w:val="00BC2CBB"/>
    <w:rsid w:val="00BD4B69"/>
    <w:rsid w:val="00BE5AAE"/>
    <w:rsid w:val="00C36C94"/>
    <w:rsid w:val="00C449B9"/>
    <w:rsid w:val="00C676A0"/>
    <w:rsid w:val="00C766EC"/>
    <w:rsid w:val="00C839DF"/>
    <w:rsid w:val="00CF31C5"/>
    <w:rsid w:val="00DA33E5"/>
    <w:rsid w:val="00DE6202"/>
    <w:rsid w:val="00E24AD8"/>
    <w:rsid w:val="00E40E2E"/>
    <w:rsid w:val="00E5670F"/>
    <w:rsid w:val="00E86420"/>
    <w:rsid w:val="00E90810"/>
    <w:rsid w:val="00E92A85"/>
    <w:rsid w:val="00EC2662"/>
    <w:rsid w:val="00ED074A"/>
    <w:rsid w:val="00F03D3F"/>
    <w:rsid w:val="00F373CF"/>
    <w:rsid w:val="00F90F2E"/>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870</Words>
  <Characters>4919</Characters>
  <Application>Microsoft Office Word</Application>
  <DocSecurity>4</DocSecurity>
  <Lines>105</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2026-04-13T14:45:00Z</cp:lastPrinted>
  <dcterms:created xsi:type="dcterms:W3CDTF">2026-04-13T20:36:00Z</dcterms:created>
  <dcterms:modified xsi:type="dcterms:W3CDTF">2026-04-13T20:36:00Z</dcterms:modified>
</cp:coreProperties>
</file>