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55671" w14:textId="77777777" w:rsidR="00CD00DF" w:rsidRPr="00DB209E" w:rsidRDefault="002E6E00" w:rsidP="002E6E00">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54220444" w14:textId="77777777" w:rsidR="00CD00DF" w:rsidRPr="00DB209E" w:rsidRDefault="00CD00DF" w:rsidP="00CD00DF">
      <w:pPr>
        <w:jc w:val="center"/>
        <w:rPr>
          <w:rFonts w:ascii="Book Antiqua" w:hAnsi="Book Antiqua"/>
          <w:lang w:val="es-ES_tradnl"/>
        </w:rPr>
      </w:pPr>
    </w:p>
    <w:p w14:paraId="380A8F07" w14:textId="6FAD3B7C" w:rsidR="00CD00DF" w:rsidRPr="003D5D0A" w:rsidRDefault="00731478" w:rsidP="00731478">
      <w:pPr>
        <w:pStyle w:val="Title2"/>
        <w:tabs>
          <w:tab w:val="clear" w:pos="648"/>
          <w:tab w:val="clear" w:pos="7776"/>
          <w:tab w:val="clear" w:pos="7848"/>
        </w:tabs>
        <w:jc w:val="both"/>
        <w:rPr>
          <w:rFonts w:ascii="Book Antiqua" w:hAnsi="Book Antiqua"/>
          <w:lang w:val="es-PR"/>
        </w:rPr>
      </w:pPr>
      <w:r w:rsidRPr="003D5D0A">
        <w:rPr>
          <w:rFonts w:ascii="Book Antiqua" w:hAnsi="Book Antiqua"/>
          <w:lang w:val="es-PR"/>
        </w:rPr>
        <w:t>20ma.</w:t>
      </w:r>
      <w:r w:rsidR="00CD00DF" w:rsidRPr="003D5D0A">
        <w:rPr>
          <w:rFonts w:ascii="Book Antiqua" w:hAnsi="Book Antiqua"/>
          <w:lang w:val="es-PR"/>
        </w:rPr>
        <w:t xml:space="preserve"> Asamblea</w:t>
      </w:r>
      <w:r w:rsidR="00CD00DF" w:rsidRPr="003D5D0A">
        <w:rPr>
          <w:rFonts w:ascii="Book Antiqua" w:hAnsi="Book Antiqua"/>
          <w:lang w:val="es-PR"/>
        </w:rPr>
        <w:tab/>
        <w:t xml:space="preserve">                                                                                               </w:t>
      </w:r>
      <w:r w:rsidRPr="003D5D0A">
        <w:rPr>
          <w:rFonts w:ascii="Book Antiqua" w:hAnsi="Book Antiqua"/>
          <w:lang w:val="es-PR"/>
        </w:rPr>
        <w:t>1ra.</w:t>
      </w:r>
      <w:r w:rsidR="00CD00DF" w:rsidRPr="003D5D0A">
        <w:rPr>
          <w:rFonts w:ascii="Book Antiqua" w:hAnsi="Book Antiqua"/>
          <w:lang w:val="es-PR"/>
        </w:rPr>
        <w:t xml:space="preserve"> Sesión</w:t>
      </w:r>
    </w:p>
    <w:p w14:paraId="081DCFB8" w14:textId="018BF2D9" w:rsidR="00CD00DF" w:rsidRPr="003D5D0A" w:rsidRDefault="00CD00DF" w:rsidP="00CD00DF">
      <w:pPr>
        <w:pStyle w:val="Title2"/>
        <w:tabs>
          <w:tab w:val="clear" w:pos="648"/>
          <w:tab w:val="clear" w:pos="7776"/>
          <w:tab w:val="clear" w:pos="7848"/>
        </w:tabs>
        <w:jc w:val="both"/>
        <w:rPr>
          <w:rFonts w:ascii="Book Antiqua" w:hAnsi="Book Antiqua"/>
          <w:lang w:val="es-PR"/>
        </w:rPr>
      </w:pPr>
      <w:r w:rsidRPr="003D5D0A">
        <w:rPr>
          <w:rFonts w:ascii="Book Antiqua" w:hAnsi="Book Antiqua"/>
          <w:lang w:val="es-PR"/>
        </w:rPr>
        <w:t xml:space="preserve">          </w:t>
      </w:r>
      <w:r w:rsidR="00731478" w:rsidRPr="003D5D0A">
        <w:rPr>
          <w:rFonts w:ascii="Book Antiqua" w:hAnsi="Book Antiqua"/>
          <w:lang w:val="es-PR"/>
        </w:rPr>
        <w:t xml:space="preserve"> </w:t>
      </w:r>
      <w:r w:rsidRPr="003D5D0A">
        <w:rPr>
          <w:rFonts w:ascii="Book Antiqua" w:hAnsi="Book Antiqua"/>
          <w:lang w:val="es-PR"/>
        </w:rPr>
        <w:t>Legislativa</w:t>
      </w:r>
      <w:r w:rsidRPr="003D5D0A">
        <w:rPr>
          <w:rFonts w:ascii="Book Antiqua" w:hAnsi="Book Antiqua"/>
          <w:lang w:val="es-PR"/>
        </w:rPr>
        <w:tab/>
      </w:r>
      <w:r w:rsidRPr="003D5D0A">
        <w:rPr>
          <w:rFonts w:ascii="Book Antiqua" w:hAnsi="Book Antiqua"/>
          <w:lang w:val="es-PR"/>
        </w:rPr>
        <w:tab/>
        <w:t xml:space="preserve">                                                                                          Ordinaria</w:t>
      </w:r>
    </w:p>
    <w:p w14:paraId="7AB686F4" w14:textId="77777777" w:rsidR="00CD00DF" w:rsidRPr="003D5D0A" w:rsidRDefault="00CD00DF" w:rsidP="00CD00DF">
      <w:pPr>
        <w:jc w:val="both"/>
        <w:rPr>
          <w:rFonts w:ascii="Book Antiqua" w:hAnsi="Book Antiqua"/>
          <w:lang w:val="es-PR"/>
        </w:rPr>
      </w:pPr>
    </w:p>
    <w:p w14:paraId="476438EC" w14:textId="77777777" w:rsidR="00CD00DF" w:rsidRPr="00DB209E" w:rsidRDefault="00CD00DF" w:rsidP="00CD00DF">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6AE8A05B" w14:textId="77777777" w:rsidR="00CD00DF" w:rsidRPr="00DB209E" w:rsidRDefault="00CD00DF" w:rsidP="00CD00DF">
      <w:pPr>
        <w:jc w:val="center"/>
        <w:rPr>
          <w:rFonts w:ascii="Book Antiqua" w:hAnsi="Book Antiqua"/>
          <w:szCs w:val="24"/>
          <w:lang w:val="es-ES_tradnl"/>
        </w:rPr>
      </w:pPr>
    </w:p>
    <w:p w14:paraId="795CAF1A" w14:textId="1C39A838" w:rsidR="00CD00DF" w:rsidRPr="00FC628E" w:rsidRDefault="000D5FD8" w:rsidP="00CD00DF">
      <w:pPr>
        <w:jc w:val="center"/>
        <w:rPr>
          <w:rFonts w:ascii="Book Antiqua" w:hAnsi="Book Antiqua"/>
          <w:b/>
          <w:sz w:val="52"/>
          <w:szCs w:val="52"/>
          <w:lang w:val="es-ES_tradnl"/>
        </w:rPr>
      </w:pPr>
      <w:r w:rsidRPr="00707035">
        <w:rPr>
          <w:rFonts w:ascii="Book Antiqua" w:hAnsi="Book Antiqua"/>
          <w:b/>
          <w:sz w:val="52"/>
          <w:lang w:val="es-PR"/>
        </w:rPr>
        <w:t xml:space="preserve">R.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563194">
        <w:rPr>
          <w:rFonts w:ascii="Book Antiqua" w:hAnsi="Book Antiqua"/>
          <w:b/>
          <w:sz w:val="52"/>
          <w:szCs w:val="52"/>
          <w:lang w:val="es-ES_tradnl"/>
        </w:rPr>
        <w:t>219</w:t>
      </w:r>
    </w:p>
    <w:p w14:paraId="73B675F3" w14:textId="77777777" w:rsidR="00CD00DF" w:rsidRDefault="00CD00DF" w:rsidP="00CD00DF">
      <w:pPr>
        <w:jc w:val="center"/>
        <w:rPr>
          <w:rFonts w:ascii="Book Antiqua" w:hAnsi="Book Antiqua"/>
          <w:lang w:val="es-ES_tradnl"/>
        </w:rPr>
      </w:pPr>
    </w:p>
    <w:p w14:paraId="39D7CEB5" w14:textId="77E9F0E6" w:rsidR="00CD00DF" w:rsidRPr="00DB209E" w:rsidRDefault="00945133" w:rsidP="00CD00DF">
      <w:pPr>
        <w:jc w:val="center"/>
        <w:rPr>
          <w:rFonts w:ascii="Book Antiqua" w:hAnsi="Book Antiqua"/>
          <w:b/>
          <w:sz w:val="48"/>
          <w:lang w:val="es-ES_tradnl"/>
        </w:rPr>
      </w:pPr>
      <w:r>
        <w:rPr>
          <w:rFonts w:ascii="Book Antiqua" w:hAnsi="Book Antiqua"/>
          <w:lang w:val="es-ES_tradnl"/>
        </w:rPr>
        <w:t>2</w:t>
      </w:r>
      <w:r w:rsidR="006D390E">
        <w:rPr>
          <w:rFonts w:ascii="Book Antiqua" w:hAnsi="Book Antiqua"/>
          <w:lang w:val="es-ES_tradnl"/>
        </w:rPr>
        <w:t>5</w:t>
      </w:r>
      <w:r w:rsidR="00776CC9">
        <w:rPr>
          <w:rFonts w:ascii="Book Antiqua" w:hAnsi="Book Antiqua"/>
          <w:lang w:val="es-ES_tradnl"/>
        </w:rPr>
        <w:t xml:space="preserve"> </w:t>
      </w:r>
      <w:r w:rsidR="00CD00DF">
        <w:rPr>
          <w:rFonts w:ascii="Book Antiqua" w:hAnsi="Book Antiqua"/>
          <w:lang w:val="es-ES_tradnl"/>
        </w:rPr>
        <w:t xml:space="preserve">DE </w:t>
      </w:r>
      <w:r w:rsidR="006E6B62">
        <w:rPr>
          <w:rFonts w:ascii="Book Antiqua" w:hAnsi="Book Antiqua"/>
          <w:lang w:val="es-ES_tradnl"/>
        </w:rPr>
        <w:t>MARZO</w:t>
      </w:r>
      <w:r w:rsidR="00CD00DF" w:rsidRPr="00DB209E">
        <w:rPr>
          <w:rFonts w:ascii="Book Antiqua" w:hAnsi="Book Antiqua"/>
          <w:lang w:val="es-ES_tradnl"/>
        </w:rPr>
        <w:t xml:space="preserve"> DE 20</w:t>
      </w:r>
      <w:r w:rsidR="009905C7">
        <w:rPr>
          <w:rFonts w:ascii="Book Antiqua" w:hAnsi="Book Antiqua"/>
          <w:lang w:val="es-ES_tradnl"/>
        </w:rPr>
        <w:t>2</w:t>
      </w:r>
      <w:r w:rsidR="00D812B9">
        <w:rPr>
          <w:rFonts w:ascii="Book Antiqua" w:hAnsi="Book Antiqua"/>
          <w:lang w:val="es-ES_tradnl"/>
        </w:rPr>
        <w:t>5</w:t>
      </w:r>
    </w:p>
    <w:p w14:paraId="2721D118" w14:textId="77777777" w:rsidR="00CD00DF" w:rsidRDefault="00CD00DF" w:rsidP="00CD00DF">
      <w:pPr>
        <w:jc w:val="center"/>
        <w:rPr>
          <w:rFonts w:ascii="Book Antiqua" w:hAnsi="Book Antiqua"/>
          <w:lang w:val="es-ES_tradnl"/>
        </w:rPr>
      </w:pPr>
    </w:p>
    <w:p w14:paraId="575F494E" w14:textId="0F0A5DB1" w:rsidR="00CD00DF" w:rsidRDefault="00CD00DF" w:rsidP="00CD00DF">
      <w:pPr>
        <w:jc w:val="center"/>
        <w:rPr>
          <w:rFonts w:ascii="Book Antiqua" w:hAnsi="Book Antiqua"/>
          <w:i/>
          <w:lang w:val="es-ES_tradnl"/>
        </w:rPr>
      </w:pPr>
      <w:r w:rsidRPr="00DB209E">
        <w:rPr>
          <w:rFonts w:ascii="Book Antiqua" w:hAnsi="Book Antiqua"/>
          <w:lang w:val="es-ES_tradnl"/>
        </w:rPr>
        <w:t>Presentad</w:t>
      </w:r>
      <w:r w:rsidR="00C13215">
        <w:rPr>
          <w:rFonts w:ascii="Book Antiqua" w:hAnsi="Book Antiqua"/>
          <w:lang w:val="es-ES_tradnl"/>
        </w:rPr>
        <w:t>a</w:t>
      </w:r>
      <w:r w:rsidRPr="00DB209E">
        <w:rPr>
          <w:rFonts w:ascii="Book Antiqua" w:hAnsi="Book Antiqua"/>
          <w:lang w:val="es-ES_tradnl"/>
        </w:rPr>
        <w:t xml:space="preserve"> por </w:t>
      </w:r>
      <w:r w:rsidR="00D412B1">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6E6B62">
        <w:rPr>
          <w:rFonts w:ascii="Book Antiqua" w:hAnsi="Book Antiqua"/>
          <w:i/>
          <w:lang w:val="es-ES_tradnl"/>
        </w:rPr>
        <w:t>Carlo Acosta</w:t>
      </w:r>
      <w:r w:rsidR="009905C7">
        <w:rPr>
          <w:rFonts w:ascii="Book Antiqua" w:hAnsi="Book Antiqua"/>
          <w:i/>
          <w:lang w:val="es-ES_tradnl"/>
        </w:rPr>
        <w:t xml:space="preserve"> </w:t>
      </w:r>
    </w:p>
    <w:p w14:paraId="7D8C0907" w14:textId="77777777" w:rsidR="00CD00DF" w:rsidRPr="00DB209E" w:rsidRDefault="00CD00DF" w:rsidP="00CD00DF">
      <w:pPr>
        <w:jc w:val="center"/>
        <w:rPr>
          <w:rFonts w:ascii="Book Antiqua" w:hAnsi="Book Antiqua"/>
          <w:lang w:val="es-ES_tradnl"/>
        </w:rPr>
      </w:pPr>
    </w:p>
    <w:p w14:paraId="00434DA1" w14:textId="78114028" w:rsidR="00CD00DF" w:rsidRPr="00DB209E" w:rsidRDefault="00CD00DF" w:rsidP="00CD00DF">
      <w:pPr>
        <w:jc w:val="center"/>
        <w:rPr>
          <w:rFonts w:ascii="Book Antiqua" w:hAnsi="Book Antiqua"/>
          <w:lang w:val="es-ES_tradnl"/>
        </w:rPr>
      </w:pPr>
      <w:r w:rsidRPr="00DB209E">
        <w:rPr>
          <w:rFonts w:ascii="Book Antiqua" w:hAnsi="Book Antiqua"/>
          <w:lang w:val="es-ES_tradnl"/>
        </w:rPr>
        <w:t>Referid</w:t>
      </w:r>
      <w:r w:rsidR="00C13215">
        <w:rPr>
          <w:rFonts w:ascii="Book Antiqua" w:hAnsi="Book Antiqua"/>
          <w:lang w:val="es-ES_tradnl"/>
        </w:rPr>
        <w:t>a</w:t>
      </w:r>
      <w:r w:rsidRPr="00DB209E">
        <w:rPr>
          <w:rFonts w:ascii="Book Antiqua" w:hAnsi="Book Antiqua"/>
          <w:lang w:val="es-ES_tradnl"/>
        </w:rPr>
        <w:t xml:space="preserve"> a </w:t>
      </w:r>
      <w:r w:rsidR="004B117A">
        <w:rPr>
          <w:rFonts w:ascii="Book Antiqua" w:hAnsi="Book Antiqua"/>
          <w:lang w:val="es-ES_tradnl"/>
        </w:rPr>
        <w:t xml:space="preserve">la Comisión </w:t>
      </w:r>
      <w:r w:rsidR="00731478">
        <w:rPr>
          <w:rFonts w:ascii="Book Antiqua" w:hAnsi="Book Antiqua"/>
          <w:lang w:val="es-ES_tradnl"/>
        </w:rPr>
        <w:t>de Asuntos Internos</w:t>
      </w:r>
    </w:p>
    <w:p w14:paraId="3105C52C" w14:textId="77777777" w:rsidR="00CD00DF" w:rsidRPr="00DB209E" w:rsidRDefault="00CD00DF" w:rsidP="00CD00DF">
      <w:pPr>
        <w:jc w:val="both"/>
        <w:rPr>
          <w:rFonts w:ascii="Book Antiqua" w:hAnsi="Book Antiqua"/>
          <w:lang w:val="es-ES_tradnl"/>
        </w:rPr>
      </w:pPr>
    </w:p>
    <w:p w14:paraId="4569FEDB" w14:textId="74DF0B0F" w:rsidR="000D5FD8" w:rsidRPr="00BF4B16" w:rsidRDefault="000D5FD8" w:rsidP="000D5FD8">
      <w:pPr>
        <w:jc w:val="center"/>
        <w:rPr>
          <w:rFonts w:ascii="Book Antiqua" w:hAnsi="Book Antiqua"/>
          <w:b/>
          <w:caps/>
          <w:sz w:val="28"/>
          <w:lang w:val="es-PR"/>
        </w:rPr>
      </w:pPr>
      <w:r w:rsidRPr="00BF4B16">
        <w:rPr>
          <w:rFonts w:ascii="Book Antiqua" w:hAnsi="Book Antiqua"/>
          <w:b/>
          <w:caps/>
          <w:sz w:val="28"/>
          <w:lang w:val="es-PR"/>
        </w:rPr>
        <w:t>RESOLUCIón</w:t>
      </w:r>
    </w:p>
    <w:p w14:paraId="3532562C" w14:textId="77777777" w:rsidR="00AC7E30" w:rsidRDefault="00AC7E30" w:rsidP="00B71006">
      <w:pPr>
        <w:suppressLineNumbers/>
        <w:tabs>
          <w:tab w:val="left" w:pos="7440"/>
        </w:tabs>
        <w:ind w:right="43"/>
        <w:jc w:val="both"/>
        <w:rPr>
          <w:rFonts w:ascii="Book Antiqua" w:hAnsi="Book Antiqua"/>
          <w:color w:val="000000"/>
          <w:szCs w:val="24"/>
          <w:lang w:val="es-PR"/>
        </w:rPr>
      </w:pPr>
    </w:p>
    <w:p w14:paraId="4C19D137" w14:textId="0B47C209" w:rsidR="00E53943" w:rsidRPr="00B71006" w:rsidRDefault="00AC7E30" w:rsidP="00B71006">
      <w:pPr>
        <w:suppressLineNumbers/>
        <w:tabs>
          <w:tab w:val="left" w:pos="7440"/>
        </w:tabs>
        <w:ind w:left="720" w:right="43" w:hanging="720"/>
        <w:jc w:val="both"/>
        <w:rPr>
          <w:rFonts w:ascii="Book Antiqua" w:hAnsi="Book Antiqua"/>
          <w:i/>
          <w:color w:val="000000"/>
          <w:szCs w:val="24"/>
          <w:u w:val="single"/>
          <w:lang w:val="es-PR"/>
        </w:rPr>
      </w:pPr>
      <w:r w:rsidRPr="006E6B62">
        <w:rPr>
          <w:rFonts w:ascii="Book Antiqua" w:hAnsi="Book Antiqua"/>
          <w:szCs w:val="24"/>
          <w:lang w:val="es-ES_tradnl"/>
        </w:rPr>
        <w:t>Para</w:t>
      </w:r>
      <w:r w:rsidRPr="006E6B62">
        <w:rPr>
          <w:rFonts w:ascii="Book Antiqua" w:hAnsi="Book Antiqua"/>
          <w:szCs w:val="24"/>
          <w:lang w:val="es-PR"/>
        </w:rPr>
        <w:t xml:space="preserve"> </w:t>
      </w:r>
      <w:r w:rsidRPr="006E6B62">
        <w:rPr>
          <w:rFonts w:ascii="Book Antiqua" w:hAnsi="Book Antiqua"/>
          <w:color w:val="000000"/>
          <w:szCs w:val="24"/>
          <w:lang w:val="es-PR"/>
        </w:rPr>
        <w:t xml:space="preserve">ordenar </w:t>
      </w:r>
      <w:r>
        <w:rPr>
          <w:rFonts w:ascii="Book Antiqua" w:hAnsi="Book Antiqua"/>
          <w:i/>
          <w:color w:val="000000"/>
          <w:szCs w:val="24"/>
          <w:u w:val="single"/>
          <w:lang w:val="es-PR"/>
        </w:rPr>
        <w:t>a la Comisión de la Región Oeste de la Cámara de Representantes de Puerto Rico realizar una investigación exhaustiva sobre el proceso seguido por el</w:t>
      </w:r>
      <w:r w:rsidRPr="00AC7E30">
        <w:rPr>
          <w:rFonts w:ascii="Book Antiqua" w:hAnsi="Book Antiqua"/>
          <w:i/>
          <w:color w:val="000000"/>
          <w:szCs w:val="24"/>
          <w:lang w:val="es-PR"/>
        </w:rPr>
        <w:t xml:space="preserve"> </w:t>
      </w:r>
      <w:r w:rsidRPr="00AC7E30">
        <w:rPr>
          <w:rFonts w:ascii="Book Antiqua" w:hAnsi="Book Antiqua"/>
          <w:strike/>
          <w:color w:val="000000"/>
          <w:szCs w:val="24"/>
          <w:lang w:val="es-PR"/>
        </w:rPr>
        <w:t>al</w:t>
      </w:r>
      <w:r w:rsidRPr="006E6B62">
        <w:rPr>
          <w:rFonts w:ascii="Book Antiqua" w:hAnsi="Book Antiqua"/>
          <w:color w:val="000000"/>
          <w:szCs w:val="24"/>
          <w:lang w:val="es-PR"/>
        </w:rPr>
        <w:t xml:space="preserve"> Secretario del Departamento de Educación de Puerto Rico</w:t>
      </w:r>
      <w:r w:rsidR="00E53943" w:rsidRPr="00E53943">
        <w:rPr>
          <w:rFonts w:ascii="Book Antiqua" w:hAnsi="Book Antiqua"/>
          <w:color w:val="000000"/>
          <w:szCs w:val="24"/>
          <w:u w:val="single"/>
          <w:lang w:val="es-PR"/>
        </w:rPr>
        <w:t>,</w:t>
      </w:r>
      <w:r w:rsidRPr="006E6B62">
        <w:rPr>
          <w:rFonts w:ascii="Book Antiqua" w:hAnsi="Book Antiqua"/>
          <w:color w:val="000000"/>
          <w:szCs w:val="24"/>
          <w:lang w:val="es-PR"/>
        </w:rPr>
        <w:t xml:space="preserve"> Eliezer Ramos Parés</w:t>
      </w:r>
      <w:r>
        <w:rPr>
          <w:rFonts w:ascii="Book Antiqua" w:hAnsi="Book Antiqua"/>
          <w:color w:val="000000"/>
          <w:szCs w:val="24"/>
          <w:lang w:val="es-PR"/>
        </w:rPr>
        <w:t xml:space="preserve"> </w:t>
      </w:r>
      <w:r w:rsidRPr="00AC7E30">
        <w:rPr>
          <w:rFonts w:ascii="Book Antiqua" w:hAnsi="Book Antiqua"/>
          <w:strike/>
          <w:color w:val="000000"/>
          <w:szCs w:val="24"/>
          <w:lang w:val="es-PR"/>
        </w:rPr>
        <w:t>la presentación de un informe sobre los</w:t>
      </w:r>
      <w:r w:rsidRPr="006E6B62">
        <w:rPr>
          <w:rFonts w:ascii="Book Antiqua" w:hAnsi="Book Antiqua"/>
          <w:color w:val="000000"/>
          <w:szCs w:val="24"/>
          <w:lang w:val="es-PR"/>
        </w:rPr>
        <w:t xml:space="preserve"> </w:t>
      </w:r>
      <w:r w:rsidR="00E53943">
        <w:rPr>
          <w:rFonts w:ascii="Book Antiqua" w:hAnsi="Book Antiqua"/>
          <w:i/>
          <w:color w:val="000000"/>
          <w:szCs w:val="24"/>
          <w:u w:val="single"/>
          <w:lang w:val="es-PR"/>
        </w:rPr>
        <w:t>en la otorgación de</w:t>
      </w:r>
      <w:r w:rsidR="00E53943" w:rsidRPr="00E53943">
        <w:rPr>
          <w:rFonts w:ascii="Book Antiqua" w:hAnsi="Book Antiqua"/>
          <w:i/>
          <w:color w:val="000000"/>
          <w:szCs w:val="24"/>
          <w:lang w:val="es-PR"/>
        </w:rPr>
        <w:t xml:space="preserve"> </w:t>
      </w:r>
      <w:r w:rsidRPr="00AC7E30">
        <w:rPr>
          <w:rFonts w:ascii="Book Antiqua" w:hAnsi="Book Antiqua"/>
          <w:color w:val="000000"/>
          <w:szCs w:val="24"/>
          <w:lang w:val="es-PR"/>
        </w:rPr>
        <w:t>vales</w:t>
      </w:r>
      <w:r w:rsidRPr="006E6B62">
        <w:rPr>
          <w:rFonts w:ascii="Book Antiqua" w:hAnsi="Book Antiqua"/>
          <w:color w:val="000000"/>
          <w:szCs w:val="24"/>
          <w:lang w:val="es-PR"/>
        </w:rPr>
        <w:t xml:space="preserve"> educativos </w:t>
      </w:r>
      <w:r w:rsidRPr="00E53943">
        <w:rPr>
          <w:rFonts w:ascii="Book Antiqua" w:hAnsi="Book Antiqua"/>
          <w:strike/>
          <w:color w:val="000000"/>
          <w:szCs w:val="24"/>
          <w:lang w:val="es-PR"/>
        </w:rPr>
        <w:t>otorgados</w:t>
      </w:r>
      <w:r w:rsidRPr="006E6B62">
        <w:rPr>
          <w:rFonts w:ascii="Book Antiqua" w:hAnsi="Book Antiqua"/>
          <w:color w:val="000000"/>
          <w:szCs w:val="24"/>
          <w:lang w:val="es-PR"/>
        </w:rPr>
        <w:t xml:space="preserve"> en los municipios de Cabo Rojo, San Germán y Hormigueros</w:t>
      </w:r>
      <w:r w:rsidR="00E53943">
        <w:rPr>
          <w:rFonts w:ascii="Book Antiqua" w:hAnsi="Book Antiqua"/>
          <w:i/>
          <w:color w:val="000000"/>
          <w:szCs w:val="24"/>
          <w:u w:val="single"/>
          <w:lang w:val="es-PR"/>
        </w:rPr>
        <w:t>, así como sobre los criterios</w:t>
      </w:r>
      <w:r w:rsidRPr="006E6B62">
        <w:rPr>
          <w:rFonts w:ascii="Book Antiqua" w:hAnsi="Book Antiqua"/>
          <w:color w:val="000000"/>
          <w:szCs w:val="24"/>
          <w:lang w:val="es-PR"/>
        </w:rPr>
        <w:t xml:space="preserve"> y </w:t>
      </w:r>
      <w:r w:rsidRPr="00E53943">
        <w:rPr>
          <w:rFonts w:ascii="Book Antiqua" w:hAnsi="Book Antiqua"/>
          <w:strike/>
          <w:color w:val="000000"/>
          <w:szCs w:val="24"/>
          <w:lang w:val="es-PR"/>
        </w:rPr>
        <w:t>la reevaluación de los</w:t>
      </w:r>
      <w:r w:rsidRPr="006E6B62">
        <w:rPr>
          <w:rFonts w:ascii="Book Antiqua" w:hAnsi="Book Antiqua"/>
          <w:color w:val="000000"/>
          <w:szCs w:val="24"/>
          <w:lang w:val="es-PR"/>
        </w:rPr>
        <w:t xml:space="preserve"> requisitos</w:t>
      </w:r>
      <w:r w:rsidR="00E53943">
        <w:rPr>
          <w:rFonts w:ascii="Book Antiqua" w:hAnsi="Book Antiqua"/>
          <w:color w:val="000000"/>
          <w:szCs w:val="24"/>
          <w:lang w:val="es-PR"/>
        </w:rPr>
        <w:t xml:space="preserve"> </w:t>
      </w:r>
      <w:r w:rsidR="00E53943">
        <w:rPr>
          <w:rFonts w:ascii="Book Antiqua" w:hAnsi="Book Antiqua"/>
          <w:i/>
          <w:color w:val="000000"/>
          <w:szCs w:val="24"/>
          <w:u w:val="single"/>
          <w:lang w:val="es-PR"/>
        </w:rPr>
        <w:t>aplicables</w:t>
      </w:r>
      <w:r w:rsidR="00B71006">
        <w:rPr>
          <w:rFonts w:ascii="Book Antiqua" w:hAnsi="Book Antiqua"/>
          <w:i/>
          <w:color w:val="000000"/>
          <w:szCs w:val="24"/>
          <w:u w:val="single"/>
          <w:lang w:val="es-PR"/>
        </w:rPr>
        <w:t xml:space="preserve"> a dicha</w:t>
      </w:r>
      <w:r w:rsidRPr="006E6B62">
        <w:rPr>
          <w:rFonts w:ascii="Book Antiqua" w:hAnsi="Book Antiqua"/>
          <w:color w:val="000000"/>
          <w:szCs w:val="24"/>
          <w:lang w:val="es-PR"/>
        </w:rPr>
        <w:t xml:space="preserve"> </w:t>
      </w:r>
      <w:r w:rsidRPr="00B71006">
        <w:rPr>
          <w:rFonts w:ascii="Book Antiqua" w:hAnsi="Book Antiqua"/>
          <w:strike/>
          <w:color w:val="000000"/>
          <w:szCs w:val="24"/>
          <w:lang w:val="es-PR"/>
        </w:rPr>
        <w:t>para su</w:t>
      </w:r>
      <w:r w:rsidRPr="006E6B62">
        <w:rPr>
          <w:rFonts w:ascii="Book Antiqua" w:hAnsi="Book Antiqua"/>
          <w:color w:val="000000"/>
          <w:szCs w:val="24"/>
          <w:lang w:val="es-PR"/>
        </w:rPr>
        <w:t xml:space="preserve"> asignación</w:t>
      </w:r>
      <w:r w:rsidRPr="00B71006">
        <w:rPr>
          <w:rFonts w:ascii="Book Antiqua" w:hAnsi="Book Antiqua"/>
          <w:strike/>
          <w:color w:val="000000"/>
          <w:szCs w:val="24"/>
          <w:lang w:val="es-PR"/>
        </w:rPr>
        <w:t>,</w:t>
      </w:r>
      <w:r w:rsidR="00B71006" w:rsidRPr="00B71006">
        <w:rPr>
          <w:rFonts w:ascii="Book Antiqua" w:hAnsi="Book Antiqua"/>
          <w:color w:val="000000"/>
          <w:szCs w:val="24"/>
          <w:lang w:val="es-PR"/>
        </w:rPr>
        <w:t xml:space="preserve"> </w:t>
      </w:r>
      <w:r w:rsidR="00B71006">
        <w:rPr>
          <w:rFonts w:ascii="Book Antiqua" w:hAnsi="Book Antiqua"/>
          <w:i/>
          <w:color w:val="000000"/>
          <w:szCs w:val="24"/>
          <w:u w:val="single"/>
        </w:rPr>
        <w:t>;</w:t>
      </w:r>
      <w:r w:rsidRPr="006E6B62">
        <w:rPr>
          <w:rFonts w:ascii="Book Antiqua" w:hAnsi="Book Antiqua"/>
          <w:color w:val="000000"/>
          <w:szCs w:val="24"/>
          <w:lang w:val="es-PR"/>
        </w:rPr>
        <w:t xml:space="preserve"> y para otros fines</w:t>
      </w:r>
      <w:r w:rsidRPr="00B71006">
        <w:rPr>
          <w:rFonts w:ascii="Book Antiqua" w:hAnsi="Book Antiqua"/>
          <w:strike/>
          <w:color w:val="000000"/>
          <w:szCs w:val="24"/>
          <w:lang w:val="es-PR"/>
        </w:rPr>
        <w:t>.</w:t>
      </w:r>
      <w:r w:rsidR="00B71006" w:rsidRPr="00B71006">
        <w:rPr>
          <w:rFonts w:ascii="Book Antiqua" w:hAnsi="Book Antiqua"/>
          <w:color w:val="000000"/>
          <w:szCs w:val="24"/>
          <w:lang w:val="es-PR"/>
        </w:rPr>
        <w:t xml:space="preserve"> </w:t>
      </w:r>
      <w:r w:rsidR="00B71006">
        <w:rPr>
          <w:rFonts w:ascii="Book Antiqua" w:hAnsi="Book Antiqua"/>
          <w:i/>
          <w:color w:val="000000"/>
          <w:szCs w:val="24"/>
          <w:u w:val="single"/>
          <w:lang w:val="es-PR"/>
        </w:rPr>
        <w:t>relacionados.</w:t>
      </w:r>
    </w:p>
    <w:p w14:paraId="49FC2728" w14:textId="77777777" w:rsidR="006E6B62" w:rsidRPr="006E6B62" w:rsidRDefault="006E6B62" w:rsidP="00E53943">
      <w:pPr>
        <w:suppressLineNumbers/>
        <w:tabs>
          <w:tab w:val="left" w:pos="7440"/>
        </w:tabs>
        <w:ind w:right="43"/>
        <w:jc w:val="both"/>
        <w:rPr>
          <w:rFonts w:ascii="Book Antiqua" w:hAnsi="Book Antiqua"/>
          <w:lang w:val="es-ES"/>
        </w:rPr>
      </w:pPr>
    </w:p>
    <w:p w14:paraId="18D31257" w14:textId="77777777" w:rsidR="00486CB1" w:rsidRPr="00486CB1" w:rsidRDefault="00D34C21" w:rsidP="00C13215">
      <w:pPr>
        <w:spacing w:after="240"/>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201C4213" w14:textId="33CEAB89" w:rsidR="006E6B62" w:rsidRDefault="006E6B62" w:rsidP="00731478">
      <w:pPr>
        <w:pStyle w:val="NormalWeb"/>
        <w:spacing w:before="0" w:beforeAutospacing="0" w:after="0" w:afterAutospacing="0"/>
        <w:ind w:firstLine="720"/>
        <w:jc w:val="both"/>
        <w:rPr>
          <w:rFonts w:ascii="Book Antiqua" w:hAnsi="Book Antiqua"/>
          <w:color w:val="000000"/>
        </w:rPr>
      </w:pPr>
      <w:r w:rsidRPr="006E6B62">
        <w:rPr>
          <w:rFonts w:ascii="Book Antiqua" w:hAnsi="Book Antiqua"/>
          <w:color w:val="000000"/>
        </w:rPr>
        <w:t>Los vales educativos constituyen un mecanismo implementado por el Departamento de Educación con el propósito de brindar alternativas a estudiantes y sus familias para acceder a instituciones educativas que mejor satisfagan sus necesidades académicas y personales. Este programa busca promover la equidad y mejorar la calidad de la educación en Puerto Rico, especialmente para aquellos estudiantes provenientes de comunidades marginadas o con necesidades particulares.</w:t>
      </w:r>
    </w:p>
    <w:p w14:paraId="0314A4B4" w14:textId="77777777" w:rsidR="00731478" w:rsidRPr="006E6B62" w:rsidRDefault="00731478" w:rsidP="00731478">
      <w:pPr>
        <w:pStyle w:val="NormalWeb"/>
        <w:spacing w:before="0" w:beforeAutospacing="0" w:after="0" w:afterAutospacing="0"/>
        <w:ind w:firstLine="720"/>
        <w:jc w:val="both"/>
        <w:rPr>
          <w:rFonts w:ascii="Book Antiqua" w:hAnsi="Book Antiqua"/>
          <w:color w:val="000000"/>
          <w:lang w:eastAsia="es-PR"/>
        </w:rPr>
      </w:pPr>
    </w:p>
    <w:p w14:paraId="771FA445" w14:textId="77777777" w:rsidR="006E6B62" w:rsidRDefault="006E6B62" w:rsidP="00731478">
      <w:pPr>
        <w:pStyle w:val="NormalWeb"/>
        <w:spacing w:before="0" w:beforeAutospacing="0" w:after="0" w:afterAutospacing="0"/>
        <w:ind w:firstLine="720"/>
        <w:jc w:val="both"/>
        <w:rPr>
          <w:rFonts w:ascii="Book Antiqua" w:hAnsi="Book Antiqua"/>
          <w:color w:val="000000"/>
        </w:rPr>
      </w:pPr>
      <w:r w:rsidRPr="006E6B62">
        <w:rPr>
          <w:rFonts w:ascii="Book Antiqua" w:hAnsi="Book Antiqua"/>
          <w:color w:val="000000"/>
        </w:rPr>
        <w:t>Sin embargo, han surgido inquietudes sobre el proceso de asignación de estos vales, incluyendo la transparencia en su otorgación, la suficiencia de los fondos asignados y la efectividad de los criterios utilizados para determinar la elegibilidad. Además, es crucial garantizar que los vales educativos cumplan con su objetivo principal de mejorar las oportunidades educativas y que los requisitos para su asignación reflejen las necesidades actuales de los estudiantes y sus familias.</w:t>
      </w:r>
    </w:p>
    <w:p w14:paraId="5F6881D5" w14:textId="77777777" w:rsidR="00731478" w:rsidRPr="006E6B62" w:rsidRDefault="00731478" w:rsidP="00731478">
      <w:pPr>
        <w:pStyle w:val="NormalWeb"/>
        <w:spacing w:before="0" w:beforeAutospacing="0" w:after="0" w:afterAutospacing="0"/>
        <w:ind w:firstLine="720"/>
        <w:jc w:val="both"/>
        <w:rPr>
          <w:rFonts w:ascii="Book Antiqua" w:hAnsi="Book Antiqua"/>
          <w:color w:val="000000"/>
        </w:rPr>
      </w:pPr>
    </w:p>
    <w:p w14:paraId="2C78B435" w14:textId="54431BF2" w:rsidR="006E6B62" w:rsidRPr="006E6B62" w:rsidRDefault="006E6B62" w:rsidP="00731478">
      <w:pPr>
        <w:pStyle w:val="NormalWeb"/>
        <w:spacing w:before="0" w:beforeAutospacing="0" w:after="0" w:afterAutospacing="0"/>
        <w:ind w:firstLine="720"/>
        <w:jc w:val="both"/>
        <w:rPr>
          <w:rFonts w:ascii="Book Antiqua" w:hAnsi="Book Antiqua"/>
          <w:color w:val="000000"/>
        </w:rPr>
      </w:pPr>
      <w:r w:rsidRPr="006E6B62">
        <w:rPr>
          <w:rFonts w:ascii="Book Antiqua" w:hAnsi="Book Antiqua"/>
          <w:color w:val="000000"/>
        </w:rPr>
        <w:lastRenderedPageBreak/>
        <w:t xml:space="preserve">Por estas razones, se hace necesario </w:t>
      </w:r>
      <w:r w:rsidRPr="00B71006">
        <w:rPr>
          <w:rFonts w:ascii="Book Antiqua" w:hAnsi="Book Antiqua"/>
          <w:strike/>
          <w:color w:val="000000"/>
        </w:rPr>
        <w:t>ordenar al Departamento de Educación que presente un informe detallado sobre</w:t>
      </w:r>
      <w:r w:rsidRPr="006E6B62">
        <w:rPr>
          <w:rFonts w:ascii="Book Antiqua" w:hAnsi="Book Antiqua"/>
          <w:color w:val="000000"/>
        </w:rPr>
        <w:t xml:space="preserve"> </w:t>
      </w:r>
      <w:r w:rsidR="00B71006">
        <w:rPr>
          <w:rFonts w:ascii="Book Antiqua" w:hAnsi="Book Antiqua"/>
          <w:i/>
          <w:color w:val="000000"/>
          <w:u w:val="single"/>
        </w:rPr>
        <w:t>evaluar</w:t>
      </w:r>
      <w:r w:rsidR="00B71006">
        <w:rPr>
          <w:rFonts w:ascii="Book Antiqua" w:hAnsi="Book Antiqua"/>
          <w:color w:val="000000"/>
        </w:rPr>
        <w:t xml:space="preserve"> </w:t>
      </w:r>
      <w:r w:rsidRPr="006E6B62">
        <w:rPr>
          <w:rFonts w:ascii="Book Antiqua" w:hAnsi="Book Antiqua"/>
          <w:color w:val="000000"/>
        </w:rPr>
        <w:t>la situación actual del programa de vales educativos, incluyendo datos sobre la cantidad de beneficiarios, el uso de los fondos, los criterios de elegibilidad y recomendaciones para posibles ajustes que aseguren una distribución justa y efectiva de estos recursos.</w:t>
      </w:r>
    </w:p>
    <w:p w14:paraId="7AB0E32D" w14:textId="77777777" w:rsidR="00E93D51" w:rsidRPr="00C34D34" w:rsidRDefault="00E93D51" w:rsidP="00731478">
      <w:pPr>
        <w:ind w:firstLine="720"/>
        <w:jc w:val="both"/>
        <w:rPr>
          <w:rFonts w:ascii="Book Antiqua" w:hAnsi="Book Antiqua"/>
          <w:lang w:val="es-PR"/>
        </w:rPr>
      </w:pPr>
    </w:p>
    <w:p w14:paraId="6F083326" w14:textId="778A1DE6" w:rsidR="009E2241" w:rsidRPr="00CD00DF" w:rsidRDefault="00707035" w:rsidP="003D5D0A">
      <w:pPr>
        <w:jc w:val="both"/>
        <w:rPr>
          <w:rFonts w:ascii="Book Antiqua" w:hAnsi="Book Antiqua"/>
          <w:i/>
          <w:lang w:val="es-ES_tradnl"/>
        </w:rPr>
      </w:pPr>
      <w:r w:rsidRPr="00707035">
        <w:rPr>
          <w:rFonts w:ascii="Book Antiqua" w:hAnsi="Book Antiqua"/>
          <w:i/>
          <w:caps/>
          <w:lang w:val="es-PR"/>
        </w:rPr>
        <w:t>Resuélv</w:t>
      </w:r>
      <w:r w:rsidR="00C13215">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w:t>
      </w:r>
      <w:r w:rsidR="00731478">
        <w:rPr>
          <w:rFonts w:ascii="Book Antiqua" w:hAnsi="Book Antiqua"/>
          <w:i/>
          <w:lang w:val="es-ES_tradnl"/>
        </w:rPr>
        <w:t>CÁMARA DE REPRESENTANTES</w:t>
      </w:r>
      <w:r w:rsidR="009E2241" w:rsidRPr="00CD00DF">
        <w:rPr>
          <w:rFonts w:ascii="Book Antiqua" w:hAnsi="Book Antiqua"/>
          <w:i/>
          <w:lang w:val="es-ES_tradnl"/>
        </w:rPr>
        <w:t xml:space="preserve"> DE PUERTO RICO:</w:t>
      </w:r>
    </w:p>
    <w:p w14:paraId="67A852B5" w14:textId="77777777" w:rsidR="009E2241" w:rsidRDefault="009E2241" w:rsidP="003D5D0A">
      <w:pPr>
        <w:jc w:val="both"/>
        <w:rPr>
          <w:rFonts w:ascii="Book Antiqua" w:hAnsi="Book Antiqua"/>
          <w:i/>
          <w:lang w:val="es-ES_tradnl"/>
        </w:rPr>
      </w:pPr>
    </w:p>
    <w:p w14:paraId="289F381C" w14:textId="77777777" w:rsidR="003D5D0A" w:rsidRPr="00CD00DF" w:rsidRDefault="003D5D0A" w:rsidP="003D5D0A">
      <w:pPr>
        <w:jc w:val="both"/>
        <w:rPr>
          <w:rFonts w:ascii="Book Antiqua" w:hAnsi="Book Antiqua"/>
          <w:i/>
          <w:lang w:val="es-ES_tradnl"/>
        </w:rPr>
        <w:sectPr w:rsidR="003D5D0A" w:rsidRPr="00CD00DF">
          <w:headerReference w:type="default" r:id="rId7"/>
          <w:headerReference w:type="first" r:id="rId8"/>
          <w:type w:val="continuous"/>
          <w:pgSz w:w="12240" w:h="15840" w:code="1"/>
          <w:pgMar w:top="1440" w:right="1440" w:bottom="1440" w:left="1440" w:header="720" w:footer="720" w:gutter="0"/>
          <w:cols w:space="720"/>
          <w:titlePg/>
        </w:sectPr>
      </w:pPr>
    </w:p>
    <w:p w14:paraId="3ED7CAC5" w14:textId="379C850F" w:rsidR="006E6B62" w:rsidRPr="00B71006" w:rsidRDefault="00DA4201" w:rsidP="00B71006">
      <w:pPr>
        <w:pStyle w:val="NormalWeb"/>
        <w:spacing w:before="0" w:beforeAutospacing="0" w:after="0" w:afterAutospacing="0" w:line="480" w:lineRule="auto"/>
        <w:ind w:firstLine="720"/>
        <w:jc w:val="both"/>
        <w:rPr>
          <w:rFonts w:ascii="Book Antiqua" w:hAnsi="Book Antiqua"/>
          <w:lang w:val="es-ES_tradnl"/>
        </w:rPr>
      </w:pPr>
      <w:r w:rsidRPr="006E6B62">
        <w:rPr>
          <w:rFonts w:ascii="Book Antiqua" w:hAnsi="Book Antiqua"/>
          <w:lang w:val="es-ES_tradnl"/>
        </w:rPr>
        <w:t>Sección 1.-</w:t>
      </w:r>
      <w:r w:rsidR="00B71006" w:rsidRPr="00B71006">
        <w:rPr>
          <w:rFonts w:ascii="Book Antiqua" w:hAnsi="Book Antiqua"/>
          <w:i/>
          <w:u w:val="single"/>
          <w:lang w:val="es-ES_tradnl"/>
        </w:rPr>
        <w:t xml:space="preserve">Se </w:t>
      </w:r>
      <w:r w:rsidR="00B71006" w:rsidRPr="00B71006">
        <w:rPr>
          <w:rFonts w:ascii="Book Antiqua" w:hAnsi="Book Antiqua"/>
          <w:i/>
          <w:color w:val="000000"/>
          <w:u w:val="single"/>
        </w:rPr>
        <w:t>ordena a la Comisión de la Región Oeste de la Cámara de Representantes de Puerto Rico realizar una investigación exhaustiva sobre el proceso seguido por el Secretario del Departamento de Educación de Puerto Rico, Eliezer Ramos Parés en la otorgación de vales educativos en los municipios de Cabo Rojo, San Germán y Hormigueros, así como sobre los criterios y requisitos aplicables a dicha asignación.</w:t>
      </w:r>
      <w:r w:rsidR="00B71006">
        <w:rPr>
          <w:rFonts w:ascii="Book Antiqua" w:hAnsi="Book Antiqua"/>
          <w:lang w:val="es-ES_tradnl"/>
        </w:rPr>
        <w:t xml:space="preserve"> </w:t>
      </w:r>
      <w:r w:rsidR="006E6B62" w:rsidRPr="00B71006">
        <w:rPr>
          <w:rFonts w:ascii="Book Antiqua" w:hAnsi="Book Antiqua"/>
          <w:strike/>
          <w:color w:val="000000"/>
        </w:rPr>
        <w:t>Se ordena al Departamento de Educación que prepare y presente un informe detallado sobre el programa de otorgación de vales educativos. Dicho informe deberá incluir, sin limitarse a:</w:t>
      </w:r>
    </w:p>
    <w:p w14:paraId="2DC4EC7F" w14:textId="77777777" w:rsidR="006E6B62" w:rsidRPr="00B71006" w:rsidRDefault="006E6B62" w:rsidP="003D5D0A">
      <w:pPr>
        <w:pStyle w:val="NormalWeb"/>
        <w:spacing w:before="0" w:beforeAutospacing="0" w:after="0" w:afterAutospacing="0" w:line="480" w:lineRule="auto"/>
        <w:jc w:val="both"/>
        <w:rPr>
          <w:rFonts w:ascii="Book Antiqua" w:hAnsi="Book Antiqua"/>
          <w:strike/>
          <w:color w:val="000000"/>
        </w:rPr>
      </w:pPr>
      <w:r w:rsidRPr="00B71006">
        <w:rPr>
          <w:rFonts w:ascii="Book Antiqua" w:hAnsi="Book Antiqua"/>
          <w:strike/>
          <w:color w:val="000000"/>
        </w:rPr>
        <w:t xml:space="preserve">(a) La cantidad de vales otorgados durante los últimos cinco (5) años. </w:t>
      </w:r>
    </w:p>
    <w:p w14:paraId="29FB1B53" w14:textId="77777777" w:rsidR="006E6B62" w:rsidRPr="00B71006" w:rsidRDefault="006E6B62" w:rsidP="003D5D0A">
      <w:pPr>
        <w:pStyle w:val="NormalWeb"/>
        <w:spacing w:before="0" w:beforeAutospacing="0" w:after="0" w:afterAutospacing="0" w:line="480" w:lineRule="auto"/>
        <w:jc w:val="both"/>
        <w:rPr>
          <w:rFonts w:ascii="Book Antiqua" w:hAnsi="Book Antiqua"/>
          <w:strike/>
          <w:color w:val="000000"/>
        </w:rPr>
      </w:pPr>
      <w:r w:rsidRPr="00B71006">
        <w:rPr>
          <w:rFonts w:ascii="Book Antiqua" w:hAnsi="Book Antiqua"/>
          <w:strike/>
          <w:color w:val="000000"/>
        </w:rPr>
        <w:t xml:space="preserve">(b) Un desglose de los fondos utilizados y asignados para este programa. </w:t>
      </w:r>
    </w:p>
    <w:p w14:paraId="75F23459" w14:textId="77777777" w:rsidR="006E6B62" w:rsidRPr="00B71006" w:rsidRDefault="006E6B62" w:rsidP="003D5D0A">
      <w:pPr>
        <w:pStyle w:val="NormalWeb"/>
        <w:spacing w:before="0" w:beforeAutospacing="0" w:after="0" w:afterAutospacing="0" w:line="480" w:lineRule="auto"/>
        <w:jc w:val="both"/>
        <w:rPr>
          <w:rFonts w:ascii="Book Antiqua" w:hAnsi="Book Antiqua"/>
          <w:strike/>
          <w:color w:val="000000"/>
        </w:rPr>
      </w:pPr>
      <w:r w:rsidRPr="00B71006">
        <w:rPr>
          <w:rFonts w:ascii="Book Antiqua" w:hAnsi="Book Antiqua"/>
          <w:strike/>
          <w:color w:val="000000"/>
        </w:rPr>
        <w:t xml:space="preserve">(c) Los criterios de elegibilidad actuales para la asignación de los vales. </w:t>
      </w:r>
    </w:p>
    <w:p w14:paraId="653E9C84" w14:textId="77777777" w:rsidR="006E6B62" w:rsidRPr="00B71006" w:rsidRDefault="006E6B62" w:rsidP="003D5D0A">
      <w:pPr>
        <w:pStyle w:val="NormalWeb"/>
        <w:spacing w:before="0" w:beforeAutospacing="0" w:after="0" w:afterAutospacing="0" w:line="480" w:lineRule="auto"/>
        <w:jc w:val="both"/>
        <w:rPr>
          <w:rFonts w:ascii="Book Antiqua" w:hAnsi="Book Antiqua"/>
          <w:strike/>
          <w:color w:val="000000"/>
        </w:rPr>
      </w:pPr>
      <w:r w:rsidRPr="00B71006">
        <w:rPr>
          <w:rFonts w:ascii="Book Antiqua" w:hAnsi="Book Antiqua"/>
          <w:strike/>
          <w:color w:val="000000"/>
        </w:rPr>
        <w:t xml:space="preserve">(d) Una evaluación de la efectividad del programa en alcanzar sus objetivos. </w:t>
      </w:r>
    </w:p>
    <w:p w14:paraId="778ABF28" w14:textId="207FE345" w:rsidR="006E6B62" w:rsidRPr="00B71006" w:rsidRDefault="006E6B62" w:rsidP="003D5D0A">
      <w:pPr>
        <w:pStyle w:val="NormalWeb"/>
        <w:spacing w:before="0" w:beforeAutospacing="0" w:after="0" w:afterAutospacing="0" w:line="480" w:lineRule="auto"/>
        <w:jc w:val="both"/>
        <w:rPr>
          <w:rFonts w:ascii="Book Antiqua" w:hAnsi="Book Antiqua"/>
          <w:strike/>
          <w:color w:val="000000"/>
        </w:rPr>
      </w:pPr>
      <w:r w:rsidRPr="00B71006">
        <w:rPr>
          <w:rFonts w:ascii="Book Antiqua" w:hAnsi="Book Antiqua"/>
          <w:strike/>
          <w:color w:val="000000"/>
        </w:rPr>
        <w:t>(e) Recomendaciones para la mejora del programa, incluyendo posibles cambios a los requisitos de elegibilidad.</w:t>
      </w:r>
    </w:p>
    <w:p w14:paraId="1CBCAA8E" w14:textId="56EA9B52" w:rsidR="00192695" w:rsidRDefault="006E6B62" w:rsidP="00192695">
      <w:pPr>
        <w:pStyle w:val="NormalWeb"/>
        <w:spacing w:before="0" w:beforeAutospacing="0" w:after="0" w:afterAutospacing="0" w:line="480" w:lineRule="auto"/>
        <w:ind w:firstLine="720"/>
        <w:jc w:val="both"/>
        <w:rPr>
          <w:rFonts w:ascii="Book Antiqua" w:eastAsia="MS Mincho" w:hAnsi="Book Antiqua"/>
        </w:rPr>
      </w:pPr>
      <w:r w:rsidRPr="006E6B62">
        <w:rPr>
          <w:rFonts w:ascii="Book Antiqua" w:hAnsi="Book Antiqua"/>
          <w:color w:val="000000"/>
        </w:rPr>
        <w:t>Sección 2</w:t>
      </w:r>
      <w:r>
        <w:rPr>
          <w:rFonts w:ascii="Book Antiqua" w:hAnsi="Book Antiqua"/>
          <w:color w:val="000000"/>
        </w:rPr>
        <w:t>.-</w:t>
      </w:r>
      <w:r w:rsidRPr="00B71006">
        <w:rPr>
          <w:rFonts w:ascii="Book Antiqua" w:hAnsi="Book Antiqua"/>
          <w:strike/>
          <w:color w:val="000000"/>
        </w:rPr>
        <w:t>El Departamento de Educación deberá presentar el informe a la Cámara de Representantes en un plazo no mayor de noventa (90) días desde la aprobación de esta Resolución Conjunta.</w:t>
      </w:r>
      <w:r w:rsidR="00192695" w:rsidRPr="00192695">
        <w:rPr>
          <w:rFonts w:ascii="Book Antiqua" w:hAnsi="Book Antiqua"/>
          <w:color w:val="000000"/>
        </w:rPr>
        <w:t xml:space="preserve"> </w:t>
      </w:r>
      <w:r w:rsidR="00192695" w:rsidRPr="00D55258">
        <w:rPr>
          <w:rFonts w:ascii="Book Antiqua" w:eastAsia="MS Mincho" w:hAnsi="Book Antiqua"/>
        </w:rPr>
        <w:t xml:space="preserve">Dicha investigación deberá incluir </w:t>
      </w:r>
      <w:r w:rsidR="00192695">
        <w:rPr>
          <w:rFonts w:ascii="Book Antiqua" w:eastAsia="MS Mincho" w:hAnsi="Book Antiqua"/>
        </w:rPr>
        <w:t xml:space="preserve">enfasis sobre los siguientes aspectos: </w:t>
      </w:r>
    </w:p>
    <w:p w14:paraId="0FA4444A" w14:textId="77777777" w:rsidR="00192695" w:rsidRDefault="00192695" w:rsidP="00192695">
      <w:pPr>
        <w:pStyle w:val="NormalWeb"/>
        <w:spacing w:before="0" w:beforeAutospacing="0" w:after="0" w:afterAutospacing="0" w:line="480" w:lineRule="auto"/>
        <w:ind w:firstLine="720"/>
        <w:jc w:val="both"/>
        <w:rPr>
          <w:rFonts w:ascii="Book Antiqua" w:eastAsia="MS Mincho" w:hAnsi="Book Antiqua"/>
        </w:rPr>
      </w:pPr>
      <w:r w:rsidRPr="00192695">
        <w:rPr>
          <w:rFonts w:ascii="Book Antiqua" w:hAnsi="Book Antiqua"/>
          <w:color w:val="000000"/>
        </w:rPr>
        <w:t xml:space="preserve">(a) La cantidad de vales otorgados durante los últimos cinco (5) años. </w:t>
      </w:r>
    </w:p>
    <w:p w14:paraId="68C6C03E" w14:textId="77777777" w:rsidR="00192695" w:rsidRDefault="00192695" w:rsidP="00192695">
      <w:pPr>
        <w:pStyle w:val="NormalWeb"/>
        <w:spacing w:before="0" w:beforeAutospacing="0" w:after="0" w:afterAutospacing="0" w:line="480" w:lineRule="auto"/>
        <w:ind w:firstLine="720"/>
        <w:jc w:val="both"/>
        <w:rPr>
          <w:rFonts w:ascii="Book Antiqua" w:eastAsia="MS Mincho" w:hAnsi="Book Antiqua"/>
        </w:rPr>
      </w:pPr>
      <w:r w:rsidRPr="00192695">
        <w:rPr>
          <w:rFonts w:ascii="Book Antiqua" w:hAnsi="Book Antiqua"/>
          <w:color w:val="000000"/>
        </w:rPr>
        <w:lastRenderedPageBreak/>
        <w:t xml:space="preserve">(b) Un desglose de los fondos utilizados y asignados para este programa. </w:t>
      </w:r>
    </w:p>
    <w:p w14:paraId="687D99FD" w14:textId="77777777" w:rsidR="00192695" w:rsidRDefault="00192695" w:rsidP="00192695">
      <w:pPr>
        <w:pStyle w:val="NormalWeb"/>
        <w:spacing w:before="0" w:beforeAutospacing="0" w:after="0" w:afterAutospacing="0" w:line="480" w:lineRule="auto"/>
        <w:ind w:firstLine="720"/>
        <w:jc w:val="both"/>
        <w:rPr>
          <w:rFonts w:ascii="Book Antiqua" w:eastAsia="MS Mincho" w:hAnsi="Book Antiqua"/>
        </w:rPr>
      </w:pPr>
      <w:r w:rsidRPr="00192695">
        <w:rPr>
          <w:rFonts w:ascii="Book Antiqua" w:hAnsi="Book Antiqua"/>
          <w:color w:val="000000"/>
        </w:rPr>
        <w:t xml:space="preserve">(c) Los criterios de elegibilidad actuales para la asignación de los vales. </w:t>
      </w:r>
    </w:p>
    <w:p w14:paraId="66746669" w14:textId="77777777" w:rsidR="00192695" w:rsidRDefault="00192695" w:rsidP="00192695">
      <w:pPr>
        <w:pStyle w:val="NormalWeb"/>
        <w:spacing w:before="0" w:beforeAutospacing="0" w:after="0" w:afterAutospacing="0" w:line="480" w:lineRule="auto"/>
        <w:ind w:firstLine="720"/>
        <w:jc w:val="both"/>
        <w:rPr>
          <w:rFonts w:ascii="Book Antiqua" w:eastAsia="MS Mincho" w:hAnsi="Book Antiqua"/>
        </w:rPr>
      </w:pPr>
      <w:r w:rsidRPr="00192695">
        <w:rPr>
          <w:rFonts w:ascii="Book Antiqua" w:hAnsi="Book Antiqua"/>
          <w:color w:val="000000"/>
        </w:rPr>
        <w:t xml:space="preserve">(d) Una evaluación de la efectividad del programa en alcanzar sus objetivos. </w:t>
      </w:r>
    </w:p>
    <w:p w14:paraId="1F1FEB14" w14:textId="77777777" w:rsidR="00192695" w:rsidRDefault="00192695" w:rsidP="00192695">
      <w:pPr>
        <w:pStyle w:val="NormalWeb"/>
        <w:spacing w:before="0" w:beforeAutospacing="0" w:after="0" w:afterAutospacing="0" w:line="480" w:lineRule="auto"/>
        <w:ind w:firstLine="720"/>
        <w:jc w:val="both"/>
        <w:rPr>
          <w:rFonts w:ascii="Book Antiqua" w:hAnsi="Book Antiqua"/>
          <w:color w:val="000000"/>
        </w:rPr>
      </w:pPr>
      <w:r w:rsidRPr="00192695">
        <w:rPr>
          <w:rFonts w:ascii="Book Antiqua" w:hAnsi="Book Antiqua"/>
          <w:color w:val="000000"/>
        </w:rPr>
        <w:t xml:space="preserve">(e) Recomendaciones para la mejora del programa, incluyendo posibles cambios </w:t>
      </w:r>
      <w:r>
        <w:rPr>
          <w:rFonts w:ascii="Book Antiqua" w:hAnsi="Book Antiqua"/>
          <w:color w:val="000000"/>
        </w:rPr>
        <w:t xml:space="preserve">    </w:t>
      </w:r>
    </w:p>
    <w:p w14:paraId="3110AF09" w14:textId="27124599" w:rsidR="00B71006" w:rsidRPr="00192695" w:rsidRDefault="00192695" w:rsidP="00192695">
      <w:pPr>
        <w:pStyle w:val="NormalWeb"/>
        <w:spacing w:before="0" w:beforeAutospacing="0" w:after="0" w:afterAutospacing="0" w:line="480" w:lineRule="auto"/>
        <w:ind w:firstLine="720"/>
        <w:jc w:val="both"/>
        <w:rPr>
          <w:rFonts w:ascii="Book Antiqua" w:eastAsia="MS Mincho" w:hAnsi="Book Antiqua"/>
        </w:rPr>
      </w:pPr>
      <w:r>
        <w:rPr>
          <w:rFonts w:ascii="Book Antiqua" w:hAnsi="Book Antiqua"/>
          <w:color w:val="000000"/>
        </w:rPr>
        <w:t xml:space="preserve">     </w:t>
      </w:r>
      <w:r w:rsidRPr="00192695">
        <w:rPr>
          <w:rFonts w:ascii="Book Antiqua" w:hAnsi="Book Antiqua"/>
          <w:color w:val="000000"/>
        </w:rPr>
        <w:t>a los requisitos de elegibilidad.</w:t>
      </w:r>
    </w:p>
    <w:p w14:paraId="5DA0E801" w14:textId="290E933D" w:rsidR="00192695" w:rsidRPr="00192695" w:rsidRDefault="006E6B62" w:rsidP="00192695">
      <w:pPr>
        <w:pStyle w:val="NormalWeb"/>
        <w:spacing w:before="0" w:beforeAutospacing="0" w:after="0" w:afterAutospacing="0" w:line="480" w:lineRule="auto"/>
        <w:ind w:firstLine="720"/>
        <w:jc w:val="both"/>
        <w:rPr>
          <w:rFonts w:ascii="Book Antiqua" w:hAnsi="Book Antiqua"/>
          <w:strike/>
          <w:color w:val="000000"/>
        </w:rPr>
      </w:pPr>
      <w:r w:rsidRPr="006E6B62">
        <w:rPr>
          <w:rFonts w:ascii="Book Antiqua" w:hAnsi="Book Antiqua"/>
          <w:color w:val="000000"/>
        </w:rPr>
        <w:t>Sección 3</w:t>
      </w:r>
      <w:r>
        <w:rPr>
          <w:rFonts w:ascii="Book Antiqua" w:hAnsi="Book Antiqua"/>
          <w:color w:val="000000"/>
        </w:rPr>
        <w:t>.-</w:t>
      </w:r>
      <w:r w:rsidRPr="00192695">
        <w:rPr>
          <w:rFonts w:ascii="Book Antiqua" w:hAnsi="Book Antiqua"/>
          <w:strike/>
          <w:color w:val="000000"/>
        </w:rPr>
        <w:t>Esta Resolución entrará en vigor inmediatamente después de su aprobación.</w:t>
      </w:r>
      <w:r w:rsidR="00192695" w:rsidRPr="00192695">
        <w:rPr>
          <w:rFonts w:ascii="Book Antiqua" w:hAnsi="Book Antiqua"/>
          <w:color w:val="000000"/>
        </w:rPr>
        <w:t xml:space="preserve"> </w:t>
      </w:r>
      <w:r w:rsidR="00192695" w:rsidRPr="004B34B8">
        <w:rPr>
          <w:rFonts w:ascii="Book Antiqua" w:hAnsi="Book Antiqua"/>
          <w:i/>
          <w:u w:val="single"/>
        </w:rPr>
        <w:t>La comisión dispondrá de ciento veinte (120) días, luego de aprobada esta Resolución, para presentar un informe que contenga sus hallazgos, conclusiones y recomendaciones.</w:t>
      </w:r>
    </w:p>
    <w:p w14:paraId="24FB5F77" w14:textId="3B79A57F" w:rsidR="00192695" w:rsidRPr="00192695" w:rsidRDefault="00192695" w:rsidP="00192695">
      <w:pPr>
        <w:pStyle w:val="NormalWeb"/>
        <w:spacing w:before="0" w:beforeAutospacing="0" w:after="0" w:afterAutospacing="0" w:line="480" w:lineRule="auto"/>
        <w:ind w:firstLine="720"/>
        <w:jc w:val="both"/>
        <w:rPr>
          <w:rFonts w:ascii="Book Antiqua" w:eastAsia="MS Mincho" w:hAnsi="Book Antiqua"/>
        </w:rPr>
      </w:pPr>
      <w:r>
        <w:rPr>
          <w:rFonts w:ascii="Book Antiqua" w:eastAsia="MS Mincho" w:hAnsi="Book Antiqua"/>
        </w:rPr>
        <w:t>Sección 4.</w:t>
      </w:r>
      <w:r w:rsidRPr="00192695">
        <w:rPr>
          <w:rFonts w:ascii="Book Antiqua" w:hAnsi="Book Antiqua"/>
          <w:i/>
          <w:color w:val="000000"/>
          <w:u w:val="single"/>
        </w:rPr>
        <w:t>-Esta Resolución entrará en vigor inmediatamente después de su aprobación.</w:t>
      </w:r>
    </w:p>
    <w:sectPr w:rsidR="00192695" w:rsidRPr="00192695" w:rsidSect="00FD2E40">
      <w:headerReference w:type="default" r:id="rId9"/>
      <w:type w:val="continuous"/>
      <w:pgSz w:w="12240" w:h="15840" w:code="1"/>
      <w:pgMar w:top="1440" w:right="1440" w:bottom="1440" w:left="1440" w:header="108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91947" w14:textId="77777777" w:rsidR="00C86272" w:rsidRDefault="00C86272">
      <w:r>
        <w:separator/>
      </w:r>
    </w:p>
  </w:endnote>
  <w:endnote w:type="continuationSeparator" w:id="0">
    <w:p w14:paraId="61CB1E54" w14:textId="77777777" w:rsidR="00C86272" w:rsidRDefault="00C86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C86B3" w14:textId="77777777" w:rsidR="00C86272" w:rsidRDefault="00C86272">
      <w:r>
        <w:separator/>
      </w:r>
    </w:p>
  </w:footnote>
  <w:footnote w:type="continuationSeparator" w:id="0">
    <w:p w14:paraId="51C628F8" w14:textId="77777777" w:rsidR="00C86272" w:rsidRDefault="00C862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16249" w14:textId="77777777" w:rsidR="00E53943" w:rsidRDefault="00E53943">
    <w:pPr>
      <w:pStyle w:val="Header"/>
      <w:jc w:val="center"/>
    </w:pPr>
    <w:r>
      <w:rPr>
        <w:rStyle w:val="PageNumber"/>
      </w:rPr>
      <w:fldChar w:fldCharType="begin"/>
    </w:r>
    <w:r>
      <w:rPr>
        <w:rStyle w:val="PageNumber"/>
      </w:rPr>
      <w:instrText xml:space="preserve"> PAGE </w:instrText>
    </w:r>
    <w:r>
      <w:rPr>
        <w:rStyle w:val="PageNumber"/>
      </w:rPr>
      <w:fldChar w:fldCharType="separate"/>
    </w:r>
    <w:r w:rsidR="00192695">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A6E78" w14:textId="058BE48A" w:rsidR="00E53943" w:rsidRPr="00E16309" w:rsidRDefault="00E16309" w:rsidP="004F0848">
    <w:pPr>
      <w:pStyle w:val="Header"/>
      <w:jc w:val="center"/>
      <w:rPr>
        <w:rFonts w:ascii="Book Antiqua" w:hAnsi="Book Antiqua"/>
      </w:rPr>
    </w:pPr>
    <w:r>
      <w:rPr>
        <w:rFonts w:ascii="Book Antiqua" w:hAnsi="Book Antiqua"/>
      </w:rPr>
      <w:t>ENTIRILLADO ELECTR</w:t>
    </w:r>
    <w:proofErr w:type="spellStart"/>
    <w:r>
      <w:rPr>
        <w:rFonts w:ascii="Book Antiqua" w:hAnsi="Book Antiqua"/>
        <w:szCs w:val="24"/>
        <w:lang w:val="es-ES_tradnl"/>
      </w:rPr>
      <w:t>Ó</w:t>
    </w:r>
    <w:proofErr w:type="spellEnd"/>
    <w:r>
      <w:rPr>
        <w:rFonts w:ascii="Book Antiqua" w:hAnsi="Book Antiqua"/>
      </w:rPr>
      <w:t>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00657" w14:textId="77777777" w:rsidR="00E53943" w:rsidRDefault="00E53943">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192695">
      <w:rPr>
        <w:rStyle w:val="PageNumber"/>
        <w:noProof/>
      </w:rPr>
      <w:t>3</w:t>
    </w:r>
    <w:r>
      <w:rPr>
        <w:rStyle w:val="PageNumber"/>
      </w:rPr>
      <w:fldChar w:fldCharType="end"/>
    </w:r>
  </w:p>
  <w:p w14:paraId="6B00036E" w14:textId="77777777" w:rsidR="00E53943" w:rsidRDefault="00E53943">
    <w:pPr>
      <w:pStyle w:val="Header"/>
      <w:jc w:val="center"/>
      <w:rPr>
        <w:rStyle w:val="PageNumber"/>
      </w:rPr>
    </w:pPr>
  </w:p>
  <w:p w14:paraId="7A908C44" w14:textId="77777777" w:rsidR="00E53943" w:rsidRDefault="00E5394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495609739">
    <w:abstractNumId w:val="0"/>
  </w:num>
  <w:num w:numId="2" w16cid:durableId="1142962222">
    <w:abstractNumId w:val="1"/>
  </w:num>
  <w:num w:numId="3" w16cid:durableId="640421373">
    <w:abstractNumId w:val="4"/>
  </w:num>
  <w:num w:numId="4" w16cid:durableId="217935154">
    <w:abstractNumId w:val="6"/>
  </w:num>
  <w:num w:numId="5" w16cid:durableId="691958881">
    <w:abstractNumId w:val="2"/>
  </w:num>
  <w:num w:numId="6" w16cid:durableId="740829975">
    <w:abstractNumId w:val="3"/>
  </w:num>
  <w:num w:numId="7" w16cid:durableId="5304124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5D58"/>
    <w:rsid w:val="000837AE"/>
    <w:rsid w:val="0008580E"/>
    <w:rsid w:val="0009054E"/>
    <w:rsid w:val="000B02E8"/>
    <w:rsid w:val="000D4EA4"/>
    <w:rsid w:val="000D5FD8"/>
    <w:rsid w:val="000F40FD"/>
    <w:rsid w:val="000F6D0C"/>
    <w:rsid w:val="00117687"/>
    <w:rsid w:val="00117CF1"/>
    <w:rsid w:val="00127FB8"/>
    <w:rsid w:val="001341B3"/>
    <w:rsid w:val="00162236"/>
    <w:rsid w:val="00172E90"/>
    <w:rsid w:val="001813E9"/>
    <w:rsid w:val="00187C1A"/>
    <w:rsid w:val="00192695"/>
    <w:rsid w:val="00192A08"/>
    <w:rsid w:val="001C5D78"/>
    <w:rsid w:val="001D5452"/>
    <w:rsid w:val="001E3EF2"/>
    <w:rsid w:val="001E67FD"/>
    <w:rsid w:val="001F5565"/>
    <w:rsid w:val="00213027"/>
    <w:rsid w:val="00222686"/>
    <w:rsid w:val="002372D6"/>
    <w:rsid w:val="002755A4"/>
    <w:rsid w:val="002901E8"/>
    <w:rsid w:val="002967D1"/>
    <w:rsid w:val="002C0760"/>
    <w:rsid w:val="002C5CB4"/>
    <w:rsid w:val="002E54D6"/>
    <w:rsid w:val="002E6E00"/>
    <w:rsid w:val="003122A2"/>
    <w:rsid w:val="00332A69"/>
    <w:rsid w:val="00333668"/>
    <w:rsid w:val="0033527B"/>
    <w:rsid w:val="003724FD"/>
    <w:rsid w:val="00374A16"/>
    <w:rsid w:val="00377579"/>
    <w:rsid w:val="0038034F"/>
    <w:rsid w:val="003920F4"/>
    <w:rsid w:val="003A4CD5"/>
    <w:rsid w:val="003B1B37"/>
    <w:rsid w:val="003B3A92"/>
    <w:rsid w:val="003C29D2"/>
    <w:rsid w:val="003D5D0A"/>
    <w:rsid w:val="003E154A"/>
    <w:rsid w:val="003E2B61"/>
    <w:rsid w:val="003F1E33"/>
    <w:rsid w:val="003F771C"/>
    <w:rsid w:val="0040571D"/>
    <w:rsid w:val="004440CB"/>
    <w:rsid w:val="00450C11"/>
    <w:rsid w:val="00457BB8"/>
    <w:rsid w:val="00473422"/>
    <w:rsid w:val="00473CD3"/>
    <w:rsid w:val="00486CB1"/>
    <w:rsid w:val="00495D0E"/>
    <w:rsid w:val="004A2D5E"/>
    <w:rsid w:val="004B117A"/>
    <w:rsid w:val="004B141C"/>
    <w:rsid w:val="004E0AF2"/>
    <w:rsid w:val="004F0848"/>
    <w:rsid w:val="004F6513"/>
    <w:rsid w:val="00502CE1"/>
    <w:rsid w:val="00510943"/>
    <w:rsid w:val="00531E0D"/>
    <w:rsid w:val="00542612"/>
    <w:rsid w:val="00543CB2"/>
    <w:rsid w:val="00547117"/>
    <w:rsid w:val="00560695"/>
    <w:rsid w:val="00563194"/>
    <w:rsid w:val="005653DE"/>
    <w:rsid w:val="00580588"/>
    <w:rsid w:val="005A0445"/>
    <w:rsid w:val="005C52BF"/>
    <w:rsid w:val="005D6020"/>
    <w:rsid w:val="005F5B6C"/>
    <w:rsid w:val="00672C3F"/>
    <w:rsid w:val="0068134A"/>
    <w:rsid w:val="0068219D"/>
    <w:rsid w:val="0069334D"/>
    <w:rsid w:val="006A1EF0"/>
    <w:rsid w:val="006C617E"/>
    <w:rsid w:val="006D390E"/>
    <w:rsid w:val="006E6B62"/>
    <w:rsid w:val="00707035"/>
    <w:rsid w:val="0070763D"/>
    <w:rsid w:val="00721932"/>
    <w:rsid w:val="007221A0"/>
    <w:rsid w:val="007257A2"/>
    <w:rsid w:val="00731478"/>
    <w:rsid w:val="00735DBC"/>
    <w:rsid w:val="007373D5"/>
    <w:rsid w:val="0074707F"/>
    <w:rsid w:val="0075415D"/>
    <w:rsid w:val="00754D36"/>
    <w:rsid w:val="00776CC9"/>
    <w:rsid w:val="0077733D"/>
    <w:rsid w:val="007A2CBA"/>
    <w:rsid w:val="007A3943"/>
    <w:rsid w:val="007C33BF"/>
    <w:rsid w:val="007D6CF1"/>
    <w:rsid w:val="007E035F"/>
    <w:rsid w:val="007F0DAF"/>
    <w:rsid w:val="007F6FF1"/>
    <w:rsid w:val="00802CFF"/>
    <w:rsid w:val="008243BA"/>
    <w:rsid w:val="00835E09"/>
    <w:rsid w:val="00860610"/>
    <w:rsid w:val="00867FC5"/>
    <w:rsid w:val="0087199D"/>
    <w:rsid w:val="00874DFC"/>
    <w:rsid w:val="0088425F"/>
    <w:rsid w:val="008B6928"/>
    <w:rsid w:val="008D29EF"/>
    <w:rsid w:val="008E605C"/>
    <w:rsid w:val="00901C46"/>
    <w:rsid w:val="0090426C"/>
    <w:rsid w:val="00945133"/>
    <w:rsid w:val="0095063A"/>
    <w:rsid w:val="009521B1"/>
    <w:rsid w:val="009565D6"/>
    <w:rsid w:val="00970CD6"/>
    <w:rsid w:val="009816B3"/>
    <w:rsid w:val="00983899"/>
    <w:rsid w:val="00985925"/>
    <w:rsid w:val="009905C7"/>
    <w:rsid w:val="009959C1"/>
    <w:rsid w:val="009A04E7"/>
    <w:rsid w:val="009C3A71"/>
    <w:rsid w:val="009C5CC4"/>
    <w:rsid w:val="009D57E6"/>
    <w:rsid w:val="009E15A6"/>
    <w:rsid w:val="009E2241"/>
    <w:rsid w:val="009F6DDD"/>
    <w:rsid w:val="009F7711"/>
    <w:rsid w:val="00A16669"/>
    <w:rsid w:val="00A3000E"/>
    <w:rsid w:val="00A43EFA"/>
    <w:rsid w:val="00A53316"/>
    <w:rsid w:val="00A72A3D"/>
    <w:rsid w:val="00A75D60"/>
    <w:rsid w:val="00A87231"/>
    <w:rsid w:val="00A9070D"/>
    <w:rsid w:val="00AA1212"/>
    <w:rsid w:val="00AB6BD9"/>
    <w:rsid w:val="00AC1C2F"/>
    <w:rsid w:val="00AC2DA6"/>
    <w:rsid w:val="00AC6F85"/>
    <w:rsid w:val="00AC7E30"/>
    <w:rsid w:val="00B4145D"/>
    <w:rsid w:val="00B71006"/>
    <w:rsid w:val="00B83364"/>
    <w:rsid w:val="00B97B80"/>
    <w:rsid w:val="00BC26D6"/>
    <w:rsid w:val="00BC2FCC"/>
    <w:rsid w:val="00BC3856"/>
    <w:rsid w:val="00BC5847"/>
    <w:rsid w:val="00BC5D7F"/>
    <w:rsid w:val="00BC6657"/>
    <w:rsid w:val="00BD0EE1"/>
    <w:rsid w:val="00BD3A98"/>
    <w:rsid w:val="00BD43BA"/>
    <w:rsid w:val="00BF4B16"/>
    <w:rsid w:val="00C13215"/>
    <w:rsid w:val="00C14152"/>
    <w:rsid w:val="00C24246"/>
    <w:rsid w:val="00C25E62"/>
    <w:rsid w:val="00C34CF5"/>
    <w:rsid w:val="00C34D34"/>
    <w:rsid w:val="00C55921"/>
    <w:rsid w:val="00C86272"/>
    <w:rsid w:val="00C91BD8"/>
    <w:rsid w:val="00CA6677"/>
    <w:rsid w:val="00CB18A7"/>
    <w:rsid w:val="00CB22F2"/>
    <w:rsid w:val="00CC6D5F"/>
    <w:rsid w:val="00CD00DF"/>
    <w:rsid w:val="00CE3DBD"/>
    <w:rsid w:val="00CF50DF"/>
    <w:rsid w:val="00D0034A"/>
    <w:rsid w:val="00D10D23"/>
    <w:rsid w:val="00D2738A"/>
    <w:rsid w:val="00D27BF1"/>
    <w:rsid w:val="00D34C21"/>
    <w:rsid w:val="00D412B1"/>
    <w:rsid w:val="00D47681"/>
    <w:rsid w:val="00D57544"/>
    <w:rsid w:val="00D613DC"/>
    <w:rsid w:val="00D71038"/>
    <w:rsid w:val="00D812B9"/>
    <w:rsid w:val="00D83769"/>
    <w:rsid w:val="00D95C43"/>
    <w:rsid w:val="00DA4201"/>
    <w:rsid w:val="00DB36D3"/>
    <w:rsid w:val="00DB63C4"/>
    <w:rsid w:val="00DC2DF7"/>
    <w:rsid w:val="00DD61CD"/>
    <w:rsid w:val="00DD6356"/>
    <w:rsid w:val="00DE3C91"/>
    <w:rsid w:val="00E03084"/>
    <w:rsid w:val="00E16309"/>
    <w:rsid w:val="00E5125A"/>
    <w:rsid w:val="00E53943"/>
    <w:rsid w:val="00E60B3A"/>
    <w:rsid w:val="00E805DA"/>
    <w:rsid w:val="00E93D51"/>
    <w:rsid w:val="00EB436E"/>
    <w:rsid w:val="00EC4274"/>
    <w:rsid w:val="00EF44A5"/>
    <w:rsid w:val="00F11759"/>
    <w:rsid w:val="00F11BED"/>
    <w:rsid w:val="00F11EAB"/>
    <w:rsid w:val="00F3646E"/>
    <w:rsid w:val="00F46137"/>
    <w:rsid w:val="00F55C58"/>
    <w:rsid w:val="00F575F5"/>
    <w:rsid w:val="00F64335"/>
    <w:rsid w:val="00F666FA"/>
    <w:rsid w:val="00F818CA"/>
    <w:rsid w:val="00F90A97"/>
    <w:rsid w:val="00FA35F7"/>
    <w:rsid w:val="00FA3A4C"/>
    <w:rsid w:val="00FC47E7"/>
    <w:rsid w:val="00FC5E9B"/>
    <w:rsid w:val="00FD2E40"/>
    <w:rsid w:val="00FE0024"/>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97AE22"/>
  <w14:defaultImageDpi w14:val="300"/>
  <w15:docId w15:val="{C9E1D484-963E-45C1-A321-7BF30B7F3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customStyle="1" w:styleId="UnresolvedMention1">
    <w:name w:val="Unresolved Mention1"/>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character" w:customStyle="1" w:styleId="HeaderChar">
    <w:name w:val="Header Char"/>
    <w:link w:val="Header"/>
    <w:rsid w:val="00FD2E4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64821">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190806469">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271089330">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470633411">
      <w:bodyDiv w:val="1"/>
      <w:marLeft w:val="0"/>
      <w:marRight w:val="0"/>
      <w:marTop w:val="0"/>
      <w:marBottom w:val="0"/>
      <w:divBdr>
        <w:top w:val="none" w:sz="0" w:space="0" w:color="auto"/>
        <w:left w:val="none" w:sz="0" w:space="0" w:color="auto"/>
        <w:bottom w:val="none" w:sz="0" w:space="0" w:color="auto"/>
        <w:right w:val="none" w:sz="0" w:space="0" w:color="auto"/>
      </w:divBdr>
    </w:div>
    <w:div w:id="664942647">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794255815">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477166">
      <w:bodyDiv w:val="1"/>
      <w:marLeft w:val="0"/>
      <w:marRight w:val="0"/>
      <w:marTop w:val="0"/>
      <w:marBottom w:val="0"/>
      <w:divBdr>
        <w:top w:val="none" w:sz="0" w:space="0" w:color="auto"/>
        <w:left w:val="none" w:sz="0" w:space="0" w:color="auto"/>
        <w:bottom w:val="none" w:sz="0" w:space="0" w:color="auto"/>
        <w:right w:val="none" w:sz="0" w:space="0" w:color="auto"/>
      </w:divBdr>
    </w:div>
    <w:div w:id="1029985997">
      <w:bodyDiv w:val="1"/>
      <w:marLeft w:val="0"/>
      <w:marRight w:val="0"/>
      <w:marTop w:val="0"/>
      <w:marBottom w:val="0"/>
      <w:divBdr>
        <w:top w:val="none" w:sz="0" w:space="0" w:color="auto"/>
        <w:left w:val="none" w:sz="0" w:space="0" w:color="auto"/>
        <w:bottom w:val="none" w:sz="0" w:space="0" w:color="auto"/>
        <w:right w:val="none" w:sz="0" w:space="0" w:color="auto"/>
      </w:divBdr>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8427648">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09102590">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58150856">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1</TotalTime>
  <Pages>3</Pages>
  <Words>667</Words>
  <Characters>3765</Characters>
  <Application>Microsoft Office Word</Application>
  <DocSecurity>0</DocSecurity>
  <Lines>81</Lines>
  <Paragraphs>37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Alondra Negrón Rivera</cp:lastModifiedBy>
  <cp:revision>4</cp:revision>
  <cp:lastPrinted>2025-03-25T15:34:00Z</cp:lastPrinted>
  <dcterms:created xsi:type="dcterms:W3CDTF">2025-12-19T13:25:00Z</dcterms:created>
  <dcterms:modified xsi:type="dcterms:W3CDTF">2026-01-12T18:20:00Z</dcterms:modified>
</cp:coreProperties>
</file>