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EFDB3" w14:textId="77777777" w:rsidR="00171BCC" w:rsidRDefault="00171BCC" w:rsidP="00171BCC">
      <w:pPr>
        <w:jc w:val="center"/>
        <w:rPr>
          <w:rFonts w:ascii="Book Antiqua" w:eastAsia="Book Antiqua" w:hAnsi="Book Antiqua" w:cs="Book Antiqua"/>
          <w:bCs/>
          <w:color w:val="000000" w:themeColor="text1"/>
          <w:sz w:val="28"/>
          <w:szCs w:val="28"/>
          <w:lang w:val="es-PR"/>
        </w:rPr>
      </w:pPr>
      <w:r>
        <w:rPr>
          <w:rFonts w:ascii="Book Antiqua" w:eastAsia="Book Antiqua" w:hAnsi="Book Antiqua" w:cs="Book Antiqua"/>
          <w:bCs/>
          <w:color w:val="000000" w:themeColor="text1"/>
          <w:sz w:val="28"/>
          <w:szCs w:val="28"/>
          <w:lang w:val="es-PR"/>
        </w:rPr>
        <w:t>(ENTIRILLADO ELECTRÓNICO)</w:t>
      </w:r>
    </w:p>
    <w:p w14:paraId="596BAA75" w14:textId="4308E96C" w:rsidR="005F57E0" w:rsidRPr="006301FC" w:rsidRDefault="00EC5BE2" w:rsidP="005F57E0">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5F57E0">
      <w:pPr>
        <w:jc w:val="center"/>
        <w:rPr>
          <w:rFonts w:ascii="Book Antiqua" w:hAnsi="Book Antiqua"/>
          <w:lang w:val="es-ES_tradnl"/>
        </w:rPr>
      </w:pPr>
    </w:p>
    <w:p w14:paraId="7F415B12" w14:textId="4F4FD5B9" w:rsidR="005F57E0" w:rsidRPr="006301FC" w:rsidRDefault="00DE3676" w:rsidP="005F57E0">
      <w:pPr>
        <w:pStyle w:val="title2"/>
        <w:rPr>
          <w:rFonts w:ascii="Book Antiqua" w:hAnsi="Book Antiqua"/>
          <w:lang w:val="es-ES_tradnl"/>
        </w:rPr>
      </w:pPr>
      <w:r>
        <w:rPr>
          <w:rFonts w:ascii="Book Antiqua" w:hAnsi="Book Antiqua"/>
          <w:lang w:val="es-ES_tradnl"/>
        </w:rPr>
        <w:t>20</w:t>
      </w:r>
      <w:r w:rsidR="00FF35EB">
        <w:rPr>
          <w:rFonts w:ascii="Book Antiqua" w:hAnsi="Book Antiqua"/>
          <w:lang w:val="es-ES_tradnl"/>
        </w:rPr>
        <w:t>ma</w:t>
      </w:r>
      <w:r w:rsidR="005F57E0" w:rsidRPr="006301FC">
        <w:rPr>
          <w:rFonts w:ascii="Book Antiqua" w:hAnsi="Book Antiqua"/>
          <w:lang w:val="es-ES_tradnl"/>
        </w:rPr>
        <w:t>. Asamblea                                                                       </w:t>
      </w:r>
      <w:r w:rsidR="003D63D5">
        <w:rPr>
          <w:rFonts w:ascii="Book Antiqua" w:hAnsi="Book Antiqua"/>
          <w:lang w:val="es-ES_tradnl"/>
        </w:rPr>
        <w:t>               </w:t>
      </w:r>
      <w:r>
        <w:rPr>
          <w:rFonts w:ascii="Book Antiqua" w:hAnsi="Book Antiqua"/>
          <w:lang w:val="es-ES_tradnl"/>
        </w:rPr>
        <w:tab/>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5F57E0">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5F57E0">
      <w:pPr>
        <w:jc w:val="center"/>
        <w:rPr>
          <w:rFonts w:ascii="Book Antiqua" w:hAnsi="Book Antiqua"/>
          <w:lang w:val="es-ES_tradnl"/>
        </w:rPr>
      </w:pPr>
    </w:p>
    <w:p w14:paraId="03D7ECEB" w14:textId="77777777" w:rsidR="005F57E0" w:rsidRPr="00586007" w:rsidRDefault="005F57E0" w:rsidP="005F57E0">
      <w:pPr>
        <w:pStyle w:val="Heading1"/>
        <w:ind w:left="0" w:firstLine="0"/>
        <w:rPr>
          <w:rFonts w:ascii="Book Antiqua" w:hAnsi="Book Antiqua"/>
          <w:b/>
          <w:bCs/>
          <w:iCs/>
          <w:sz w:val="36"/>
          <w:szCs w:val="36"/>
          <w:lang w:val="es-ES"/>
        </w:rPr>
      </w:pPr>
      <w:r w:rsidRPr="00586007">
        <w:rPr>
          <w:rFonts w:ascii="Book Antiqua" w:hAnsi="Book Antiqua"/>
          <w:b/>
          <w:bCs/>
          <w:iCs/>
          <w:sz w:val="36"/>
          <w:szCs w:val="36"/>
          <w:lang w:val="es-ES"/>
        </w:rPr>
        <w:t>CÁMARA DE REPRESENTANTES</w:t>
      </w:r>
    </w:p>
    <w:p w14:paraId="0DA8AA4C" w14:textId="77777777" w:rsidR="005F57E0" w:rsidRPr="00586007" w:rsidRDefault="005F57E0" w:rsidP="005F57E0">
      <w:pPr>
        <w:jc w:val="center"/>
        <w:rPr>
          <w:rFonts w:ascii="Book Antiqua" w:hAnsi="Book Antiqua"/>
          <w:lang w:val="es-ES"/>
        </w:rPr>
      </w:pPr>
    </w:p>
    <w:p w14:paraId="1A99DE8F" w14:textId="16889B25" w:rsidR="005F57E0" w:rsidRPr="00184BAE" w:rsidRDefault="005F57E0" w:rsidP="005F57E0">
      <w:pPr>
        <w:jc w:val="center"/>
        <w:rPr>
          <w:rFonts w:ascii="Book Antiqua" w:hAnsi="Book Antiqua"/>
          <w:b/>
          <w:bCs/>
          <w:sz w:val="52"/>
          <w:szCs w:val="52"/>
          <w:lang w:val="es-ES"/>
        </w:rPr>
      </w:pPr>
      <w:r w:rsidRPr="00586007">
        <w:rPr>
          <w:rFonts w:ascii="Book Antiqua" w:hAnsi="Book Antiqua"/>
          <w:b/>
          <w:bCs/>
          <w:sz w:val="52"/>
          <w:szCs w:val="52"/>
          <w:lang w:val="es-ES"/>
        </w:rPr>
        <w:t>P. de la C.</w:t>
      </w:r>
      <w:r w:rsidR="000A2712" w:rsidRPr="00586007">
        <w:rPr>
          <w:rFonts w:ascii="Book Antiqua" w:hAnsi="Book Antiqua"/>
          <w:b/>
          <w:bCs/>
          <w:sz w:val="52"/>
          <w:szCs w:val="52"/>
          <w:lang w:val="es-ES"/>
        </w:rPr>
        <w:t xml:space="preserve"> </w:t>
      </w:r>
      <w:r w:rsidR="00E9265D">
        <w:rPr>
          <w:rFonts w:ascii="Book Antiqua" w:hAnsi="Book Antiqua"/>
          <w:b/>
          <w:bCs/>
          <w:sz w:val="52"/>
          <w:szCs w:val="52"/>
          <w:lang w:val="es-ES"/>
        </w:rPr>
        <w:t>448</w:t>
      </w:r>
    </w:p>
    <w:p w14:paraId="1BFBC93A" w14:textId="77777777" w:rsidR="005F57E0" w:rsidRPr="00184BAE" w:rsidRDefault="005F57E0" w:rsidP="005F57E0">
      <w:pPr>
        <w:jc w:val="center"/>
        <w:rPr>
          <w:rFonts w:ascii="Book Antiqua" w:hAnsi="Book Antiqua"/>
          <w:bCs/>
          <w:lang w:val="es-ES"/>
        </w:rPr>
      </w:pPr>
    </w:p>
    <w:p w14:paraId="25636F2B" w14:textId="3F56EDA9" w:rsidR="005F57E0" w:rsidRPr="00184BAE" w:rsidRDefault="00E9265D" w:rsidP="005F57E0">
      <w:pPr>
        <w:jc w:val="center"/>
        <w:rPr>
          <w:rFonts w:ascii="Book Antiqua" w:hAnsi="Book Antiqua"/>
          <w:caps/>
          <w:lang w:val="es-ES"/>
        </w:rPr>
      </w:pPr>
      <w:r>
        <w:rPr>
          <w:rFonts w:ascii="Book Antiqua" w:hAnsi="Book Antiqua"/>
          <w:caps/>
          <w:lang w:val="es-ES"/>
        </w:rPr>
        <w:t>24</w:t>
      </w:r>
      <w:r w:rsidR="00184BAE">
        <w:rPr>
          <w:rFonts w:ascii="Book Antiqua" w:hAnsi="Book Antiqua"/>
          <w:caps/>
          <w:lang w:val="es-ES"/>
        </w:rPr>
        <w:t xml:space="preserve"> DE MARZO DE</w:t>
      </w:r>
      <w:r w:rsidR="00801EB2" w:rsidRPr="00184BAE">
        <w:rPr>
          <w:rFonts w:ascii="Book Antiqua" w:hAnsi="Book Antiqua"/>
          <w:caps/>
          <w:lang w:val="es-ES"/>
        </w:rPr>
        <w:t xml:space="preserve"> 202</w:t>
      </w:r>
      <w:r w:rsidR="00DE3676" w:rsidRPr="00184BAE">
        <w:rPr>
          <w:rFonts w:ascii="Book Antiqua" w:hAnsi="Book Antiqua"/>
          <w:caps/>
          <w:lang w:val="es-ES"/>
        </w:rPr>
        <w:t>5</w:t>
      </w:r>
    </w:p>
    <w:p w14:paraId="72AC87D4" w14:textId="77777777" w:rsidR="005F57E0" w:rsidRPr="00184BAE" w:rsidRDefault="005F57E0" w:rsidP="005F57E0">
      <w:pPr>
        <w:jc w:val="center"/>
        <w:rPr>
          <w:rFonts w:ascii="Book Antiqua" w:hAnsi="Book Antiqua"/>
          <w:lang w:val="es-ES"/>
        </w:rPr>
      </w:pPr>
    </w:p>
    <w:p w14:paraId="41532A8B" w14:textId="5016272B" w:rsidR="005F57E0" w:rsidRPr="00184BAE" w:rsidRDefault="00DE3676" w:rsidP="00E610FB">
      <w:pPr>
        <w:jc w:val="center"/>
        <w:rPr>
          <w:rFonts w:ascii="Book Antiqua" w:hAnsi="Book Antiqua"/>
          <w:i/>
          <w:iCs/>
          <w:lang w:val="es-ES"/>
        </w:rPr>
      </w:pPr>
      <w:r w:rsidRPr="00184BAE">
        <w:rPr>
          <w:rFonts w:ascii="Book Antiqua" w:hAnsi="Book Antiqua"/>
          <w:lang w:val="es-ES"/>
        </w:rPr>
        <w:t xml:space="preserve">Presentado por </w:t>
      </w:r>
      <w:r w:rsidR="00184BAE">
        <w:rPr>
          <w:rFonts w:ascii="Book Antiqua" w:hAnsi="Book Antiqua"/>
          <w:lang w:val="es-ES"/>
        </w:rPr>
        <w:t xml:space="preserve">el representante </w:t>
      </w:r>
      <w:r w:rsidR="00407F21">
        <w:rPr>
          <w:rFonts w:ascii="Book Antiqua" w:hAnsi="Book Antiqua"/>
          <w:i/>
          <w:iCs/>
          <w:lang w:val="es-ES"/>
        </w:rPr>
        <w:t>Morey Noble</w:t>
      </w:r>
    </w:p>
    <w:p w14:paraId="2E93E6AC" w14:textId="77777777" w:rsidR="005F2567" w:rsidRPr="00184BAE" w:rsidRDefault="005F2567" w:rsidP="005F2567">
      <w:pPr>
        <w:tabs>
          <w:tab w:val="left" w:pos="4680"/>
        </w:tabs>
        <w:ind w:left="720"/>
        <w:jc w:val="both"/>
        <w:rPr>
          <w:rFonts w:ascii="Book Antiqua" w:hAnsi="Book Antiqua"/>
          <w:lang w:val="es-ES"/>
        </w:rPr>
      </w:pPr>
    </w:p>
    <w:p w14:paraId="7B051598" w14:textId="4DC474FD" w:rsidR="005F57E0" w:rsidRPr="00586007" w:rsidRDefault="005F57E0" w:rsidP="005F57E0">
      <w:pPr>
        <w:jc w:val="center"/>
        <w:rPr>
          <w:rFonts w:ascii="Book Antiqua" w:hAnsi="Book Antiqua"/>
          <w:lang w:val="es-ES"/>
        </w:rPr>
      </w:pPr>
      <w:r w:rsidRPr="00184BAE">
        <w:rPr>
          <w:rFonts w:ascii="Book Antiqua" w:hAnsi="Book Antiqua"/>
          <w:lang w:val="es-ES"/>
        </w:rPr>
        <w:t>Referido a</w:t>
      </w:r>
      <w:r w:rsidR="00B2729F" w:rsidRPr="00184BAE">
        <w:rPr>
          <w:rFonts w:ascii="Book Antiqua" w:hAnsi="Book Antiqua"/>
          <w:lang w:val="es-ES"/>
        </w:rPr>
        <w:t xml:space="preserve"> la Comisión de </w:t>
      </w:r>
      <w:r w:rsidR="001E2DC4">
        <w:rPr>
          <w:rFonts w:ascii="Book Antiqua" w:hAnsi="Book Antiqua"/>
          <w:lang w:val="es-ES"/>
        </w:rPr>
        <w:t>Gobierno</w:t>
      </w:r>
    </w:p>
    <w:p w14:paraId="0D1A6281" w14:textId="77777777" w:rsidR="005F57E0" w:rsidRPr="00586007" w:rsidRDefault="005F57E0" w:rsidP="005F57E0">
      <w:pPr>
        <w:jc w:val="center"/>
        <w:rPr>
          <w:rFonts w:ascii="Book Antiqua" w:hAnsi="Book Antiqua"/>
          <w:lang w:val="es-ES"/>
        </w:rPr>
      </w:pPr>
    </w:p>
    <w:p w14:paraId="4841B31F" w14:textId="77777777" w:rsidR="005F57E0" w:rsidRPr="00586007" w:rsidRDefault="005F57E0" w:rsidP="005F57E0">
      <w:pPr>
        <w:jc w:val="center"/>
        <w:rPr>
          <w:rFonts w:ascii="Book Antiqua" w:hAnsi="Book Antiqua"/>
          <w:b/>
          <w:sz w:val="28"/>
          <w:szCs w:val="28"/>
          <w:lang w:val="es-ES"/>
        </w:rPr>
      </w:pPr>
      <w:r w:rsidRPr="00586007">
        <w:rPr>
          <w:rFonts w:ascii="Book Antiqua" w:hAnsi="Book Antiqua"/>
          <w:b/>
          <w:sz w:val="28"/>
          <w:szCs w:val="28"/>
          <w:lang w:val="es-ES"/>
        </w:rPr>
        <w:t>LEY</w:t>
      </w:r>
    </w:p>
    <w:p w14:paraId="1B819850" w14:textId="77777777" w:rsidR="005F57E0" w:rsidRPr="00586007" w:rsidRDefault="005F57E0" w:rsidP="005F57E0">
      <w:pPr>
        <w:jc w:val="both"/>
        <w:rPr>
          <w:rFonts w:ascii="Book Antiqua" w:hAnsi="Book Antiqua"/>
          <w:lang w:val="es-ES"/>
        </w:rPr>
      </w:pPr>
    </w:p>
    <w:p w14:paraId="3FD6A165" w14:textId="1062BCB4" w:rsidR="00586007" w:rsidRPr="00586007" w:rsidRDefault="00586007" w:rsidP="00586007">
      <w:pPr>
        <w:pStyle w:val="NormalWeb"/>
        <w:spacing w:before="0" w:beforeAutospacing="0" w:after="0" w:afterAutospacing="0"/>
        <w:ind w:left="540" w:hanging="540"/>
        <w:jc w:val="both"/>
        <w:rPr>
          <w:rFonts w:ascii="Book Antiqua" w:hAnsi="Book Antiqua"/>
          <w:lang w:val="es-ES"/>
        </w:rPr>
      </w:pPr>
      <w:r w:rsidRPr="00586007">
        <w:rPr>
          <w:rFonts w:ascii="Book Antiqua" w:hAnsi="Book Antiqua"/>
          <w:lang w:val="es-ES"/>
        </w:rPr>
        <w:t>Para</w:t>
      </w:r>
      <w:r w:rsidRPr="00586007">
        <w:rPr>
          <w:rFonts w:ascii="Book Antiqua" w:eastAsia="Book Antiqua" w:hAnsi="Book Antiqua" w:cs="Book Antiqua"/>
          <w:color w:val="000000"/>
          <w:lang w:val="es-ES"/>
        </w:rPr>
        <w:t xml:space="preserve"> enmendar </w:t>
      </w:r>
      <w:r>
        <w:rPr>
          <w:rFonts w:ascii="Book Antiqua" w:eastAsia="Book Antiqua" w:hAnsi="Book Antiqua" w:cs="Book Antiqua"/>
          <w:color w:val="000000"/>
          <w:lang w:val="es-ES"/>
        </w:rPr>
        <w:t>el</w:t>
      </w:r>
      <w:r w:rsidRPr="00586007">
        <w:rPr>
          <w:rFonts w:ascii="Book Antiqua" w:eastAsia="Book Antiqua" w:hAnsi="Book Antiqua" w:cs="Book Antiqua"/>
          <w:color w:val="000000"/>
          <w:lang w:val="es-ES"/>
        </w:rPr>
        <w:t xml:space="preserve"> Artículo </w:t>
      </w:r>
      <w:r>
        <w:rPr>
          <w:rFonts w:ascii="Book Antiqua" w:eastAsia="Book Antiqua" w:hAnsi="Book Antiqua" w:cs="Book Antiqua"/>
          <w:color w:val="000000"/>
          <w:lang w:val="es-ES"/>
        </w:rPr>
        <w:t>7</w:t>
      </w:r>
      <w:r w:rsidR="00B15178">
        <w:rPr>
          <w:rFonts w:ascii="Book Antiqua" w:eastAsia="Book Antiqua" w:hAnsi="Book Antiqua" w:cs="Book Antiqua"/>
          <w:color w:val="000000"/>
          <w:lang w:val="es-ES"/>
        </w:rPr>
        <w:t>, crear un nuev</w:t>
      </w:r>
      <w:r w:rsidR="00D018A6">
        <w:rPr>
          <w:rFonts w:ascii="Book Antiqua" w:eastAsia="Book Antiqua" w:hAnsi="Book Antiqua" w:cs="Book Antiqua"/>
          <w:color w:val="000000"/>
          <w:lang w:val="es-ES"/>
        </w:rPr>
        <w:t xml:space="preserve">o Artículo 9 y reenumerar los artículos 9 </w:t>
      </w:r>
      <w:r w:rsidR="00430B7E">
        <w:rPr>
          <w:rFonts w:ascii="Book Antiqua" w:eastAsia="Book Antiqua" w:hAnsi="Book Antiqua" w:cs="Book Antiqua"/>
          <w:color w:val="000000"/>
          <w:lang w:val="es-ES"/>
        </w:rPr>
        <w:t>al 15, respectivamente,</w:t>
      </w:r>
      <w:r>
        <w:rPr>
          <w:rFonts w:ascii="Book Antiqua" w:eastAsia="Book Antiqua" w:hAnsi="Book Antiqua" w:cs="Book Antiqua"/>
          <w:color w:val="000000"/>
          <w:lang w:val="es-ES"/>
        </w:rPr>
        <w:t xml:space="preserve"> </w:t>
      </w:r>
      <w:r w:rsidRPr="00586007">
        <w:rPr>
          <w:rFonts w:ascii="Book Antiqua" w:eastAsia="Book Antiqua" w:hAnsi="Book Antiqua" w:cs="Book Antiqua"/>
          <w:color w:val="000000"/>
          <w:lang w:val="es-ES"/>
        </w:rPr>
        <w:t xml:space="preserve">de la Ley 141-2019, </w:t>
      </w:r>
      <w:r w:rsidRPr="00A96B2E">
        <w:rPr>
          <w:rFonts w:ascii="Book Antiqua" w:eastAsia="Book Antiqua" w:hAnsi="Book Antiqua" w:cs="Book Antiqua"/>
          <w:color w:val="000000"/>
          <w:lang w:val="es-ES"/>
        </w:rPr>
        <w:t>según enmendada</w:t>
      </w:r>
      <w:r w:rsidRPr="00586007">
        <w:rPr>
          <w:rFonts w:ascii="Book Antiqua" w:eastAsia="Book Antiqua" w:hAnsi="Book Antiqua" w:cs="Book Antiqua"/>
          <w:color w:val="000000"/>
          <w:lang w:val="es-ES"/>
        </w:rPr>
        <w:t xml:space="preserve">, conocida </w:t>
      </w:r>
      <w:r w:rsidR="001E2DC4" w:rsidRPr="00586007">
        <w:rPr>
          <w:rFonts w:ascii="Book Antiqua" w:eastAsia="Book Antiqua" w:hAnsi="Book Antiqua" w:cs="Book Antiqua"/>
          <w:color w:val="000000"/>
          <w:lang w:val="es-ES"/>
        </w:rPr>
        <w:t>como” Ley</w:t>
      </w:r>
      <w:r w:rsidRPr="00586007">
        <w:rPr>
          <w:rFonts w:ascii="Book Antiqua" w:eastAsia="Book Antiqua" w:hAnsi="Book Antiqua" w:cs="Book Antiqua"/>
          <w:color w:val="000000"/>
          <w:lang w:val="es-ES"/>
        </w:rPr>
        <w:t xml:space="preserve"> de Transparencia y Procedimiento Expedito para el Acceso a la Información Pública”</w:t>
      </w:r>
      <w:r w:rsidR="0015619F">
        <w:rPr>
          <w:rFonts w:ascii="Book Antiqua" w:eastAsia="Book Antiqua" w:hAnsi="Book Antiqua" w:cs="Book Antiqua"/>
          <w:color w:val="000000"/>
          <w:lang w:val="es-ES"/>
        </w:rPr>
        <w:t xml:space="preserve"> </w:t>
      </w:r>
      <w:r w:rsidR="0015619F" w:rsidRPr="00264A99">
        <w:rPr>
          <w:rFonts w:ascii="Book Antiqua" w:eastAsia="Book Antiqua" w:hAnsi="Book Antiqua" w:cs="Book Antiqua"/>
          <w:i/>
          <w:iCs/>
          <w:color w:val="000000"/>
          <w:u w:val="single"/>
          <w:lang w:val="es-ES"/>
        </w:rPr>
        <w:t>a los fines de</w:t>
      </w:r>
      <w:r w:rsidR="001C1F7B">
        <w:rPr>
          <w:rFonts w:ascii="Book Antiqua" w:eastAsia="Book Antiqua" w:hAnsi="Book Antiqua" w:cs="Book Antiqua"/>
          <w:i/>
          <w:iCs/>
          <w:color w:val="000000"/>
          <w:u w:val="single"/>
          <w:lang w:val="es-ES"/>
        </w:rPr>
        <w:t xml:space="preserve"> </w:t>
      </w:r>
      <w:r w:rsidR="00891B19">
        <w:rPr>
          <w:rFonts w:ascii="Book Antiqua" w:eastAsia="Book Antiqua" w:hAnsi="Book Antiqua" w:cs="Book Antiqua"/>
          <w:i/>
          <w:iCs/>
          <w:color w:val="000000"/>
          <w:u w:val="single"/>
          <w:lang w:val="es-ES"/>
        </w:rPr>
        <w:t>a</w:t>
      </w:r>
      <w:r w:rsidR="00CA5C08" w:rsidRPr="00CA5C08">
        <w:rPr>
          <w:rFonts w:ascii="Book Antiqua" w:eastAsia="Book Antiqua" w:hAnsi="Book Antiqua" w:cs="Book Antiqua"/>
          <w:i/>
          <w:iCs/>
          <w:color w:val="000000"/>
          <w:u w:val="single"/>
          <w:lang w:val="es-ES"/>
        </w:rPr>
        <w:t xml:space="preserve">umentar el término que tienen los Oficiales de Información para producir </w:t>
      </w:r>
      <w:r w:rsidR="00027EBF">
        <w:rPr>
          <w:rFonts w:ascii="Book Antiqua" w:eastAsia="Book Antiqua" w:hAnsi="Book Antiqua" w:cs="Book Antiqua"/>
          <w:i/>
          <w:iCs/>
          <w:color w:val="000000"/>
          <w:u w:val="single"/>
          <w:lang w:val="es-ES"/>
        </w:rPr>
        <w:t xml:space="preserve">información, </w:t>
      </w:r>
      <w:r w:rsidR="007B5BC4">
        <w:rPr>
          <w:rFonts w:ascii="Book Antiqua" w:eastAsia="Book Antiqua" w:hAnsi="Book Antiqua" w:cs="Book Antiqua"/>
          <w:i/>
          <w:iCs/>
          <w:color w:val="000000"/>
          <w:u w:val="single"/>
          <w:lang w:val="es-ES"/>
        </w:rPr>
        <w:t xml:space="preserve">establecer las razones por las cuales </w:t>
      </w:r>
      <w:r w:rsidR="00BE0576">
        <w:rPr>
          <w:rFonts w:ascii="Book Antiqua" w:eastAsia="Book Antiqua" w:hAnsi="Book Antiqua" w:cs="Book Antiqua"/>
          <w:i/>
          <w:iCs/>
          <w:color w:val="000000"/>
          <w:u w:val="single"/>
          <w:lang w:val="es-ES"/>
        </w:rPr>
        <w:t>los Oficiales de Información podrán denegar la divulgación de información pública</w:t>
      </w:r>
      <w:r w:rsidR="00AB783B">
        <w:rPr>
          <w:rFonts w:ascii="Book Antiqua" w:eastAsia="Book Antiqua" w:hAnsi="Book Antiqua" w:cs="Book Antiqua"/>
          <w:i/>
          <w:iCs/>
          <w:color w:val="000000"/>
          <w:u w:val="single"/>
          <w:lang w:val="es-ES"/>
        </w:rPr>
        <w:t xml:space="preserve"> y establecer los términos para presentar reconsiderac</w:t>
      </w:r>
      <w:r w:rsidR="005B031F">
        <w:rPr>
          <w:rFonts w:ascii="Book Antiqua" w:eastAsia="Book Antiqua" w:hAnsi="Book Antiqua" w:cs="Book Antiqua"/>
          <w:i/>
          <w:iCs/>
          <w:color w:val="000000"/>
          <w:u w:val="single"/>
          <w:lang w:val="es-ES"/>
        </w:rPr>
        <w:t>ión</w:t>
      </w:r>
      <w:r w:rsidR="00027EBF" w:rsidRPr="00027EBF">
        <w:rPr>
          <w:rFonts w:ascii="Book Antiqua" w:eastAsia="Book Antiqua" w:hAnsi="Book Antiqua" w:cs="Book Antiqua"/>
          <w:i/>
          <w:iCs/>
          <w:color w:val="000000"/>
          <w:u w:val="single"/>
        </w:rPr>
        <w:t xml:space="preserve">, </w:t>
      </w:r>
      <w:proofErr w:type="spellStart"/>
      <w:r w:rsidR="00027EBF" w:rsidRPr="00027EBF">
        <w:rPr>
          <w:rFonts w:ascii="Book Antiqua" w:eastAsia="Book Antiqua" w:hAnsi="Book Antiqua" w:cs="Book Antiqua"/>
          <w:i/>
          <w:iCs/>
          <w:color w:val="000000"/>
          <w:u w:val="single"/>
        </w:rPr>
        <w:t>asegurando</w:t>
      </w:r>
      <w:proofErr w:type="spellEnd"/>
      <w:r w:rsidR="00027EBF" w:rsidRPr="00027EBF">
        <w:rPr>
          <w:rFonts w:ascii="Book Antiqua" w:eastAsia="Book Antiqua" w:hAnsi="Book Antiqua" w:cs="Book Antiqua"/>
          <w:i/>
          <w:iCs/>
          <w:color w:val="000000"/>
          <w:u w:val="single"/>
        </w:rPr>
        <w:t xml:space="preserve"> la </w:t>
      </w:r>
      <w:proofErr w:type="spellStart"/>
      <w:r w:rsidR="00027EBF" w:rsidRPr="00027EBF">
        <w:rPr>
          <w:rFonts w:ascii="Book Antiqua" w:eastAsia="Book Antiqua" w:hAnsi="Book Antiqua" w:cs="Book Antiqua"/>
          <w:i/>
          <w:iCs/>
          <w:color w:val="000000"/>
          <w:u w:val="single"/>
        </w:rPr>
        <w:t>calidad</w:t>
      </w:r>
      <w:proofErr w:type="spellEnd"/>
      <w:r w:rsidR="00027EBF" w:rsidRPr="00027EBF">
        <w:rPr>
          <w:rFonts w:ascii="Book Antiqua" w:eastAsia="Book Antiqua" w:hAnsi="Book Antiqua" w:cs="Book Antiqua"/>
          <w:i/>
          <w:iCs/>
          <w:color w:val="000000"/>
          <w:u w:val="single"/>
        </w:rPr>
        <w:t xml:space="preserve"> del </w:t>
      </w:r>
      <w:proofErr w:type="spellStart"/>
      <w:r w:rsidR="00027EBF" w:rsidRPr="00027EBF">
        <w:rPr>
          <w:rFonts w:ascii="Book Antiqua" w:eastAsia="Book Antiqua" w:hAnsi="Book Antiqua" w:cs="Book Antiqua"/>
          <w:i/>
          <w:iCs/>
          <w:color w:val="000000"/>
          <w:u w:val="single"/>
        </w:rPr>
        <w:t>cumplimiento</w:t>
      </w:r>
      <w:proofErr w:type="spellEnd"/>
      <w:r w:rsidR="00027EBF" w:rsidRPr="00027EBF">
        <w:rPr>
          <w:rFonts w:ascii="Book Antiqua" w:eastAsia="Book Antiqua" w:hAnsi="Book Antiqua" w:cs="Book Antiqua"/>
          <w:i/>
          <w:iCs/>
          <w:color w:val="000000"/>
          <w:u w:val="single"/>
        </w:rPr>
        <w:t xml:space="preserve"> con la</w:t>
      </w:r>
      <w:r w:rsidR="00891B19">
        <w:rPr>
          <w:rFonts w:ascii="Book Antiqua" w:eastAsia="Book Antiqua" w:hAnsi="Book Antiqua" w:cs="Book Antiqua"/>
          <w:i/>
          <w:iCs/>
          <w:color w:val="000000"/>
          <w:u w:val="single"/>
        </w:rPr>
        <w:t>s</w:t>
      </w:r>
      <w:r w:rsidR="00027EBF" w:rsidRPr="00027EBF">
        <w:rPr>
          <w:rFonts w:ascii="Book Antiqua" w:eastAsia="Book Antiqua" w:hAnsi="Book Antiqua" w:cs="Book Antiqua"/>
          <w:i/>
          <w:iCs/>
          <w:color w:val="000000"/>
          <w:u w:val="single"/>
        </w:rPr>
        <w:t xml:space="preserve"> solicitu</w:t>
      </w:r>
      <w:r w:rsidR="00891B19">
        <w:rPr>
          <w:rFonts w:ascii="Book Antiqua" w:eastAsia="Book Antiqua" w:hAnsi="Book Antiqua" w:cs="Book Antiqua"/>
          <w:i/>
          <w:iCs/>
          <w:color w:val="000000"/>
          <w:u w:val="single"/>
        </w:rPr>
        <w:t>des</w:t>
      </w:r>
      <w:r w:rsidRPr="00E16E14">
        <w:rPr>
          <w:rFonts w:ascii="Book Antiqua" w:eastAsia="Book Antiqua" w:hAnsi="Book Antiqua" w:cs="Book Antiqua"/>
          <w:color w:val="000000"/>
          <w:lang w:val="es-ES"/>
        </w:rPr>
        <w:t>;</w:t>
      </w:r>
      <w:r w:rsidRPr="00586007">
        <w:rPr>
          <w:rFonts w:ascii="Book Antiqua" w:eastAsia="Book Antiqua" w:hAnsi="Book Antiqua" w:cs="Book Antiqua"/>
          <w:color w:val="000000"/>
          <w:lang w:val="es-ES"/>
        </w:rPr>
        <w:t xml:space="preserve"> </w:t>
      </w:r>
      <w:r w:rsidR="00947EA8">
        <w:rPr>
          <w:rFonts w:ascii="Book Antiqua" w:eastAsia="Book Antiqua" w:hAnsi="Book Antiqua" w:cs="Book Antiqua"/>
          <w:color w:val="000000"/>
          <w:lang w:val="es-ES"/>
        </w:rPr>
        <w:t>y para otros fines</w:t>
      </w:r>
      <w:r w:rsidRPr="00586007">
        <w:rPr>
          <w:rFonts w:ascii="Book Antiqua" w:eastAsia="Book Antiqua" w:hAnsi="Book Antiqua" w:cs="Book Antiqua"/>
          <w:color w:val="000000"/>
          <w:lang w:val="es-ES"/>
        </w:rPr>
        <w:t xml:space="preserve"> relacionados.</w:t>
      </w:r>
    </w:p>
    <w:p w14:paraId="27FA7017" w14:textId="77777777" w:rsidR="00586007" w:rsidRPr="00586007" w:rsidRDefault="00586007" w:rsidP="00586007">
      <w:pPr>
        <w:ind w:left="600" w:hanging="600"/>
        <w:rPr>
          <w:rFonts w:ascii="Book Antiqua" w:hAnsi="Book Antiqua"/>
          <w:szCs w:val="24"/>
          <w:lang w:val="es-ES"/>
        </w:rPr>
      </w:pPr>
    </w:p>
    <w:p w14:paraId="4DAAF85F" w14:textId="77777777" w:rsidR="00586007" w:rsidRPr="00586007" w:rsidRDefault="00586007" w:rsidP="00586007">
      <w:pPr>
        <w:jc w:val="center"/>
        <w:rPr>
          <w:rFonts w:ascii="Book Antiqua" w:hAnsi="Book Antiqua"/>
          <w:szCs w:val="24"/>
          <w:lang w:val="es-ES"/>
        </w:rPr>
      </w:pPr>
      <w:r w:rsidRPr="00586007">
        <w:rPr>
          <w:rFonts w:ascii="Book Antiqua" w:hAnsi="Book Antiqua"/>
          <w:szCs w:val="24"/>
          <w:lang w:val="es-ES"/>
        </w:rPr>
        <w:t>EXPOSICIÓN DE MOTIVOS</w:t>
      </w:r>
    </w:p>
    <w:p w14:paraId="3307426F" w14:textId="77777777" w:rsidR="00586007" w:rsidRPr="00586007" w:rsidRDefault="00586007" w:rsidP="00586007">
      <w:pPr>
        <w:rPr>
          <w:rFonts w:ascii="Book Antiqua" w:hAnsi="Book Antiqua"/>
          <w:szCs w:val="24"/>
          <w:lang w:val="es-ES"/>
        </w:rPr>
      </w:pPr>
    </w:p>
    <w:p w14:paraId="388C61B5" w14:textId="69332C50"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En </w:t>
      </w:r>
      <w:r w:rsidR="002C5A6A">
        <w:rPr>
          <w:rFonts w:ascii="Book Antiqua" w:hAnsi="Book Antiqua"/>
          <w:szCs w:val="24"/>
          <w:lang w:val="es-ES"/>
        </w:rPr>
        <w:t xml:space="preserve">los </w:t>
      </w:r>
      <w:r w:rsidRPr="00586007">
        <w:rPr>
          <w:rFonts w:ascii="Book Antiqua" w:hAnsi="Book Antiqua"/>
          <w:szCs w:val="24"/>
          <w:lang w:val="es-ES"/>
        </w:rPr>
        <w:t xml:space="preserve">Estados Unidos </w:t>
      </w:r>
      <w:r w:rsidR="000B7697">
        <w:rPr>
          <w:rFonts w:ascii="Book Antiqua" w:hAnsi="Book Antiqua"/>
          <w:szCs w:val="24"/>
          <w:lang w:val="es-ES"/>
        </w:rPr>
        <w:t xml:space="preserve">de América </w:t>
      </w:r>
      <w:r w:rsidRPr="00586007">
        <w:rPr>
          <w:rFonts w:ascii="Book Antiqua" w:hAnsi="Book Antiqua"/>
          <w:szCs w:val="24"/>
          <w:lang w:val="es-ES"/>
        </w:rPr>
        <w:t xml:space="preserve">el acceso a la información pública está fundamentalmente garantizado por la ley federal </w:t>
      </w:r>
      <w:proofErr w:type="spellStart"/>
      <w:r w:rsidRPr="00586007">
        <w:rPr>
          <w:rFonts w:ascii="Book Antiqua" w:hAnsi="Book Antiqua"/>
          <w:i/>
          <w:iCs/>
          <w:szCs w:val="24"/>
          <w:lang w:val="es-ES"/>
        </w:rPr>
        <w:t>Freedom</w:t>
      </w:r>
      <w:proofErr w:type="spellEnd"/>
      <w:r w:rsidRPr="00586007">
        <w:rPr>
          <w:rFonts w:ascii="Book Antiqua" w:hAnsi="Book Antiqua"/>
          <w:i/>
          <w:iCs/>
          <w:szCs w:val="24"/>
          <w:lang w:val="es-ES"/>
        </w:rPr>
        <w:t xml:space="preserve"> </w:t>
      </w:r>
      <w:proofErr w:type="spellStart"/>
      <w:r w:rsidRPr="00586007">
        <w:rPr>
          <w:rFonts w:ascii="Book Antiqua" w:hAnsi="Book Antiqua"/>
          <w:i/>
          <w:iCs/>
          <w:szCs w:val="24"/>
          <w:lang w:val="es-ES"/>
        </w:rPr>
        <w:t>of</w:t>
      </w:r>
      <w:proofErr w:type="spellEnd"/>
      <w:r w:rsidRPr="00586007">
        <w:rPr>
          <w:rFonts w:ascii="Book Antiqua" w:hAnsi="Book Antiqua"/>
          <w:i/>
          <w:iCs/>
          <w:szCs w:val="24"/>
          <w:lang w:val="es-ES"/>
        </w:rPr>
        <w:t xml:space="preserve"> </w:t>
      </w:r>
      <w:proofErr w:type="spellStart"/>
      <w:r w:rsidRPr="00586007">
        <w:rPr>
          <w:rFonts w:ascii="Book Antiqua" w:hAnsi="Book Antiqua"/>
          <w:i/>
          <w:iCs/>
          <w:szCs w:val="24"/>
          <w:lang w:val="es-ES"/>
        </w:rPr>
        <w:t>Information</w:t>
      </w:r>
      <w:proofErr w:type="spellEnd"/>
      <w:r w:rsidRPr="00586007">
        <w:rPr>
          <w:rFonts w:ascii="Book Antiqua" w:hAnsi="Book Antiqua"/>
          <w:i/>
          <w:iCs/>
          <w:szCs w:val="24"/>
          <w:lang w:val="es-ES"/>
        </w:rPr>
        <w:t xml:space="preserve"> </w:t>
      </w:r>
      <w:proofErr w:type="spellStart"/>
      <w:r w:rsidRPr="00586007">
        <w:rPr>
          <w:rFonts w:ascii="Book Antiqua" w:hAnsi="Book Antiqua"/>
          <w:i/>
          <w:iCs/>
          <w:szCs w:val="24"/>
          <w:lang w:val="es-ES"/>
        </w:rPr>
        <w:t>Act</w:t>
      </w:r>
      <w:proofErr w:type="spellEnd"/>
      <w:r w:rsidRPr="00586007">
        <w:rPr>
          <w:rFonts w:ascii="Book Antiqua" w:hAnsi="Book Antiqua"/>
          <w:szCs w:val="24"/>
          <w:lang w:val="es-ES"/>
        </w:rPr>
        <w:t xml:space="preserve"> (FOIA)</w:t>
      </w:r>
      <w:r w:rsidRPr="00586007">
        <w:rPr>
          <w:rStyle w:val="FootnoteReference"/>
          <w:rFonts w:ascii="Book Antiqua" w:hAnsi="Book Antiqua"/>
          <w:szCs w:val="24"/>
          <w:lang w:val="es-ES"/>
        </w:rPr>
        <w:footnoteReference w:id="1"/>
      </w:r>
      <w:r w:rsidRPr="00586007">
        <w:rPr>
          <w:rFonts w:ascii="Book Antiqua" w:hAnsi="Book Antiqua"/>
          <w:szCs w:val="24"/>
          <w:lang w:val="es-ES"/>
        </w:rPr>
        <w:t xml:space="preserve">. Esta ley federal establece una política de apertura, </w:t>
      </w:r>
      <w:r w:rsidR="00EF62CE">
        <w:rPr>
          <w:rFonts w:ascii="Book Antiqua" w:hAnsi="Book Antiqua"/>
          <w:szCs w:val="24"/>
          <w:lang w:val="es-ES"/>
        </w:rPr>
        <w:t>garantizándole a la ciudadanía</w:t>
      </w:r>
      <w:r w:rsidRPr="00586007">
        <w:rPr>
          <w:rFonts w:ascii="Book Antiqua" w:hAnsi="Book Antiqua"/>
          <w:szCs w:val="24"/>
          <w:lang w:val="es-ES"/>
        </w:rPr>
        <w:t xml:space="preserve"> el derecho de solicitar </w:t>
      </w:r>
      <w:r w:rsidR="00664E3B">
        <w:rPr>
          <w:rFonts w:ascii="Book Antiqua" w:hAnsi="Book Antiqua"/>
          <w:szCs w:val="24"/>
          <w:lang w:val="es-ES"/>
        </w:rPr>
        <w:t>información</w:t>
      </w:r>
      <w:r w:rsidRPr="00586007">
        <w:rPr>
          <w:rFonts w:ascii="Book Antiqua" w:hAnsi="Book Antiqua"/>
          <w:szCs w:val="24"/>
          <w:lang w:val="es-ES"/>
        </w:rPr>
        <w:t xml:space="preserve"> a cualquier agencia federal, sujeto a ciertas </w:t>
      </w:r>
      <w:r w:rsidR="00A96B2E">
        <w:rPr>
          <w:rFonts w:ascii="Book Antiqua" w:hAnsi="Book Antiqua"/>
          <w:szCs w:val="24"/>
          <w:lang w:val="es-ES"/>
        </w:rPr>
        <w:t xml:space="preserve">excepciones </w:t>
      </w:r>
      <w:r w:rsidRPr="00586007">
        <w:rPr>
          <w:rFonts w:ascii="Book Antiqua" w:hAnsi="Book Antiqua"/>
          <w:szCs w:val="24"/>
          <w:lang w:val="es-ES"/>
        </w:rPr>
        <w:t xml:space="preserve">estatutarias. </w:t>
      </w:r>
      <w:r w:rsidRPr="00A96B2E">
        <w:rPr>
          <w:rFonts w:ascii="Book Antiqua" w:hAnsi="Book Antiqua"/>
          <w:szCs w:val="24"/>
          <w:lang w:val="es-ES"/>
        </w:rPr>
        <w:t xml:space="preserve">La FOIA se basa en la premisa de que un gobierno democrático debe operar con </w:t>
      </w:r>
      <w:r w:rsidR="00A96B2E">
        <w:rPr>
          <w:rFonts w:ascii="Book Antiqua" w:hAnsi="Book Antiqua"/>
          <w:szCs w:val="24"/>
          <w:lang w:val="es-ES"/>
        </w:rPr>
        <w:t>de manera transparente,</w:t>
      </w:r>
      <w:r w:rsidRPr="00586007">
        <w:rPr>
          <w:rFonts w:ascii="Book Antiqua" w:hAnsi="Book Antiqua"/>
          <w:szCs w:val="24"/>
          <w:lang w:val="es-ES"/>
        </w:rPr>
        <w:t xml:space="preserve"> permitiendo la rendición de cuentas y la participación ciudadana informada.</w:t>
      </w:r>
    </w:p>
    <w:p w14:paraId="68AA3038" w14:textId="77777777" w:rsidR="007C1FEF" w:rsidRPr="00586007" w:rsidRDefault="007C1FEF" w:rsidP="00CA5108">
      <w:pPr>
        <w:ind w:firstLine="720"/>
        <w:jc w:val="both"/>
        <w:rPr>
          <w:rFonts w:ascii="Book Antiqua" w:hAnsi="Book Antiqua"/>
          <w:szCs w:val="24"/>
          <w:lang w:val="es-ES"/>
        </w:rPr>
      </w:pPr>
    </w:p>
    <w:p w14:paraId="7C8D3E3B" w14:textId="1A271818"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Por otro lado, en Puerto Rico se reconoce el acceso a la información pública como un corolario de los derechos de libertad de palabra, prensa y asociación protegidos por </w:t>
      </w:r>
      <w:r w:rsidRPr="00586007">
        <w:rPr>
          <w:rFonts w:ascii="Book Antiqua" w:hAnsi="Book Antiqua"/>
          <w:szCs w:val="24"/>
          <w:lang w:val="es-ES"/>
        </w:rPr>
        <w:lastRenderedPageBreak/>
        <w:t>la Constitución de Puerto Rico y la Primera Enmienda de la Constitución de</w:t>
      </w:r>
      <w:r w:rsidR="002C5A6A">
        <w:rPr>
          <w:rFonts w:ascii="Book Antiqua" w:hAnsi="Book Antiqua"/>
          <w:szCs w:val="24"/>
          <w:lang w:val="es-ES"/>
        </w:rPr>
        <w:t xml:space="preserve"> los</w:t>
      </w:r>
      <w:r w:rsidRPr="00586007">
        <w:rPr>
          <w:rFonts w:ascii="Book Antiqua" w:hAnsi="Book Antiqua"/>
          <w:szCs w:val="24"/>
          <w:lang w:val="es-ES"/>
        </w:rPr>
        <w:t xml:space="preserve"> Estados Unidos</w:t>
      </w:r>
      <w:r w:rsidR="002C5A6A">
        <w:rPr>
          <w:rFonts w:ascii="Book Antiqua" w:hAnsi="Book Antiqua"/>
          <w:szCs w:val="24"/>
          <w:lang w:val="es-ES"/>
        </w:rPr>
        <w:t xml:space="preserve"> de América</w:t>
      </w:r>
      <w:r w:rsidRPr="00586007">
        <w:rPr>
          <w:rFonts w:ascii="Book Antiqua" w:hAnsi="Book Antiqua"/>
          <w:szCs w:val="24"/>
          <w:lang w:val="es-ES"/>
        </w:rPr>
        <w:t xml:space="preserve">. Hasta el 2019, no existía en Puerto Rico una ley estatal uniforme para facilitar el acceso </w:t>
      </w:r>
      <w:r w:rsidR="00721EE5">
        <w:rPr>
          <w:rFonts w:ascii="Book Antiqua" w:hAnsi="Book Antiqua"/>
          <w:szCs w:val="24"/>
          <w:lang w:val="es-ES"/>
        </w:rPr>
        <w:t>a la</w:t>
      </w:r>
      <w:r w:rsidRPr="00586007">
        <w:rPr>
          <w:rFonts w:ascii="Book Antiqua" w:hAnsi="Book Antiqua"/>
          <w:szCs w:val="24"/>
          <w:lang w:val="es-ES"/>
        </w:rPr>
        <w:t xml:space="preserve"> información pública. La Ley 141</w:t>
      </w:r>
      <w:r w:rsidR="00A94C46">
        <w:rPr>
          <w:rFonts w:ascii="Book Antiqua" w:hAnsi="Book Antiqua"/>
          <w:szCs w:val="24"/>
          <w:lang w:val="es-ES"/>
        </w:rPr>
        <w:t>-</w:t>
      </w:r>
      <w:r w:rsidRPr="00586007">
        <w:rPr>
          <w:rFonts w:ascii="Book Antiqua" w:hAnsi="Book Antiqua"/>
          <w:szCs w:val="24"/>
          <w:lang w:val="es-ES"/>
        </w:rPr>
        <w:t>2019, según enmendada, conocida como "Ley de Transparencia y Procedimiento Expedito para el Acceso a la Información Pública”</w:t>
      </w:r>
      <w:r w:rsidR="002C5A6A">
        <w:rPr>
          <w:rStyle w:val="FootnoteReference"/>
          <w:rFonts w:ascii="Book Antiqua" w:hAnsi="Book Antiqua"/>
          <w:szCs w:val="24"/>
          <w:lang w:val="es-ES"/>
        </w:rPr>
        <w:footnoteReference w:id="2"/>
      </w:r>
      <w:r w:rsidRPr="00586007">
        <w:rPr>
          <w:rFonts w:ascii="Book Antiqua" w:hAnsi="Book Antiqua"/>
          <w:szCs w:val="24"/>
          <w:lang w:val="es-ES"/>
        </w:rPr>
        <w:t>, se adoptó con el fin de establecer una política pública de acceso a la información pública y ordenar mecanismos procesales sencillos y ágiles para ejercer este derecho, puesto que anteriormente los ciudadanos en Puerto Rico estaban sujetos a procesos judiciales discrecionales</w:t>
      </w:r>
      <w:r w:rsidR="00A94C46">
        <w:rPr>
          <w:rFonts w:ascii="Book Antiqua" w:hAnsi="Book Antiqua"/>
          <w:szCs w:val="24"/>
          <w:lang w:val="es-ES"/>
        </w:rPr>
        <w:t>,</w:t>
      </w:r>
      <w:r w:rsidRPr="00586007">
        <w:rPr>
          <w:rFonts w:ascii="Book Antiqua" w:hAnsi="Book Antiqua"/>
          <w:szCs w:val="24"/>
          <w:lang w:val="es-ES"/>
        </w:rPr>
        <w:t xml:space="preserve"> y a menudo costosos</w:t>
      </w:r>
      <w:r w:rsidR="00A94C46">
        <w:rPr>
          <w:rFonts w:ascii="Book Antiqua" w:hAnsi="Book Antiqua"/>
          <w:szCs w:val="24"/>
          <w:lang w:val="es-ES"/>
        </w:rPr>
        <w:t>,</w:t>
      </w:r>
      <w:r w:rsidRPr="00586007">
        <w:rPr>
          <w:rFonts w:ascii="Book Antiqua" w:hAnsi="Book Antiqua"/>
          <w:szCs w:val="24"/>
          <w:lang w:val="es-ES"/>
        </w:rPr>
        <w:t xml:space="preserve"> para acceder </w:t>
      </w:r>
      <w:r w:rsidR="00AD1C27">
        <w:rPr>
          <w:rFonts w:ascii="Book Antiqua" w:hAnsi="Book Antiqua"/>
          <w:szCs w:val="24"/>
          <w:lang w:val="es-ES"/>
        </w:rPr>
        <w:t>dicha</w:t>
      </w:r>
      <w:r w:rsidRPr="00586007">
        <w:rPr>
          <w:rFonts w:ascii="Book Antiqua" w:hAnsi="Book Antiqua"/>
          <w:szCs w:val="24"/>
          <w:lang w:val="es-ES"/>
        </w:rPr>
        <w:t xml:space="preserve"> la información.</w:t>
      </w:r>
      <w:r w:rsidR="002C5A6A">
        <w:rPr>
          <w:rStyle w:val="FootnoteReference"/>
          <w:rFonts w:ascii="Book Antiqua" w:hAnsi="Book Antiqua"/>
          <w:szCs w:val="24"/>
          <w:lang w:val="es-ES"/>
        </w:rPr>
        <w:footnoteReference w:id="3"/>
      </w:r>
      <w:r w:rsidRPr="00586007">
        <w:rPr>
          <w:rFonts w:ascii="Book Antiqua" w:hAnsi="Book Antiqua"/>
          <w:szCs w:val="24"/>
          <w:lang w:val="es-ES"/>
        </w:rPr>
        <w:t xml:space="preserve"> </w:t>
      </w:r>
      <w:r w:rsidR="00A94C46">
        <w:rPr>
          <w:rFonts w:ascii="Book Antiqua" w:hAnsi="Book Antiqua"/>
          <w:szCs w:val="24"/>
          <w:lang w:val="es-ES"/>
        </w:rPr>
        <w:t>Esta</w:t>
      </w:r>
      <w:r w:rsidRPr="00586007">
        <w:rPr>
          <w:rFonts w:ascii="Book Antiqua" w:hAnsi="Book Antiqua"/>
          <w:szCs w:val="24"/>
          <w:lang w:val="es-ES"/>
        </w:rPr>
        <w:t xml:space="preserve"> Ley buscó reforzar la transparencia gubernamental y facilitar el ejercicio del derecho </w:t>
      </w:r>
      <w:r w:rsidR="00430F70">
        <w:rPr>
          <w:rFonts w:ascii="Book Antiqua" w:hAnsi="Book Antiqua"/>
          <w:szCs w:val="24"/>
          <w:lang w:val="es-ES"/>
        </w:rPr>
        <w:t>al</w:t>
      </w:r>
      <w:r w:rsidRPr="00586007">
        <w:rPr>
          <w:rFonts w:ascii="Book Antiqua" w:hAnsi="Book Antiqua"/>
          <w:szCs w:val="24"/>
          <w:lang w:val="es-ES"/>
        </w:rPr>
        <w:t xml:space="preserve"> acceso a la información en todas las ramas y entidades del gobierno de Puerto Rico.</w:t>
      </w:r>
      <w:r w:rsidR="002C5A6A">
        <w:rPr>
          <w:rStyle w:val="FootnoteReference"/>
          <w:rFonts w:ascii="Book Antiqua" w:hAnsi="Book Antiqua"/>
          <w:szCs w:val="24"/>
          <w:lang w:val="es-ES"/>
        </w:rPr>
        <w:footnoteReference w:id="4"/>
      </w:r>
    </w:p>
    <w:p w14:paraId="71D89337" w14:textId="77777777" w:rsidR="007C1FEF" w:rsidRPr="00586007" w:rsidRDefault="007C1FEF" w:rsidP="00CA5108">
      <w:pPr>
        <w:ind w:firstLine="720"/>
        <w:jc w:val="both"/>
        <w:rPr>
          <w:rFonts w:ascii="Book Antiqua" w:hAnsi="Book Antiqua"/>
          <w:szCs w:val="24"/>
          <w:lang w:val="es-ES"/>
        </w:rPr>
      </w:pPr>
    </w:p>
    <w:p w14:paraId="519969B3" w14:textId="7B35C44F"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Según la exposición de motivos de la Ley 141-2019, dicha Ley </w:t>
      </w:r>
      <w:r w:rsidR="00BB1865">
        <w:rPr>
          <w:rFonts w:ascii="Book Antiqua" w:hAnsi="Book Antiqua"/>
          <w:szCs w:val="24"/>
          <w:lang w:val="es-ES"/>
        </w:rPr>
        <w:t>persigue</w:t>
      </w:r>
      <w:r w:rsidRPr="00586007">
        <w:rPr>
          <w:rFonts w:ascii="Book Antiqua" w:hAnsi="Book Antiqua"/>
          <w:szCs w:val="24"/>
          <w:lang w:val="es-ES"/>
        </w:rPr>
        <w:t xml:space="preserve"> solucionar los problemas de excesiva discreción gubernamental para producir la información solicitada, los costos altos de los procedimientos ante </w:t>
      </w:r>
      <w:r w:rsidR="00AD1C27">
        <w:rPr>
          <w:rFonts w:ascii="Book Antiqua" w:hAnsi="Book Antiqua"/>
          <w:szCs w:val="24"/>
          <w:lang w:val="es-ES"/>
        </w:rPr>
        <w:t>los</w:t>
      </w:r>
      <w:r w:rsidRPr="00586007">
        <w:rPr>
          <w:rFonts w:ascii="Book Antiqua" w:hAnsi="Book Antiqua"/>
          <w:szCs w:val="24"/>
          <w:lang w:val="es-ES"/>
        </w:rPr>
        <w:t xml:space="preserve"> tribunal</w:t>
      </w:r>
      <w:r w:rsidR="00AD1C27">
        <w:rPr>
          <w:rFonts w:ascii="Book Antiqua" w:hAnsi="Book Antiqua"/>
          <w:szCs w:val="24"/>
          <w:lang w:val="es-ES"/>
        </w:rPr>
        <w:t>es</w:t>
      </w:r>
      <w:r w:rsidRPr="00586007">
        <w:rPr>
          <w:rFonts w:ascii="Book Antiqua" w:hAnsi="Book Antiqua"/>
          <w:szCs w:val="24"/>
          <w:lang w:val="es-ES"/>
        </w:rPr>
        <w:t xml:space="preserve"> para acce</w:t>
      </w:r>
      <w:r w:rsidR="00BB1865">
        <w:rPr>
          <w:rFonts w:ascii="Book Antiqua" w:hAnsi="Book Antiqua"/>
          <w:szCs w:val="24"/>
          <w:lang w:val="es-ES"/>
        </w:rPr>
        <w:t>de</w:t>
      </w:r>
      <w:r w:rsidRPr="00586007">
        <w:rPr>
          <w:rFonts w:ascii="Book Antiqua" w:hAnsi="Book Antiqua"/>
          <w:szCs w:val="24"/>
          <w:lang w:val="es-ES"/>
        </w:rPr>
        <w:t xml:space="preserve">r la información </w:t>
      </w:r>
      <w:r w:rsidR="00BB1865">
        <w:rPr>
          <w:rFonts w:ascii="Book Antiqua" w:hAnsi="Book Antiqua"/>
          <w:szCs w:val="24"/>
          <w:lang w:val="es-ES"/>
        </w:rPr>
        <w:t>median</w:t>
      </w:r>
      <w:r w:rsidR="00252B7D">
        <w:rPr>
          <w:rFonts w:ascii="Book Antiqua" w:hAnsi="Book Antiqua"/>
          <w:szCs w:val="24"/>
          <w:lang w:val="es-ES"/>
        </w:rPr>
        <w:t xml:space="preserve">te el recurso de </w:t>
      </w:r>
      <w:proofErr w:type="spellStart"/>
      <w:r w:rsidR="00252B7D" w:rsidRPr="002C5A6A">
        <w:rPr>
          <w:rFonts w:ascii="Book Antiqua" w:hAnsi="Book Antiqua"/>
          <w:i/>
          <w:iCs/>
          <w:szCs w:val="24"/>
          <w:lang w:val="es-ES"/>
        </w:rPr>
        <w:t>mandamus</w:t>
      </w:r>
      <w:proofErr w:type="spellEnd"/>
      <w:r w:rsidR="00252B7D">
        <w:rPr>
          <w:rFonts w:ascii="Book Antiqua" w:hAnsi="Book Antiqua"/>
          <w:szCs w:val="24"/>
          <w:lang w:val="es-ES"/>
        </w:rPr>
        <w:t xml:space="preserve">, </w:t>
      </w:r>
      <w:r w:rsidRPr="00586007">
        <w:rPr>
          <w:rFonts w:ascii="Book Antiqua" w:hAnsi="Book Antiqua"/>
          <w:szCs w:val="24"/>
          <w:lang w:val="es-ES"/>
        </w:rPr>
        <w:t>y acortar el tiempo que consume dicho procedimiento.</w:t>
      </w:r>
      <w:r w:rsidR="006D7BB7">
        <w:rPr>
          <w:rStyle w:val="FootnoteReference"/>
          <w:rFonts w:ascii="Book Antiqua" w:hAnsi="Book Antiqua"/>
          <w:szCs w:val="24"/>
          <w:lang w:val="es-ES"/>
        </w:rPr>
        <w:footnoteReference w:id="5"/>
      </w:r>
      <w:r w:rsidRPr="00586007">
        <w:rPr>
          <w:rFonts w:ascii="Book Antiqua" w:hAnsi="Book Antiqua"/>
          <w:szCs w:val="24"/>
          <w:lang w:val="es-ES"/>
        </w:rPr>
        <w:t xml:space="preserve"> Sin embargo, a pesar de las buenas intenciones de la Ley para fomentar la transparencia</w:t>
      </w:r>
      <w:r w:rsidR="00252B7D">
        <w:rPr>
          <w:rFonts w:ascii="Book Antiqua" w:hAnsi="Book Antiqua"/>
          <w:szCs w:val="24"/>
          <w:lang w:val="es-ES"/>
        </w:rPr>
        <w:t xml:space="preserve"> gubernamental</w:t>
      </w:r>
      <w:r w:rsidRPr="00586007">
        <w:rPr>
          <w:rFonts w:ascii="Book Antiqua" w:hAnsi="Book Antiqua"/>
          <w:szCs w:val="24"/>
          <w:lang w:val="es-ES"/>
        </w:rPr>
        <w:t xml:space="preserve">, sus propósitos se pueden ver frustrados por </w:t>
      </w:r>
      <w:r w:rsidR="00C20277">
        <w:rPr>
          <w:rFonts w:ascii="Book Antiqua" w:hAnsi="Book Antiqua"/>
          <w:szCs w:val="24"/>
          <w:lang w:val="es-ES"/>
        </w:rPr>
        <w:t xml:space="preserve">los términos </w:t>
      </w:r>
      <w:r w:rsidRPr="00586007">
        <w:rPr>
          <w:rFonts w:ascii="Book Antiqua" w:hAnsi="Book Antiqua"/>
          <w:szCs w:val="24"/>
          <w:lang w:val="es-ES"/>
        </w:rPr>
        <w:t xml:space="preserve">de tiempo </w:t>
      </w:r>
      <w:r w:rsidR="008117A4">
        <w:rPr>
          <w:rFonts w:ascii="Book Antiqua" w:hAnsi="Book Antiqua"/>
          <w:szCs w:val="24"/>
          <w:lang w:val="es-ES"/>
        </w:rPr>
        <w:t xml:space="preserve">extremadamente cortos </w:t>
      </w:r>
      <w:r w:rsidRPr="00586007">
        <w:rPr>
          <w:rFonts w:ascii="Book Antiqua" w:hAnsi="Book Antiqua"/>
          <w:szCs w:val="24"/>
          <w:lang w:val="es-ES"/>
        </w:rPr>
        <w:t>para producir la información</w:t>
      </w:r>
      <w:r w:rsidR="005307C1">
        <w:rPr>
          <w:rFonts w:ascii="Book Antiqua" w:hAnsi="Book Antiqua"/>
          <w:szCs w:val="24"/>
          <w:lang w:val="es-ES"/>
        </w:rPr>
        <w:t xml:space="preserve"> solicitada</w:t>
      </w:r>
      <w:r w:rsidR="00D03474">
        <w:rPr>
          <w:rFonts w:ascii="Book Antiqua" w:hAnsi="Book Antiqua"/>
          <w:szCs w:val="24"/>
          <w:lang w:val="es-ES"/>
        </w:rPr>
        <w:t>;</w:t>
      </w:r>
      <w:r w:rsidR="008117A4">
        <w:rPr>
          <w:rFonts w:ascii="Book Antiqua" w:hAnsi="Book Antiqua"/>
          <w:szCs w:val="24"/>
          <w:lang w:val="es-ES"/>
        </w:rPr>
        <w:t xml:space="preserve"> </w:t>
      </w:r>
      <w:r w:rsidR="00D03474">
        <w:rPr>
          <w:rFonts w:ascii="Book Antiqua" w:hAnsi="Book Antiqua"/>
          <w:szCs w:val="24"/>
          <w:lang w:val="es-ES"/>
        </w:rPr>
        <w:t xml:space="preserve">el uso indiscriminado del derecho al acceso a la información por parte de </w:t>
      </w:r>
      <w:r w:rsidR="008117A4">
        <w:rPr>
          <w:rFonts w:ascii="Book Antiqua" w:hAnsi="Book Antiqua"/>
          <w:szCs w:val="24"/>
          <w:lang w:val="es-ES"/>
        </w:rPr>
        <w:t>algunos ciudadanos</w:t>
      </w:r>
      <w:r w:rsidR="00D03474">
        <w:rPr>
          <w:rFonts w:ascii="Book Antiqua" w:hAnsi="Book Antiqua"/>
          <w:szCs w:val="24"/>
          <w:lang w:val="es-ES"/>
        </w:rPr>
        <w:t xml:space="preserve">, cargando </w:t>
      </w:r>
      <w:r w:rsidR="00E24FB6">
        <w:rPr>
          <w:rFonts w:ascii="Book Antiqua" w:hAnsi="Book Antiqua"/>
          <w:szCs w:val="24"/>
          <w:lang w:val="es-ES"/>
        </w:rPr>
        <w:t xml:space="preserve">excesivamente </w:t>
      </w:r>
      <w:r w:rsidR="002266A9">
        <w:rPr>
          <w:rFonts w:ascii="Book Antiqua" w:hAnsi="Book Antiqua"/>
          <w:szCs w:val="24"/>
          <w:lang w:val="es-ES"/>
        </w:rPr>
        <w:t>al personal que labora en las agencias</w:t>
      </w:r>
      <w:r w:rsidR="0044002C">
        <w:rPr>
          <w:rFonts w:ascii="Book Antiqua" w:hAnsi="Book Antiqua"/>
          <w:szCs w:val="24"/>
          <w:lang w:val="es-ES"/>
        </w:rPr>
        <w:t xml:space="preserve"> y; el</w:t>
      </w:r>
      <w:r w:rsidR="001B31BC">
        <w:rPr>
          <w:rFonts w:ascii="Book Antiqua" w:hAnsi="Book Antiqua"/>
          <w:szCs w:val="24"/>
          <w:lang w:val="es-ES"/>
        </w:rPr>
        <w:t xml:space="preserve"> congestionamiento de los tribunales ante recursos instados mediante la Ley 141-2019</w:t>
      </w:r>
      <w:r w:rsidRPr="00586007">
        <w:rPr>
          <w:rFonts w:ascii="Book Antiqua" w:hAnsi="Book Antiqua"/>
          <w:szCs w:val="24"/>
          <w:lang w:val="es-ES"/>
        </w:rPr>
        <w:t xml:space="preserve">. </w:t>
      </w:r>
    </w:p>
    <w:p w14:paraId="0B30693E" w14:textId="77777777" w:rsidR="007C1FEF" w:rsidRPr="00586007" w:rsidRDefault="007C1FEF" w:rsidP="00CA5108">
      <w:pPr>
        <w:ind w:firstLine="720"/>
        <w:jc w:val="both"/>
        <w:rPr>
          <w:rFonts w:ascii="Book Antiqua" w:hAnsi="Book Antiqua"/>
          <w:szCs w:val="24"/>
          <w:lang w:val="es-ES"/>
        </w:rPr>
      </w:pPr>
    </w:p>
    <w:p w14:paraId="0578D312" w14:textId="3061587E"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En cuanto al procedimiento para que los ciudadanos soliciten acceso a la información pública</w:t>
      </w:r>
      <w:r w:rsidR="00C215BF">
        <w:rPr>
          <w:rFonts w:ascii="Book Antiqua" w:hAnsi="Book Antiqua"/>
          <w:szCs w:val="24"/>
          <w:lang w:val="es-ES"/>
        </w:rPr>
        <w:t>,</w:t>
      </w:r>
      <w:r w:rsidRPr="00586007">
        <w:rPr>
          <w:rFonts w:ascii="Book Antiqua" w:hAnsi="Book Antiqua"/>
          <w:szCs w:val="24"/>
          <w:lang w:val="es-ES"/>
        </w:rPr>
        <w:t xml:space="preserve"> la Ley 141-2019 </w:t>
      </w:r>
      <w:r w:rsidR="00C215BF">
        <w:rPr>
          <w:rFonts w:ascii="Book Antiqua" w:hAnsi="Book Antiqua"/>
          <w:szCs w:val="24"/>
          <w:lang w:val="es-ES"/>
        </w:rPr>
        <w:t xml:space="preserve">es </w:t>
      </w:r>
      <w:r w:rsidRPr="00586007">
        <w:rPr>
          <w:rFonts w:ascii="Book Antiqua" w:hAnsi="Book Antiqua"/>
          <w:szCs w:val="24"/>
          <w:lang w:val="es-ES"/>
        </w:rPr>
        <w:t xml:space="preserve">más estricta que </w:t>
      </w:r>
      <w:r w:rsidR="00A0093B">
        <w:rPr>
          <w:rFonts w:ascii="Book Antiqua" w:hAnsi="Book Antiqua"/>
          <w:szCs w:val="24"/>
          <w:lang w:val="es-ES"/>
        </w:rPr>
        <w:t xml:space="preserve">la </w:t>
      </w:r>
      <w:r w:rsidRPr="00586007">
        <w:rPr>
          <w:rFonts w:ascii="Book Antiqua" w:hAnsi="Book Antiqua"/>
          <w:szCs w:val="24"/>
          <w:lang w:val="es-ES"/>
        </w:rPr>
        <w:t>FOIA, ya que los plazos establecidos para hacer disponible la información solicitada bajo la Ley 141-2019 son más cortos</w:t>
      </w:r>
      <w:r w:rsidR="000B0311">
        <w:rPr>
          <w:rFonts w:ascii="Book Antiqua" w:hAnsi="Book Antiqua"/>
          <w:szCs w:val="24"/>
          <w:lang w:val="es-ES"/>
        </w:rPr>
        <w:t>.</w:t>
      </w:r>
      <w:r w:rsidRPr="00586007">
        <w:rPr>
          <w:rFonts w:ascii="Book Antiqua" w:hAnsi="Book Antiqua"/>
          <w:szCs w:val="24"/>
          <w:lang w:val="es-ES"/>
        </w:rPr>
        <w:t xml:space="preserve"> </w:t>
      </w:r>
      <w:r w:rsidR="000B0311">
        <w:rPr>
          <w:rFonts w:ascii="Book Antiqua" w:hAnsi="Book Antiqua"/>
          <w:szCs w:val="24"/>
          <w:lang w:val="es-ES"/>
        </w:rPr>
        <w:t>M</w:t>
      </w:r>
      <w:r w:rsidRPr="00586007">
        <w:rPr>
          <w:rFonts w:ascii="Book Antiqua" w:hAnsi="Book Antiqua"/>
          <w:szCs w:val="24"/>
          <w:lang w:val="es-ES"/>
        </w:rPr>
        <w:t>ientras en Puerto Rico se formuló un recurso especial ante el Tribunal de Primera Instancia para impugnar la denegatoria de</w:t>
      </w:r>
      <w:r w:rsidR="001A2600">
        <w:rPr>
          <w:rFonts w:ascii="Book Antiqua" w:hAnsi="Book Antiqua"/>
          <w:szCs w:val="24"/>
          <w:lang w:val="es-ES"/>
        </w:rPr>
        <w:t>l</w:t>
      </w:r>
      <w:r w:rsidRPr="00586007">
        <w:rPr>
          <w:rFonts w:ascii="Book Antiqua" w:hAnsi="Book Antiqua"/>
          <w:szCs w:val="24"/>
          <w:lang w:val="es-ES"/>
        </w:rPr>
        <w:t xml:space="preserve"> acceso a </w:t>
      </w:r>
      <w:r w:rsidR="00540CF9">
        <w:rPr>
          <w:rFonts w:ascii="Book Antiqua" w:hAnsi="Book Antiqua"/>
          <w:szCs w:val="24"/>
          <w:lang w:val="es-ES"/>
        </w:rPr>
        <w:t xml:space="preserve">la </w:t>
      </w:r>
      <w:r w:rsidRPr="00586007">
        <w:rPr>
          <w:rFonts w:ascii="Book Antiqua" w:hAnsi="Book Antiqua"/>
          <w:szCs w:val="24"/>
          <w:lang w:val="es-ES"/>
        </w:rPr>
        <w:t xml:space="preserve">información pública, </w:t>
      </w:r>
      <w:r w:rsidR="00540CF9">
        <w:rPr>
          <w:rFonts w:ascii="Book Antiqua" w:hAnsi="Book Antiqua"/>
          <w:szCs w:val="24"/>
          <w:lang w:val="es-ES"/>
        </w:rPr>
        <w:t xml:space="preserve">la </w:t>
      </w:r>
      <w:r w:rsidRPr="00586007">
        <w:rPr>
          <w:rFonts w:ascii="Book Antiqua" w:hAnsi="Book Antiqua"/>
          <w:szCs w:val="24"/>
          <w:lang w:val="es-ES"/>
        </w:rPr>
        <w:t>FO</w:t>
      </w:r>
      <w:r w:rsidR="00077503">
        <w:rPr>
          <w:rFonts w:ascii="Book Antiqua" w:hAnsi="Book Antiqua"/>
          <w:szCs w:val="24"/>
          <w:lang w:val="es-ES"/>
        </w:rPr>
        <w:t>I</w:t>
      </w:r>
      <w:r w:rsidRPr="00586007">
        <w:rPr>
          <w:rFonts w:ascii="Book Antiqua" w:hAnsi="Book Antiqua"/>
          <w:szCs w:val="24"/>
          <w:lang w:val="es-ES"/>
        </w:rPr>
        <w:t xml:space="preserve">A establece un procedimiento administrativo </w:t>
      </w:r>
      <w:r w:rsidRPr="003A27A5">
        <w:rPr>
          <w:rFonts w:ascii="Book Antiqua" w:hAnsi="Book Antiqua"/>
          <w:szCs w:val="24"/>
          <w:lang w:val="es-ES"/>
        </w:rPr>
        <w:t xml:space="preserve">de </w:t>
      </w:r>
      <w:r w:rsidR="003A27A5">
        <w:rPr>
          <w:rFonts w:ascii="Book Antiqua" w:hAnsi="Book Antiqua"/>
          <w:szCs w:val="24"/>
          <w:lang w:val="es-ES"/>
        </w:rPr>
        <w:t>apelación</w:t>
      </w:r>
      <w:r w:rsidR="0090037B">
        <w:rPr>
          <w:rFonts w:ascii="Book Antiqua" w:hAnsi="Book Antiqua"/>
          <w:szCs w:val="24"/>
          <w:lang w:val="es-ES"/>
        </w:rPr>
        <w:t xml:space="preserve"> </w:t>
      </w:r>
      <w:r w:rsidRPr="00586007">
        <w:rPr>
          <w:rFonts w:ascii="Book Antiqua" w:hAnsi="Book Antiqua"/>
          <w:szCs w:val="24"/>
          <w:lang w:val="es-ES"/>
        </w:rPr>
        <w:t xml:space="preserve">de </w:t>
      </w:r>
      <w:r w:rsidR="0090037B">
        <w:rPr>
          <w:rFonts w:ascii="Book Antiqua" w:hAnsi="Book Antiqua"/>
          <w:szCs w:val="24"/>
          <w:lang w:val="es-ES"/>
        </w:rPr>
        <w:t>la denegatoria</w:t>
      </w:r>
      <w:r w:rsidRPr="00586007">
        <w:rPr>
          <w:rFonts w:ascii="Book Antiqua" w:hAnsi="Book Antiqua"/>
          <w:szCs w:val="24"/>
          <w:lang w:val="es-ES"/>
        </w:rPr>
        <w:t xml:space="preserve"> con </w:t>
      </w:r>
      <w:r w:rsidR="001A2600">
        <w:rPr>
          <w:rFonts w:ascii="Book Antiqua" w:hAnsi="Book Antiqua"/>
          <w:szCs w:val="24"/>
          <w:lang w:val="es-ES"/>
        </w:rPr>
        <w:t xml:space="preserve">una </w:t>
      </w:r>
      <w:r w:rsidRPr="00586007">
        <w:rPr>
          <w:rFonts w:ascii="Book Antiqua" w:hAnsi="Book Antiqua"/>
          <w:szCs w:val="24"/>
          <w:lang w:val="es-ES"/>
        </w:rPr>
        <w:t>posterior revisión judicial y otros mecanismos de mediación, aliviando así la carga a los tribunales.</w:t>
      </w:r>
    </w:p>
    <w:p w14:paraId="16563692" w14:textId="77777777" w:rsidR="00DE4930" w:rsidRPr="00586007" w:rsidRDefault="00DE4930" w:rsidP="00CA5108">
      <w:pPr>
        <w:ind w:firstLine="720"/>
        <w:jc w:val="both"/>
        <w:rPr>
          <w:rFonts w:ascii="Book Antiqua" w:hAnsi="Book Antiqua"/>
          <w:szCs w:val="24"/>
          <w:lang w:val="es-ES"/>
        </w:rPr>
      </w:pPr>
    </w:p>
    <w:p w14:paraId="596F8090" w14:textId="0250750B" w:rsidR="00A05133" w:rsidRDefault="00586007" w:rsidP="006D7BB7">
      <w:pPr>
        <w:ind w:firstLine="720"/>
        <w:jc w:val="both"/>
        <w:rPr>
          <w:rFonts w:ascii="Book Antiqua" w:hAnsi="Book Antiqua"/>
          <w:szCs w:val="24"/>
          <w:lang w:val="es-ES"/>
        </w:rPr>
      </w:pPr>
      <w:r w:rsidRPr="00586007">
        <w:rPr>
          <w:rFonts w:ascii="Book Antiqua" w:hAnsi="Book Antiqua"/>
          <w:szCs w:val="24"/>
          <w:lang w:val="es-ES"/>
        </w:rPr>
        <w:t>Si bien es cierto que</w:t>
      </w:r>
      <w:r w:rsidR="00A05133">
        <w:rPr>
          <w:rFonts w:ascii="Book Antiqua" w:hAnsi="Book Antiqua"/>
          <w:szCs w:val="24"/>
          <w:lang w:val="es-ES"/>
        </w:rPr>
        <w:t>,</w:t>
      </w:r>
      <w:r w:rsidRPr="00586007">
        <w:rPr>
          <w:rFonts w:ascii="Book Antiqua" w:hAnsi="Book Antiqua"/>
          <w:szCs w:val="24"/>
          <w:lang w:val="es-ES"/>
        </w:rPr>
        <w:t xml:space="preserve"> para fomentar la transparencia y la confianza de la </w:t>
      </w:r>
      <w:r w:rsidR="00202618" w:rsidRPr="00586007">
        <w:rPr>
          <w:rFonts w:ascii="Book Antiqua" w:hAnsi="Book Antiqua"/>
          <w:szCs w:val="24"/>
          <w:lang w:val="es-ES"/>
        </w:rPr>
        <w:t>ciudadanía</w:t>
      </w:r>
      <w:r w:rsidRPr="00586007">
        <w:rPr>
          <w:rFonts w:ascii="Book Antiqua" w:hAnsi="Book Antiqua"/>
          <w:szCs w:val="24"/>
          <w:lang w:val="es-ES"/>
        </w:rPr>
        <w:t xml:space="preserve"> en su </w:t>
      </w:r>
      <w:r w:rsidR="00A05133">
        <w:rPr>
          <w:rFonts w:ascii="Book Antiqua" w:hAnsi="Book Antiqua"/>
          <w:szCs w:val="24"/>
          <w:lang w:val="es-ES"/>
        </w:rPr>
        <w:t>g</w:t>
      </w:r>
      <w:r w:rsidRPr="00586007">
        <w:rPr>
          <w:rFonts w:ascii="Book Antiqua" w:hAnsi="Book Antiqua"/>
          <w:szCs w:val="24"/>
          <w:lang w:val="es-ES"/>
        </w:rPr>
        <w:t>obierno es idóneo un procedimiento claro, económico, sencillo y expedito</w:t>
      </w:r>
      <w:r w:rsidR="00202618">
        <w:rPr>
          <w:rFonts w:ascii="Book Antiqua" w:hAnsi="Book Antiqua"/>
          <w:szCs w:val="24"/>
          <w:lang w:val="es-ES"/>
        </w:rPr>
        <w:t>,</w:t>
      </w:r>
      <w:r w:rsidRPr="00586007">
        <w:rPr>
          <w:rFonts w:ascii="Book Antiqua" w:hAnsi="Book Antiqua"/>
          <w:szCs w:val="24"/>
          <w:lang w:val="es-ES"/>
        </w:rPr>
        <w:t xml:space="preserve"> se debe </w:t>
      </w:r>
      <w:r w:rsidR="002F34A7">
        <w:rPr>
          <w:rFonts w:ascii="Book Antiqua" w:hAnsi="Book Antiqua"/>
          <w:szCs w:val="24"/>
          <w:lang w:val="es-ES"/>
        </w:rPr>
        <w:t>considerar</w:t>
      </w:r>
      <w:r w:rsidRPr="00586007">
        <w:rPr>
          <w:rFonts w:ascii="Book Antiqua" w:hAnsi="Book Antiqua"/>
          <w:szCs w:val="24"/>
          <w:lang w:val="es-ES"/>
        </w:rPr>
        <w:t xml:space="preserve"> cómo las limitaciones excesivas de tiempo pueden atropellar el buen funcionamiento de la agencia o entidad a la cual se le solicita acceso </w:t>
      </w:r>
      <w:r w:rsidR="00605D10">
        <w:rPr>
          <w:rFonts w:ascii="Book Antiqua" w:hAnsi="Book Antiqua"/>
          <w:szCs w:val="24"/>
          <w:lang w:val="es-ES"/>
        </w:rPr>
        <w:t>a la</w:t>
      </w:r>
      <w:r w:rsidRPr="00586007">
        <w:rPr>
          <w:rFonts w:ascii="Book Antiqua" w:hAnsi="Book Antiqua"/>
          <w:szCs w:val="24"/>
          <w:lang w:val="es-ES"/>
        </w:rPr>
        <w:t xml:space="preserve"> información. Flexibilizar los términos y atemperarlos a la FOIA p</w:t>
      </w:r>
      <w:r w:rsidR="00F751DA">
        <w:rPr>
          <w:rFonts w:ascii="Book Antiqua" w:hAnsi="Book Antiqua"/>
          <w:szCs w:val="24"/>
          <w:lang w:val="es-ES"/>
        </w:rPr>
        <w:t>ermite</w:t>
      </w:r>
      <w:r w:rsidRPr="00586007">
        <w:rPr>
          <w:rFonts w:ascii="Book Antiqua" w:hAnsi="Book Antiqua"/>
          <w:szCs w:val="24"/>
          <w:lang w:val="es-ES"/>
        </w:rPr>
        <w:t xml:space="preserve"> que las agencias puedan tener </w:t>
      </w:r>
      <w:r w:rsidR="00F751DA">
        <w:rPr>
          <w:rFonts w:ascii="Book Antiqua" w:hAnsi="Book Antiqua"/>
          <w:szCs w:val="24"/>
          <w:lang w:val="es-ES"/>
        </w:rPr>
        <w:lastRenderedPageBreak/>
        <w:t>tiempo razonable</w:t>
      </w:r>
      <w:r w:rsidRPr="00586007">
        <w:rPr>
          <w:rFonts w:ascii="Book Antiqua" w:hAnsi="Book Antiqua"/>
          <w:szCs w:val="24"/>
          <w:lang w:val="es-ES"/>
        </w:rPr>
        <w:t xml:space="preserve"> para producir la información requerida y así asegurar la calidad del cumplimiento </w:t>
      </w:r>
      <w:r w:rsidR="001D74C3">
        <w:rPr>
          <w:rFonts w:ascii="Book Antiqua" w:hAnsi="Book Antiqua"/>
          <w:szCs w:val="24"/>
          <w:lang w:val="es-ES"/>
        </w:rPr>
        <w:t xml:space="preserve">para </w:t>
      </w:r>
      <w:r w:rsidRPr="00586007">
        <w:rPr>
          <w:rFonts w:ascii="Book Antiqua" w:hAnsi="Book Antiqua"/>
          <w:szCs w:val="24"/>
          <w:lang w:val="es-ES"/>
        </w:rPr>
        <w:t xml:space="preserve">con </w:t>
      </w:r>
      <w:r w:rsidR="001D74C3">
        <w:rPr>
          <w:rFonts w:ascii="Book Antiqua" w:hAnsi="Book Antiqua"/>
          <w:szCs w:val="24"/>
          <w:lang w:val="es-ES"/>
        </w:rPr>
        <w:t xml:space="preserve">la </w:t>
      </w:r>
      <w:r w:rsidRPr="00586007">
        <w:rPr>
          <w:rFonts w:ascii="Book Antiqua" w:hAnsi="Book Antiqua"/>
          <w:szCs w:val="24"/>
          <w:lang w:val="es-ES"/>
        </w:rPr>
        <w:t>solicitud.</w:t>
      </w:r>
      <w:r w:rsidR="00E16E14" w:rsidRPr="00E16E14">
        <w:rPr>
          <w:rFonts w:ascii="Book Antiqua" w:eastAsia="Book Antiqua" w:hAnsi="Book Antiqua" w:cs="Book Antiqua"/>
          <w:highlight w:val="yellow"/>
          <w:lang w:val="es-ES"/>
        </w:rPr>
        <w:t xml:space="preserve"> </w:t>
      </w:r>
    </w:p>
    <w:p w14:paraId="10A794F0" w14:textId="77777777" w:rsidR="006D7BB7" w:rsidRPr="00586007" w:rsidRDefault="006D7BB7" w:rsidP="006D7BB7">
      <w:pPr>
        <w:ind w:firstLine="720"/>
        <w:jc w:val="both"/>
        <w:rPr>
          <w:rFonts w:ascii="Book Antiqua" w:hAnsi="Book Antiqua"/>
          <w:szCs w:val="24"/>
          <w:lang w:val="es-ES"/>
        </w:rPr>
      </w:pPr>
    </w:p>
    <w:p w14:paraId="23AAD86E" w14:textId="1C4F7ED4"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Por otro lado, el análisis comparado de las leyes sobre acceso de información y transparencia permite considerar la flexibilidad </w:t>
      </w:r>
      <w:r w:rsidR="00D77D67">
        <w:rPr>
          <w:rFonts w:ascii="Book Antiqua" w:hAnsi="Book Antiqua"/>
          <w:szCs w:val="24"/>
          <w:lang w:val="es-ES"/>
        </w:rPr>
        <w:t xml:space="preserve">o rigidez </w:t>
      </w:r>
      <w:r w:rsidRPr="00586007">
        <w:rPr>
          <w:rFonts w:ascii="Book Antiqua" w:hAnsi="Book Antiqua"/>
          <w:szCs w:val="24"/>
          <w:lang w:val="es-ES"/>
        </w:rPr>
        <w:t>de nuestros marcos normativos. Mientras en Puerto Rico se establecen términos más rígidos y el mecanismo de impugnación se presenta directamente en los tribunales, otras jurisdicciones han adoptado enfoques más flexibles.</w:t>
      </w:r>
    </w:p>
    <w:p w14:paraId="3ADDF62F" w14:textId="77777777" w:rsidR="006D7BB7" w:rsidRPr="00586007" w:rsidRDefault="006D7BB7" w:rsidP="00CA5108">
      <w:pPr>
        <w:ind w:firstLine="720"/>
        <w:jc w:val="both"/>
        <w:rPr>
          <w:rFonts w:ascii="Book Antiqua" w:hAnsi="Book Antiqua"/>
          <w:szCs w:val="24"/>
          <w:lang w:val="es-ES"/>
        </w:rPr>
      </w:pPr>
    </w:p>
    <w:p w14:paraId="6C3DC82E" w14:textId="3F9A6DE2"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En España</w:t>
      </w:r>
      <w:r w:rsidRPr="00CF7184">
        <w:rPr>
          <w:rFonts w:ascii="Book Antiqua" w:hAnsi="Book Antiqua"/>
          <w:szCs w:val="24"/>
          <w:lang w:val="es-ES"/>
        </w:rPr>
        <w:t>, la Ley 19/2013 del 9 de diciembre de Transparencia</w:t>
      </w:r>
      <w:r w:rsidRPr="00586007">
        <w:rPr>
          <w:rFonts w:ascii="Book Antiqua" w:hAnsi="Book Antiqua"/>
          <w:szCs w:val="24"/>
          <w:lang w:val="es-ES"/>
        </w:rPr>
        <w:t>, Acceso a la Información Pública y Buen Gobierno</w:t>
      </w:r>
      <w:r w:rsidR="006D7BB7">
        <w:rPr>
          <w:rStyle w:val="FootnoteReference"/>
          <w:rFonts w:ascii="Book Antiqua" w:hAnsi="Book Antiqua"/>
          <w:szCs w:val="24"/>
          <w:lang w:val="es-ES"/>
        </w:rPr>
        <w:footnoteReference w:id="6"/>
      </w:r>
      <w:r w:rsidRPr="00586007">
        <w:rPr>
          <w:rFonts w:ascii="Book Antiqua" w:hAnsi="Book Antiqua"/>
          <w:szCs w:val="24"/>
          <w:lang w:val="es-ES"/>
        </w:rPr>
        <w:t xml:space="preserve"> es la legislación que regula el derecho al acceso a la información pública y tiene como objeto reforzar la transparencia de la actividad pública. Dicha Ley establece en su Artículo 20 que un </w:t>
      </w:r>
      <w:r w:rsidR="0030420E">
        <w:rPr>
          <w:rFonts w:ascii="Book Antiqua" w:hAnsi="Book Antiqua"/>
          <w:szCs w:val="24"/>
          <w:lang w:val="es-ES"/>
        </w:rPr>
        <w:t>organismo</w:t>
      </w:r>
      <w:r w:rsidRPr="00586007">
        <w:rPr>
          <w:rFonts w:ascii="Book Antiqua" w:hAnsi="Book Antiqua"/>
          <w:szCs w:val="24"/>
          <w:lang w:val="es-ES"/>
        </w:rPr>
        <w:t xml:space="preserve"> administrativo al que un ciudadano le haya solicitado información pública tiene un plazo de un mes para que emita una resolución que conceda o deniegue </w:t>
      </w:r>
      <w:r w:rsidR="005148F9">
        <w:rPr>
          <w:rFonts w:ascii="Book Antiqua" w:hAnsi="Book Antiqua"/>
          <w:szCs w:val="24"/>
          <w:lang w:val="es-ES"/>
        </w:rPr>
        <w:t xml:space="preserve">el </w:t>
      </w:r>
      <w:r w:rsidRPr="00586007">
        <w:rPr>
          <w:rFonts w:ascii="Book Antiqua" w:hAnsi="Book Antiqua"/>
          <w:szCs w:val="24"/>
          <w:lang w:val="es-ES"/>
        </w:rPr>
        <w:t>acceso a</w:t>
      </w:r>
      <w:r w:rsidR="002F2901">
        <w:rPr>
          <w:rFonts w:ascii="Book Antiqua" w:hAnsi="Book Antiqua"/>
          <w:szCs w:val="24"/>
          <w:lang w:val="es-ES"/>
        </w:rPr>
        <w:t xml:space="preserve"> la</w:t>
      </w:r>
      <w:r w:rsidRPr="00586007">
        <w:rPr>
          <w:rFonts w:ascii="Book Antiqua" w:hAnsi="Book Antiqua"/>
          <w:szCs w:val="24"/>
          <w:lang w:val="es-ES"/>
        </w:rPr>
        <w:t xml:space="preserve"> información solicitada, contado desde </w:t>
      </w:r>
      <w:r w:rsidR="005A74B0">
        <w:rPr>
          <w:rFonts w:ascii="Book Antiqua" w:hAnsi="Book Antiqua"/>
          <w:szCs w:val="24"/>
          <w:lang w:val="es-ES"/>
        </w:rPr>
        <w:t>que se recibe</w:t>
      </w:r>
      <w:r w:rsidRPr="00586007">
        <w:rPr>
          <w:rFonts w:ascii="Book Antiqua" w:hAnsi="Book Antiqua"/>
          <w:szCs w:val="24"/>
          <w:lang w:val="es-ES"/>
        </w:rPr>
        <w:t xml:space="preserve"> la solicitud. En cuanto a la prórroga de este término, </w:t>
      </w:r>
      <w:r w:rsidR="00C860B5">
        <w:rPr>
          <w:rFonts w:ascii="Book Antiqua" w:hAnsi="Book Antiqua"/>
          <w:szCs w:val="24"/>
          <w:lang w:val="es-ES"/>
        </w:rPr>
        <w:t xml:space="preserve">la ley española </w:t>
      </w:r>
      <w:r w:rsidRPr="00586007">
        <w:rPr>
          <w:rFonts w:ascii="Book Antiqua" w:hAnsi="Book Antiqua"/>
          <w:szCs w:val="24"/>
          <w:lang w:val="es-ES"/>
        </w:rPr>
        <w:t xml:space="preserve">establece que el plazo podrá ampliarse por otro mes si el volumen o complejidad de la información que se solicita lo hace necesario. </w:t>
      </w:r>
    </w:p>
    <w:p w14:paraId="19D0BD6C" w14:textId="77777777" w:rsidR="00E3180A" w:rsidRPr="00586007" w:rsidRDefault="00E3180A" w:rsidP="00CA5108">
      <w:pPr>
        <w:ind w:firstLine="720"/>
        <w:jc w:val="both"/>
        <w:rPr>
          <w:rFonts w:ascii="Book Antiqua" w:hAnsi="Book Antiqua"/>
          <w:szCs w:val="24"/>
          <w:lang w:val="es-ES"/>
        </w:rPr>
      </w:pPr>
    </w:p>
    <w:p w14:paraId="19356CD9" w14:textId="5A436582"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 xml:space="preserve">Similar a FOIA, en </w:t>
      </w:r>
      <w:r w:rsidRPr="002F2901">
        <w:rPr>
          <w:rFonts w:ascii="Book Antiqua" w:hAnsi="Book Antiqua"/>
          <w:szCs w:val="24"/>
          <w:lang w:val="es-ES"/>
        </w:rPr>
        <w:t>Chile la Ley 20285 Sobre Acceso a la Información Pública</w:t>
      </w:r>
      <w:r w:rsidR="006D7BB7">
        <w:rPr>
          <w:rStyle w:val="FootnoteReference"/>
          <w:rFonts w:ascii="Book Antiqua" w:hAnsi="Book Antiqua"/>
          <w:szCs w:val="24"/>
          <w:lang w:val="es-ES"/>
        </w:rPr>
        <w:footnoteReference w:id="7"/>
      </w:r>
      <w:r w:rsidRPr="00586007">
        <w:rPr>
          <w:rFonts w:ascii="Book Antiqua" w:hAnsi="Book Antiqua"/>
          <w:szCs w:val="24"/>
          <w:lang w:val="es-ES"/>
        </w:rPr>
        <w:t xml:space="preserve"> provee para que la autoridad, jefatura o jefe superior del </w:t>
      </w:r>
      <w:r w:rsidR="009133A7" w:rsidRPr="00586007">
        <w:rPr>
          <w:rFonts w:ascii="Book Antiqua" w:hAnsi="Book Antiqua"/>
          <w:szCs w:val="24"/>
          <w:lang w:val="es-ES"/>
        </w:rPr>
        <w:t>organ</w:t>
      </w:r>
      <w:r w:rsidR="009133A7">
        <w:rPr>
          <w:rFonts w:ascii="Book Antiqua" w:hAnsi="Book Antiqua"/>
          <w:szCs w:val="24"/>
          <w:lang w:val="es-ES"/>
        </w:rPr>
        <w:t>ismo</w:t>
      </w:r>
      <w:r w:rsidRPr="00586007">
        <w:rPr>
          <w:rFonts w:ascii="Book Antiqua" w:hAnsi="Book Antiqua"/>
          <w:szCs w:val="24"/>
          <w:lang w:val="es-ES"/>
        </w:rPr>
        <w:t xml:space="preserve"> o servicio de la </w:t>
      </w:r>
      <w:r w:rsidR="009133A7" w:rsidRPr="00586007">
        <w:rPr>
          <w:rFonts w:ascii="Book Antiqua" w:hAnsi="Book Antiqua"/>
          <w:szCs w:val="24"/>
          <w:lang w:val="es-ES"/>
        </w:rPr>
        <w:t>Administración</w:t>
      </w:r>
      <w:r w:rsidRPr="00586007">
        <w:rPr>
          <w:rFonts w:ascii="Book Antiqua" w:hAnsi="Book Antiqua"/>
          <w:szCs w:val="24"/>
          <w:lang w:val="es-ES"/>
        </w:rPr>
        <w:t xml:space="preserve"> del Estado </w:t>
      </w:r>
      <w:r w:rsidR="00886C5B">
        <w:rPr>
          <w:rFonts w:ascii="Book Antiqua" w:hAnsi="Book Antiqua"/>
          <w:szCs w:val="24"/>
          <w:lang w:val="es-ES"/>
        </w:rPr>
        <w:t xml:space="preserve">a la </w:t>
      </w:r>
      <w:r w:rsidRPr="00586007">
        <w:rPr>
          <w:rFonts w:ascii="Book Antiqua" w:hAnsi="Book Antiqua"/>
          <w:szCs w:val="24"/>
          <w:lang w:val="es-ES"/>
        </w:rPr>
        <w:t>que se le ha solicitado información</w:t>
      </w:r>
      <w:r w:rsidR="00886C5B">
        <w:rPr>
          <w:rFonts w:ascii="Book Antiqua" w:hAnsi="Book Antiqua"/>
          <w:szCs w:val="24"/>
          <w:lang w:val="es-ES"/>
        </w:rPr>
        <w:t>,</w:t>
      </w:r>
      <w:r w:rsidRPr="00586007">
        <w:rPr>
          <w:rFonts w:ascii="Book Antiqua" w:hAnsi="Book Antiqua"/>
          <w:szCs w:val="24"/>
          <w:lang w:val="es-ES"/>
        </w:rPr>
        <w:t xml:space="preserve"> se exprese sobre la misma en un plazo máximo de 20 días</w:t>
      </w:r>
      <w:r w:rsidR="00886C5B">
        <w:rPr>
          <w:rFonts w:ascii="Book Antiqua" w:hAnsi="Book Antiqua"/>
          <w:szCs w:val="24"/>
          <w:lang w:val="es-ES"/>
        </w:rPr>
        <w:t xml:space="preserve">, </w:t>
      </w:r>
      <w:r w:rsidRPr="00586007">
        <w:rPr>
          <w:rFonts w:ascii="Book Antiqua" w:hAnsi="Book Antiqua"/>
          <w:szCs w:val="24"/>
          <w:lang w:val="es-ES"/>
        </w:rPr>
        <w:t xml:space="preserve">contados desde </w:t>
      </w:r>
      <w:r w:rsidR="001030C1">
        <w:rPr>
          <w:rFonts w:ascii="Book Antiqua" w:hAnsi="Book Antiqua"/>
          <w:szCs w:val="24"/>
          <w:lang w:val="es-ES"/>
        </w:rPr>
        <w:t>recibida</w:t>
      </w:r>
      <w:r w:rsidRPr="00586007">
        <w:rPr>
          <w:rFonts w:ascii="Book Antiqua" w:hAnsi="Book Antiqua"/>
          <w:szCs w:val="24"/>
          <w:lang w:val="es-ES"/>
        </w:rPr>
        <w:t xml:space="preserve"> la solicitud, ya sea entregando la información solicitada o denegando la solicitud. Sobre una prórroga del término, </w:t>
      </w:r>
      <w:r w:rsidR="00A54959">
        <w:rPr>
          <w:rFonts w:ascii="Book Antiqua" w:hAnsi="Book Antiqua"/>
          <w:szCs w:val="24"/>
          <w:lang w:val="es-ES"/>
        </w:rPr>
        <w:t>dicha ley</w:t>
      </w:r>
      <w:r w:rsidRPr="00586007">
        <w:rPr>
          <w:rFonts w:ascii="Book Antiqua" w:hAnsi="Book Antiqua"/>
          <w:szCs w:val="24"/>
          <w:lang w:val="es-ES"/>
        </w:rPr>
        <w:t xml:space="preserve"> establece que se podrá prorrogar </w:t>
      </w:r>
      <w:r w:rsidR="003F6D1F">
        <w:rPr>
          <w:rFonts w:ascii="Book Antiqua" w:hAnsi="Book Antiqua"/>
          <w:szCs w:val="24"/>
          <w:lang w:val="es-ES"/>
        </w:rPr>
        <w:t>el</w:t>
      </w:r>
      <w:r w:rsidRPr="00586007">
        <w:rPr>
          <w:rFonts w:ascii="Book Antiqua" w:hAnsi="Book Antiqua"/>
          <w:szCs w:val="24"/>
          <w:lang w:val="es-ES"/>
        </w:rPr>
        <w:t xml:space="preserve"> plazo por unos 10 días de manera excepcional con la debida y oportuna notificación previa al solicitante</w:t>
      </w:r>
      <w:r w:rsidR="003F6D1F">
        <w:rPr>
          <w:rFonts w:ascii="Book Antiqua" w:hAnsi="Book Antiqua"/>
          <w:szCs w:val="24"/>
          <w:lang w:val="es-ES"/>
        </w:rPr>
        <w:t>,</w:t>
      </w:r>
      <w:r w:rsidRPr="00586007">
        <w:rPr>
          <w:rFonts w:ascii="Book Antiqua" w:hAnsi="Book Antiqua"/>
          <w:szCs w:val="24"/>
          <w:lang w:val="es-ES"/>
        </w:rPr>
        <w:t xml:space="preserve"> por circunstancias excepcionales</w:t>
      </w:r>
      <w:r w:rsidR="00241B82">
        <w:rPr>
          <w:rFonts w:ascii="Book Antiqua" w:hAnsi="Book Antiqua"/>
          <w:szCs w:val="24"/>
          <w:lang w:val="es-ES"/>
        </w:rPr>
        <w:t xml:space="preserve">, </w:t>
      </w:r>
      <w:r w:rsidRPr="00586007">
        <w:rPr>
          <w:rFonts w:ascii="Book Antiqua" w:hAnsi="Book Antiqua"/>
          <w:szCs w:val="24"/>
          <w:lang w:val="es-ES"/>
        </w:rPr>
        <w:t xml:space="preserve">cuando existan circunstancias que hagan difícil reunir la información solicitada. </w:t>
      </w:r>
      <w:r w:rsidR="00241B82">
        <w:rPr>
          <w:rFonts w:ascii="Book Antiqua" w:hAnsi="Book Antiqua"/>
          <w:szCs w:val="24"/>
          <w:lang w:val="es-ES"/>
        </w:rPr>
        <w:t>La ley</w:t>
      </w:r>
      <w:r w:rsidRPr="00586007">
        <w:rPr>
          <w:rFonts w:ascii="Book Antiqua" w:hAnsi="Book Antiqua"/>
          <w:szCs w:val="24"/>
          <w:lang w:val="es-ES"/>
        </w:rPr>
        <w:t xml:space="preserve"> chilena dispone que</w:t>
      </w:r>
      <w:r w:rsidR="00241B82">
        <w:rPr>
          <w:rFonts w:ascii="Book Antiqua" w:hAnsi="Book Antiqua"/>
          <w:szCs w:val="24"/>
          <w:lang w:val="es-ES"/>
        </w:rPr>
        <w:t>,</w:t>
      </w:r>
      <w:r w:rsidRPr="00586007">
        <w:rPr>
          <w:rFonts w:ascii="Book Antiqua" w:hAnsi="Book Antiqua"/>
          <w:szCs w:val="24"/>
          <w:lang w:val="es-ES"/>
        </w:rPr>
        <w:t xml:space="preserve"> vencido el plazo pr</w:t>
      </w:r>
      <w:r w:rsidR="00464C22">
        <w:rPr>
          <w:rFonts w:ascii="Book Antiqua" w:hAnsi="Book Antiqua"/>
          <w:szCs w:val="24"/>
          <w:lang w:val="es-ES"/>
        </w:rPr>
        <w:t>o</w:t>
      </w:r>
      <w:r w:rsidRPr="00586007">
        <w:rPr>
          <w:rFonts w:ascii="Book Antiqua" w:hAnsi="Book Antiqua"/>
          <w:szCs w:val="24"/>
          <w:lang w:val="es-ES"/>
        </w:rPr>
        <w:t xml:space="preserve">visto para entregar la información solicitada o </w:t>
      </w:r>
      <w:r w:rsidR="00B109B5">
        <w:rPr>
          <w:rFonts w:ascii="Book Antiqua" w:hAnsi="Book Antiqua"/>
          <w:szCs w:val="24"/>
          <w:lang w:val="es-ES"/>
        </w:rPr>
        <w:t xml:space="preserve">si es </w:t>
      </w:r>
      <w:r w:rsidRPr="00586007">
        <w:rPr>
          <w:rFonts w:ascii="Book Antiqua" w:hAnsi="Book Antiqua"/>
          <w:szCs w:val="24"/>
          <w:lang w:val="es-ES"/>
        </w:rPr>
        <w:t xml:space="preserve">denegada la petición, cualquier reclamación se instará ante el Consejo para la </w:t>
      </w:r>
      <w:r w:rsidR="00BA54CD" w:rsidRPr="00586007">
        <w:rPr>
          <w:rFonts w:ascii="Book Antiqua" w:hAnsi="Book Antiqua"/>
          <w:szCs w:val="24"/>
          <w:lang w:val="es-ES"/>
        </w:rPr>
        <w:t>Transparencia</w:t>
      </w:r>
      <w:r w:rsidRPr="00586007">
        <w:rPr>
          <w:rFonts w:ascii="Book Antiqua" w:hAnsi="Book Antiqua"/>
          <w:szCs w:val="24"/>
          <w:lang w:val="es-ES"/>
        </w:rPr>
        <w:t xml:space="preserve"> (Consejo) dentro de 15 días desde la notificación de la denegatoria. </w:t>
      </w:r>
      <w:r w:rsidR="00B109B5">
        <w:rPr>
          <w:rFonts w:ascii="Book Antiqua" w:hAnsi="Book Antiqua"/>
          <w:szCs w:val="24"/>
          <w:lang w:val="es-ES"/>
        </w:rPr>
        <w:t>Este</w:t>
      </w:r>
      <w:r w:rsidRPr="00586007">
        <w:rPr>
          <w:rFonts w:ascii="Book Antiqua" w:hAnsi="Book Antiqua"/>
          <w:szCs w:val="24"/>
          <w:lang w:val="es-ES"/>
        </w:rPr>
        <w:t xml:space="preserve"> Consejo es una corporación autónoma de derecho público con personalidad jurídica y patrimonio propio. </w:t>
      </w:r>
      <w:r w:rsidR="005A1470">
        <w:rPr>
          <w:rFonts w:ascii="Book Antiqua" w:hAnsi="Book Antiqua"/>
          <w:szCs w:val="24"/>
          <w:lang w:val="es-ES"/>
        </w:rPr>
        <w:t xml:space="preserve">Si la determinación del Consejo es adversa al solicitante, </w:t>
      </w:r>
      <w:r w:rsidR="00EE0D72">
        <w:rPr>
          <w:rFonts w:ascii="Book Antiqua" w:hAnsi="Book Antiqua"/>
          <w:szCs w:val="24"/>
          <w:lang w:val="es-ES"/>
        </w:rPr>
        <w:t xml:space="preserve">procede </w:t>
      </w:r>
      <w:r w:rsidRPr="00586007">
        <w:rPr>
          <w:rFonts w:ascii="Book Antiqua" w:hAnsi="Book Antiqua"/>
          <w:szCs w:val="24"/>
          <w:lang w:val="es-ES"/>
        </w:rPr>
        <w:t>el reclamo de ilegalidad ante la Corte de Apelaciones de</w:t>
      </w:r>
      <w:r w:rsidR="00EE0D72">
        <w:rPr>
          <w:rFonts w:ascii="Book Antiqua" w:hAnsi="Book Antiqua"/>
          <w:szCs w:val="24"/>
          <w:lang w:val="es-ES"/>
        </w:rPr>
        <w:t>l</w:t>
      </w:r>
      <w:r w:rsidRPr="00586007">
        <w:rPr>
          <w:rFonts w:ascii="Book Antiqua" w:hAnsi="Book Antiqua"/>
          <w:szCs w:val="24"/>
          <w:lang w:val="es-ES"/>
        </w:rPr>
        <w:t xml:space="preserve"> domicilio del reclamante</w:t>
      </w:r>
      <w:r w:rsidR="00EE0D72">
        <w:rPr>
          <w:rFonts w:ascii="Book Antiqua" w:hAnsi="Book Antiqua"/>
          <w:szCs w:val="24"/>
          <w:lang w:val="es-ES"/>
        </w:rPr>
        <w:t>.</w:t>
      </w:r>
      <w:r w:rsidR="002F2901">
        <w:rPr>
          <w:rFonts w:ascii="Book Antiqua" w:hAnsi="Book Antiqua"/>
          <w:szCs w:val="24"/>
          <w:lang w:val="es-ES"/>
        </w:rPr>
        <w:t xml:space="preserve"> </w:t>
      </w:r>
    </w:p>
    <w:p w14:paraId="69372032" w14:textId="77777777" w:rsidR="00EE0D72" w:rsidRPr="00586007" w:rsidRDefault="00EE0D72" w:rsidP="00CA5108">
      <w:pPr>
        <w:ind w:firstLine="720"/>
        <w:jc w:val="both"/>
        <w:rPr>
          <w:rFonts w:ascii="Book Antiqua" w:hAnsi="Book Antiqua"/>
          <w:szCs w:val="24"/>
          <w:lang w:val="es-ES"/>
        </w:rPr>
      </w:pPr>
    </w:p>
    <w:p w14:paraId="319D761B" w14:textId="2DF4A94C" w:rsidR="00586007" w:rsidRDefault="00586007" w:rsidP="00CA5108">
      <w:pPr>
        <w:ind w:firstLine="720"/>
        <w:jc w:val="both"/>
        <w:rPr>
          <w:rFonts w:ascii="Book Antiqua" w:hAnsi="Book Antiqua"/>
          <w:szCs w:val="24"/>
          <w:lang w:val="es-ES"/>
        </w:rPr>
      </w:pPr>
      <w:r w:rsidRPr="00586007">
        <w:rPr>
          <w:rFonts w:ascii="Book Antiqua" w:hAnsi="Book Antiqua"/>
          <w:szCs w:val="24"/>
          <w:lang w:val="es-ES"/>
        </w:rPr>
        <w:t>Similarmente a FOIA y la legislación chilena, en Brasil se establece en el Artículo 11 § 1 de la Le</w:t>
      </w:r>
      <w:r w:rsidR="003D5BA7">
        <w:rPr>
          <w:rFonts w:ascii="Book Antiqua" w:hAnsi="Book Antiqua"/>
          <w:szCs w:val="24"/>
          <w:lang w:val="es-ES"/>
        </w:rPr>
        <w:t>y No.</w:t>
      </w:r>
      <w:r w:rsidRPr="00586007">
        <w:rPr>
          <w:rFonts w:ascii="Book Antiqua" w:hAnsi="Book Antiqua"/>
          <w:szCs w:val="24"/>
          <w:lang w:val="es-ES"/>
        </w:rPr>
        <w:t xml:space="preserve"> 12.527</w:t>
      </w:r>
      <w:r w:rsidR="00E16E14">
        <w:rPr>
          <w:rFonts w:ascii="Book Antiqua" w:hAnsi="Book Antiqua"/>
          <w:szCs w:val="24"/>
          <w:lang w:val="es-ES"/>
        </w:rPr>
        <w:t xml:space="preserve"> del 18 de noviembre de </w:t>
      </w:r>
      <w:r w:rsidRPr="00586007">
        <w:rPr>
          <w:rFonts w:ascii="Book Antiqua" w:hAnsi="Book Antiqua"/>
          <w:szCs w:val="24"/>
          <w:lang w:val="es-ES"/>
        </w:rPr>
        <w:t>2011, conocida como “</w:t>
      </w:r>
      <w:proofErr w:type="spellStart"/>
      <w:r w:rsidRPr="006E30C1">
        <w:rPr>
          <w:rFonts w:ascii="Book Antiqua" w:hAnsi="Book Antiqua"/>
          <w:i/>
          <w:iCs/>
          <w:szCs w:val="24"/>
          <w:lang w:val="es-ES"/>
        </w:rPr>
        <w:t>Lei</w:t>
      </w:r>
      <w:proofErr w:type="spellEnd"/>
      <w:r w:rsidRPr="006E30C1">
        <w:rPr>
          <w:rFonts w:ascii="Book Antiqua" w:hAnsi="Book Antiqua"/>
          <w:i/>
          <w:iCs/>
          <w:szCs w:val="24"/>
          <w:lang w:val="es-ES"/>
        </w:rPr>
        <w:t xml:space="preserve"> de </w:t>
      </w:r>
      <w:proofErr w:type="spellStart"/>
      <w:r w:rsidRPr="006E30C1">
        <w:rPr>
          <w:rFonts w:ascii="Book Antiqua" w:hAnsi="Book Antiqua"/>
          <w:i/>
          <w:iCs/>
          <w:szCs w:val="24"/>
          <w:lang w:val="es-ES"/>
        </w:rPr>
        <w:t>Acesso</w:t>
      </w:r>
      <w:proofErr w:type="spellEnd"/>
      <w:r w:rsidRPr="006E30C1">
        <w:rPr>
          <w:rFonts w:ascii="Book Antiqua" w:hAnsi="Book Antiqua"/>
          <w:i/>
          <w:iCs/>
          <w:szCs w:val="24"/>
          <w:lang w:val="es-ES"/>
        </w:rPr>
        <w:t xml:space="preserve"> a </w:t>
      </w:r>
      <w:proofErr w:type="spellStart"/>
      <w:r w:rsidRPr="006E30C1">
        <w:rPr>
          <w:rFonts w:ascii="Book Antiqua" w:hAnsi="Book Antiqua"/>
          <w:i/>
          <w:iCs/>
          <w:szCs w:val="24"/>
          <w:lang w:val="es-ES"/>
        </w:rPr>
        <w:lastRenderedPageBreak/>
        <w:t>Informaçao</w:t>
      </w:r>
      <w:proofErr w:type="spellEnd"/>
      <w:r w:rsidRPr="006E30C1">
        <w:rPr>
          <w:rFonts w:ascii="Book Antiqua" w:hAnsi="Book Antiqua"/>
          <w:i/>
          <w:iCs/>
          <w:szCs w:val="24"/>
          <w:lang w:val="es-ES"/>
        </w:rPr>
        <w:t xml:space="preserve"> (LAI)</w:t>
      </w:r>
      <w:r w:rsidR="003D5BA7">
        <w:rPr>
          <w:rStyle w:val="FootnoteReference"/>
          <w:rFonts w:ascii="Book Antiqua" w:hAnsi="Book Antiqua"/>
          <w:i/>
          <w:iCs/>
          <w:szCs w:val="24"/>
          <w:lang w:val="es-ES"/>
        </w:rPr>
        <w:footnoteReference w:id="8"/>
      </w:r>
      <w:r w:rsidRPr="006E30C1">
        <w:rPr>
          <w:rFonts w:ascii="Book Antiqua" w:hAnsi="Book Antiqua"/>
          <w:i/>
          <w:iCs/>
          <w:szCs w:val="24"/>
          <w:lang w:val="es-ES"/>
        </w:rPr>
        <w:t>”</w:t>
      </w:r>
      <w:r w:rsidR="00DF5B1D">
        <w:rPr>
          <w:rFonts w:ascii="Book Antiqua" w:hAnsi="Book Antiqua"/>
          <w:i/>
          <w:iCs/>
          <w:szCs w:val="24"/>
          <w:lang w:val="es-ES"/>
        </w:rPr>
        <w:t xml:space="preserve"> </w:t>
      </w:r>
      <w:r w:rsidR="00DF5B1D" w:rsidRPr="008856EF">
        <w:rPr>
          <w:rFonts w:ascii="Book Antiqua" w:hAnsi="Book Antiqua"/>
          <w:szCs w:val="24"/>
          <w:lang w:val="es-ES"/>
        </w:rPr>
        <w:t>(</w:t>
      </w:r>
      <w:r w:rsidR="008856EF" w:rsidRPr="008856EF">
        <w:rPr>
          <w:rFonts w:ascii="Book Antiqua" w:hAnsi="Book Antiqua"/>
          <w:szCs w:val="24"/>
          <w:lang w:val="es-ES"/>
        </w:rPr>
        <w:t>Ley de Acceso a la Información)</w:t>
      </w:r>
      <w:r w:rsidRPr="006E30C1">
        <w:rPr>
          <w:rFonts w:ascii="Book Antiqua" w:hAnsi="Book Antiqua"/>
          <w:i/>
          <w:iCs/>
          <w:szCs w:val="24"/>
          <w:lang w:val="es-ES"/>
        </w:rPr>
        <w:t>,</w:t>
      </w:r>
      <w:r w:rsidRPr="00586007">
        <w:rPr>
          <w:rFonts w:ascii="Book Antiqua" w:hAnsi="Book Antiqua"/>
          <w:szCs w:val="24"/>
          <w:lang w:val="es-ES"/>
        </w:rPr>
        <w:t xml:space="preserve"> que de no ser posible la </w:t>
      </w:r>
      <w:r w:rsidR="006E30C1" w:rsidRPr="00586007">
        <w:rPr>
          <w:rFonts w:ascii="Book Antiqua" w:hAnsi="Book Antiqua"/>
          <w:szCs w:val="24"/>
          <w:lang w:val="es-ES"/>
        </w:rPr>
        <w:t>concesión</w:t>
      </w:r>
      <w:r w:rsidRPr="00586007">
        <w:rPr>
          <w:rFonts w:ascii="Book Antiqua" w:hAnsi="Book Antiqua"/>
          <w:szCs w:val="24"/>
          <w:lang w:val="es-ES"/>
        </w:rPr>
        <w:t xml:space="preserve"> o acceso inmediato a información disponible, el </w:t>
      </w:r>
      <w:r w:rsidR="006E30C1">
        <w:rPr>
          <w:rFonts w:ascii="Book Antiqua" w:hAnsi="Book Antiqua"/>
          <w:szCs w:val="24"/>
          <w:lang w:val="es-ES"/>
        </w:rPr>
        <w:t>organismo</w:t>
      </w:r>
      <w:r w:rsidRPr="00586007">
        <w:rPr>
          <w:rFonts w:ascii="Book Antiqua" w:hAnsi="Book Antiqua"/>
          <w:szCs w:val="24"/>
          <w:lang w:val="es-ES"/>
        </w:rPr>
        <w:t xml:space="preserve"> o entidad que recibe la solicitud de información deberá contestarla en un plazo de 20 días, prorrogables por 10 días mediante justificación expresa. El medio para impugnar una determinación adversa deberá ser dirigido a la autoridad jerárquicamente superior a la que emitió la decisión impugnada. Este recurso es uno de carácter administrativo y dicha </w:t>
      </w:r>
      <w:r w:rsidR="007B73CB">
        <w:rPr>
          <w:rFonts w:ascii="Book Antiqua" w:hAnsi="Book Antiqua"/>
          <w:szCs w:val="24"/>
          <w:lang w:val="es-ES"/>
        </w:rPr>
        <w:t>l</w:t>
      </w:r>
      <w:r w:rsidRPr="00586007">
        <w:rPr>
          <w:rFonts w:ascii="Book Antiqua" w:hAnsi="Book Antiqua"/>
          <w:szCs w:val="24"/>
          <w:lang w:val="es-ES"/>
        </w:rPr>
        <w:t xml:space="preserve">ey provee para revisión posterior de la determinación en un recurso judicial. </w:t>
      </w:r>
    </w:p>
    <w:p w14:paraId="16B0CC8F" w14:textId="77777777" w:rsidR="004E4E87" w:rsidRPr="00586007" w:rsidRDefault="004E4E87" w:rsidP="00CA5108">
      <w:pPr>
        <w:ind w:firstLine="720"/>
        <w:jc w:val="both"/>
        <w:rPr>
          <w:rFonts w:ascii="Book Antiqua" w:hAnsi="Book Antiqua"/>
          <w:szCs w:val="24"/>
          <w:lang w:val="es-ES"/>
        </w:rPr>
      </w:pPr>
    </w:p>
    <w:p w14:paraId="4B23C951" w14:textId="58EA2F44" w:rsidR="00E16E14" w:rsidRPr="00586007" w:rsidRDefault="00586007" w:rsidP="00E16E14">
      <w:pPr>
        <w:ind w:firstLine="720"/>
        <w:jc w:val="both"/>
        <w:rPr>
          <w:rFonts w:ascii="Book Antiqua" w:hAnsi="Book Antiqua"/>
          <w:szCs w:val="24"/>
          <w:lang w:val="es-ES"/>
        </w:rPr>
      </w:pPr>
      <w:r w:rsidRPr="00586007">
        <w:rPr>
          <w:rFonts w:ascii="Book Antiqua" w:hAnsi="Book Antiqua"/>
          <w:szCs w:val="24"/>
          <w:lang w:val="es-ES"/>
        </w:rPr>
        <w:t>El derecho comparado evidencia que una legislación más flexible y alineada con los establecido en FOIA es viable para garantizar un acceso efectivo a la información pública</w:t>
      </w:r>
      <w:r w:rsidR="006E00DB">
        <w:rPr>
          <w:rFonts w:ascii="Book Antiqua" w:hAnsi="Book Antiqua"/>
          <w:szCs w:val="24"/>
          <w:lang w:val="es-ES"/>
        </w:rPr>
        <w:t>,</w:t>
      </w:r>
      <w:r w:rsidRPr="00586007">
        <w:rPr>
          <w:rFonts w:ascii="Book Antiqua" w:hAnsi="Book Antiqua"/>
          <w:szCs w:val="24"/>
          <w:lang w:val="es-ES"/>
        </w:rPr>
        <w:t xml:space="preserve"> sin menoscabar la transparencia y la confianza de la ciudadanía en el Gobierno de Puerto Rico. Diversas jurisdicciones han logrado este equilibrio mediante regulaciones que facilitan el acceso a la información de manera menos rígida</w:t>
      </w:r>
      <w:r w:rsidR="006E00DB">
        <w:rPr>
          <w:rFonts w:ascii="Book Antiqua" w:hAnsi="Book Antiqua"/>
          <w:szCs w:val="24"/>
          <w:lang w:val="es-ES"/>
        </w:rPr>
        <w:t xml:space="preserve"> para el gobierno y proveyendo </w:t>
      </w:r>
      <w:r w:rsidR="009C2564">
        <w:rPr>
          <w:rFonts w:ascii="Book Antiqua" w:hAnsi="Book Antiqua"/>
          <w:szCs w:val="24"/>
          <w:lang w:val="es-ES"/>
        </w:rPr>
        <w:t>remedios administrativos previo a recurrir a los tribunales de la Isla</w:t>
      </w:r>
      <w:r w:rsidRPr="00586007">
        <w:rPr>
          <w:rFonts w:ascii="Book Antiqua" w:hAnsi="Book Antiqua"/>
          <w:szCs w:val="24"/>
          <w:lang w:val="es-ES"/>
        </w:rPr>
        <w:t xml:space="preserve">. Por ello, </w:t>
      </w:r>
      <w:r w:rsidR="009C2564">
        <w:rPr>
          <w:rFonts w:ascii="Book Antiqua" w:hAnsi="Book Antiqua"/>
          <w:szCs w:val="24"/>
          <w:lang w:val="es-ES"/>
        </w:rPr>
        <w:t>es necesario atemperar</w:t>
      </w:r>
      <w:r w:rsidRPr="00586007">
        <w:rPr>
          <w:rFonts w:ascii="Book Antiqua" w:hAnsi="Book Antiqua"/>
          <w:szCs w:val="24"/>
          <w:lang w:val="es-ES"/>
        </w:rPr>
        <w:t xml:space="preserve"> nuestra normativa para armonizarla con estos modelos, asegurando que </w:t>
      </w:r>
      <w:r w:rsidR="0095677B">
        <w:rPr>
          <w:rFonts w:ascii="Book Antiqua" w:hAnsi="Book Antiqua"/>
          <w:szCs w:val="24"/>
          <w:lang w:val="es-ES"/>
        </w:rPr>
        <w:t xml:space="preserve">se </w:t>
      </w:r>
      <w:r w:rsidRPr="00586007">
        <w:rPr>
          <w:rFonts w:ascii="Book Antiqua" w:hAnsi="Book Antiqua"/>
          <w:szCs w:val="24"/>
          <w:lang w:val="es-ES"/>
        </w:rPr>
        <w:t>cumpla con los principios y objetivos establecidos en la Ley 141-2019</w:t>
      </w:r>
      <w:r w:rsidR="00E0158F">
        <w:rPr>
          <w:rFonts w:ascii="Book Antiqua" w:hAnsi="Book Antiqua"/>
          <w:szCs w:val="24"/>
          <w:lang w:val="es-ES"/>
        </w:rPr>
        <w:t xml:space="preserve">. </w:t>
      </w:r>
      <w:r w:rsidR="00E16E14">
        <w:rPr>
          <w:rFonts w:ascii="Book Antiqua" w:hAnsi="Book Antiqua"/>
          <w:szCs w:val="24"/>
          <w:lang w:val="es-ES"/>
        </w:rPr>
        <w:t xml:space="preserve">Por tanto, es posible y resulta necesario ante nuestra actual realidad, </w:t>
      </w:r>
      <w:r w:rsidR="00E16E14" w:rsidRPr="00E16E14">
        <w:rPr>
          <w:rFonts w:ascii="Book Antiqua" w:eastAsia="Book Antiqua" w:hAnsi="Book Antiqua" w:cs="Book Antiqua"/>
          <w:color w:val="000000"/>
          <w:lang w:val="es-ES"/>
        </w:rPr>
        <w:t xml:space="preserve">equiparar nuestra </w:t>
      </w:r>
      <w:r w:rsidR="00E16E14">
        <w:rPr>
          <w:rFonts w:ascii="Book Antiqua" w:eastAsia="Book Antiqua" w:hAnsi="Book Antiqua" w:cs="Book Antiqua"/>
          <w:color w:val="000000"/>
          <w:lang w:val="es-ES"/>
        </w:rPr>
        <w:t>Ley</w:t>
      </w:r>
      <w:r w:rsidR="00E16E14" w:rsidRPr="00E16E14">
        <w:rPr>
          <w:rFonts w:ascii="Book Antiqua" w:eastAsia="Book Antiqua" w:hAnsi="Book Antiqua" w:cs="Book Antiqua"/>
          <w:color w:val="000000"/>
          <w:lang w:val="es-ES"/>
        </w:rPr>
        <w:t xml:space="preserve"> Núm. 141-2019</w:t>
      </w:r>
      <w:r w:rsidR="00E16E14">
        <w:rPr>
          <w:rFonts w:ascii="Book Antiqua" w:eastAsia="Book Antiqua" w:hAnsi="Book Antiqua" w:cs="Book Antiqua"/>
          <w:color w:val="000000"/>
          <w:lang w:val="es-ES"/>
        </w:rPr>
        <w:t>, según enmendada,</w:t>
      </w:r>
      <w:r w:rsidR="00E16E14" w:rsidRPr="00E16E14">
        <w:rPr>
          <w:rFonts w:ascii="Book Antiqua" w:eastAsia="Book Antiqua" w:hAnsi="Book Antiqua" w:cs="Book Antiqua"/>
          <w:color w:val="000000"/>
          <w:lang w:val="es-ES"/>
        </w:rPr>
        <w:t xml:space="preserve"> con los términos de la ley federal </w:t>
      </w:r>
      <w:proofErr w:type="spellStart"/>
      <w:r w:rsidR="00E16E14" w:rsidRPr="00E16E14">
        <w:rPr>
          <w:rFonts w:ascii="Book Antiqua" w:eastAsia="Book Antiqua" w:hAnsi="Book Antiqua" w:cs="Book Antiqua"/>
          <w:i/>
          <w:iCs/>
          <w:color w:val="000000"/>
          <w:lang w:val="es-ES"/>
        </w:rPr>
        <w:t>Freedom</w:t>
      </w:r>
      <w:proofErr w:type="spellEnd"/>
      <w:r w:rsidR="00E16E14" w:rsidRPr="00E16E14">
        <w:rPr>
          <w:rFonts w:ascii="Book Antiqua" w:eastAsia="Book Antiqua" w:hAnsi="Book Antiqua" w:cs="Book Antiqua"/>
          <w:i/>
          <w:iCs/>
          <w:color w:val="000000"/>
          <w:lang w:val="es-ES"/>
        </w:rPr>
        <w:t xml:space="preserve"> </w:t>
      </w:r>
      <w:proofErr w:type="spellStart"/>
      <w:r w:rsidR="00E16E14" w:rsidRPr="00E16E14">
        <w:rPr>
          <w:rFonts w:ascii="Book Antiqua" w:eastAsia="Book Antiqua" w:hAnsi="Book Antiqua" w:cs="Book Antiqua"/>
          <w:i/>
          <w:iCs/>
          <w:color w:val="000000"/>
          <w:lang w:val="es-ES"/>
        </w:rPr>
        <w:t>of</w:t>
      </w:r>
      <w:proofErr w:type="spellEnd"/>
      <w:r w:rsidR="00E16E14" w:rsidRPr="00E16E14">
        <w:rPr>
          <w:rFonts w:ascii="Book Antiqua" w:eastAsia="Book Antiqua" w:hAnsi="Book Antiqua" w:cs="Book Antiqua"/>
          <w:i/>
          <w:iCs/>
          <w:color w:val="000000"/>
          <w:lang w:val="es-ES"/>
        </w:rPr>
        <w:t xml:space="preserve"> </w:t>
      </w:r>
      <w:proofErr w:type="spellStart"/>
      <w:r w:rsidR="00E16E14" w:rsidRPr="00E16E14">
        <w:rPr>
          <w:rFonts w:ascii="Book Antiqua" w:eastAsia="Book Antiqua" w:hAnsi="Book Antiqua" w:cs="Book Antiqua"/>
          <w:i/>
          <w:iCs/>
          <w:color w:val="000000"/>
          <w:lang w:val="es-ES"/>
        </w:rPr>
        <w:t>Information</w:t>
      </w:r>
      <w:proofErr w:type="spellEnd"/>
      <w:r w:rsidR="00E16E14" w:rsidRPr="00E16E14">
        <w:rPr>
          <w:rFonts w:ascii="Book Antiqua" w:eastAsia="Book Antiqua" w:hAnsi="Book Antiqua" w:cs="Book Antiqua"/>
          <w:i/>
          <w:iCs/>
          <w:color w:val="000000"/>
          <w:lang w:val="es-ES"/>
        </w:rPr>
        <w:t xml:space="preserve"> </w:t>
      </w:r>
      <w:proofErr w:type="spellStart"/>
      <w:r w:rsidR="00E16E14" w:rsidRPr="00E16E14">
        <w:rPr>
          <w:rFonts w:ascii="Book Antiqua" w:eastAsia="Book Antiqua" w:hAnsi="Book Antiqua" w:cs="Book Antiqua"/>
          <w:i/>
          <w:iCs/>
          <w:color w:val="000000"/>
          <w:lang w:val="es-ES"/>
        </w:rPr>
        <w:t>Act</w:t>
      </w:r>
      <w:proofErr w:type="spellEnd"/>
      <w:r w:rsidR="00E16E14" w:rsidRPr="00E16E14">
        <w:rPr>
          <w:rFonts w:ascii="Book Antiqua" w:eastAsia="Book Antiqua" w:hAnsi="Book Antiqua" w:cs="Book Antiqua"/>
          <w:color w:val="000000"/>
          <w:lang w:val="es-ES"/>
        </w:rPr>
        <w:t xml:space="preserve"> para producir información pública; establecer exenciones a la divulgación de información pública; añadir un procedimiento de reconsideración ante el jefe de agencia o entidad a la cual se solicita información pública cuando la solicitud ha sido denegad</w:t>
      </w:r>
      <w:r w:rsidR="00E16E14">
        <w:rPr>
          <w:rFonts w:ascii="Book Antiqua" w:eastAsia="Book Antiqua" w:hAnsi="Book Antiqua" w:cs="Book Antiqua"/>
          <w:color w:val="000000"/>
          <w:lang w:val="es-ES"/>
        </w:rPr>
        <w:t>a.</w:t>
      </w:r>
      <w:r w:rsidR="00E16E14" w:rsidRPr="00E16E14">
        <w:rPr>
          <w:rFonts w:ascii="Book Antiqua" w:hAnsi="Book Antiqua"/>
          <w:szCs w:val="24"/>
          <w:lang w:val="es-ES"/>
        </w:rPr>
        <w:t xml:space="preserve"> </w:t>
      </w:r>
      <w:r w:rsidR="00E16E14">
        <w:rPr>
          <w:rFonts w:ascii="Book Antiqua" w:hAnsi="Book Antiqua"/>
          <w:szCs w:val="24"/>
          <w:lang w:val="es-ES"/>
        </w:rPr>
        <w:t>Esto,</w:t>
      </w:r>
      <w:r w:rsidR="00E16E14" w:rsidRPr="00586007">
        <w:rPr>
          <w:rFonts w:ascii="Book Antiqua" w:hAnsi="Book Antiqua"/>
          <w:szCs w:val="24"/>
          <w:lang w:val="es-ES"/>
        </w:rPr>
        <w:t xml:space="preserve"> toda vez que </w:t>
      </w:r>
      <w:r w:rsidR="00E16E14">
        <w:rPr>
          <w:rFonts w:ascii="Book Antiqua" w:hAnsi="Book Antiqua"/>
          <w:szCs w:val="24"/>
          <w:lang w:val="es-ES"/>
        </w:rPr>
        <w:t xml:space="preserve">se </w:t>
      </w:r>
      <w:r w:rsidR="00E16E14" w:rsidRPr="00586007">
        <w:rPr>
          <w:rFonts w:ascii="Book Antiqua" w:hAnsi="Book Antiqua"/>
          <w:szCs w:val="24"/>
          <w:lang w:val="es-ES"/>
        </w:rPr>
        <w:t xml:space="preserve">fortalece la rendición de cuentas, la eficiencia y calidad de la recopilación de información solicitada y la confianza en las instituciones públicas. Asimismo, se alivia la carga y volumen de trabajo en las agencias </w:t>
      </w:r>
      <w:r w:rsidR="00E16E14">
        <w:rPr>
          <w:rFonts w:ascii="Book Antiqua" w:hAnsi="Book Antiqua"/>
          <w:szCs w:val="24"/>
          <w:lang w:val="es-ES"/>
        </w:rPr>
        <w:t>públicas y los tribunales</w:t>
      </w:r>
      <w:r w:rsidR="00E16E14" w:rsidRPr="00586007">
        <w:rPr>
          <w:rFonts w:ascii="Book Antiqua" w:hAnsi="Book Antiqua"/>
          <w:szCs w:val="24"/>
          <w:lang w:val="es-ES"/>
        </w:rPr>
        <w:t>.</w:t>
      </w:r>
    </w:p>
    <w:p w14:paraId="18CA01C1" w14:textId="77777777" w:rsidR="008E4423" w:rsidRPr="00586007" w:rsidRDefault="008E4423" w:rsidP="008E4423">
      <w:pPr>
        <w:pStyle w:val="BodyTextIndent2"/>
        <w:tabs>
          <w:tab w:val="left" w:pos="720"/>
        </w:tabs>
        <w:spacing w:after="0" w:line="240" w:lineRule="auto"/>
        <w:ind w:left="0"/>
        <w:jc w:val="both"/>
        <w:rPr>
          <w:rFonts w:ascii="Book Antiqua" w:hAnsi="Book Antiqua"/>
          <w:lang w:val="es-ES"/>
        </w:rPr>
      </w:pPr>
    </w:p>
    <w:p w14:paraId="1030233F" w14:textId="77777777" w:rsidR="005F57E0" w:rsidRPr="00586007" w:rsidRDefault="005F57E0" w:rsidP="005F57E0">
      <w:pPr>
        <w:pStyle w:val="default"/>
        <w:spacing w:line="480" w:lineRule="auto"/>
        <w:jc w:val="both"/>
        <w:rPr>
          <w:rFonts w:ascii="Book Antiqua" w:hAnsi="Book Antiqua"/>
          <w:i/>
          <w:iCs/>
          <w:color w:val="auto"/>
          <w:lang w:val="es-ES"/>
        </w:rPr>
      </w:pPr>
      <w:r w:rsidRPr="00586007">
        <w:rPr>
          <w:rFonts w:ascii="Book Antiqua" w:hAnsi="Book Antiqua"/>
          <w:i/>
          <w:iCs/>
          <w:color w:val="auto"/>
          <w:lang w:val="es-ES"/>
        </w:rPr>
        <w:t>DECRÉTASE POR LA ASAMBLEA LEGISLATIVA DE PUERTO RICO:</w:t>
      </w:r>
    </w:p>
    <w:p w14:paraId="21C4D452" w14:textId="77777777" w:rsidR="005F57E0" w:rsidRPr="00586007" w:rsidRDefault="005F57E0" w:rsidP="004774C8">
      <w:pPr>
        <w:pStyle w:val="default"/>
        <w:spacing w:line="480" w:lineRule="auto"/>
        <w:jc w:val="both"/>
        <w:rPr>
          <w:rFonts w:ascii="Book Antiqua" w:hAnsi="Book Antiqua"/>
          <w:bCs/>
          <w:lang w:val="es-ES"/>
        </w:rPr>
        <w:sectPr w:rsidR="005F57E0" w:rsidRPr="00586007" w:rsidSect="001305D5">
          <w:headerReference w:type="even" r:id="rId8"/>
          <w:headerReference w:type="default" r:id="rId9"/>
          <w:pgSz w:w="12240" w:h="15840" w:code="1"/>
          <w:pgMar w:top="1440" w:right="1440" w:bottom="1440" w:left="1440" w:header="720" w:footer="720" w:gutter="0"/>
          <w:cols w:space="720"/>
          <w:titlePg/>
          <w:docGrid w:linePitch="360"/>
        </w:sectPr>
      </w:pPr>
    </w:p>
    <w:p w14:paraId="17121C9E" w14:textId="68166122" w:rsidR="005F57E0" w:rsidRPr="00586007" w:rsidRDefault="005F57E0" w:rsidP="004774C8">
      <w:pPr>
        <w:pStyle w:val="default"/>
        <w:spacing w:line="480" w:lineRule="auto"/>
        <w:ind w:firstLine="720"/>
        <w:jc w:val="both"/>
        <w:rPr>
          <w:rFonts w:ascii="Book Antiqua" w:hAnsi="Book Antiqua"/>
          <w:bCs/>
          <w:lang w:val="es-ES"/>
        </w:rPr>
      </w:pPr>
      <w:r w:rsidRPr="00586007">
        <w:rPr>
          <w:rFonts w:ascii="Book Antiqua" w:hAnsi="Book Antiqua"/>
          <w:bCs/>
          <w:lang w:val="es-ES"/>
        </w:rPr>
        <w:t>Artículo 1.-</w:t>
      </w:r>
      <w:r w:rsidR="00B148C8" w:rsidRPr="00586007">
        <w:rPr>
          <w:rFonts w:ascii="Book Antiqua" w:hAnsi="Book Antiqua"/>
          <w:bCs/>
          <w:lang w:val="es-ES"/>
        </w:rPr>
        <w:t xml:space="preserve"> </w:t>
      </w:r>
      <w:bookmarkStart w:id="0" w:name="_Hlk490643990"/>
      <w:r w:rsidR="009C4AD3" w:rsidRPr="00586007">
        <w:rPr>
          <w:rFonts w:ascii="Book Antiqua" w:hAnsi="Book Antiqua"/>
          <w:bCs/>
          <w:lang w:val="es-ES"/>
        </w:rPr>
        <w:t xml:space="preserve">Se enmienda </w:t>
      </w:r>
      <w:r w:rsidR="00DE3676" w:rsidRPr="00586007">
        <w:rPr>
          <w:rFonts w:ascii="Book Antiqua" w:hAnsi="Book Antiqua"/>
          <w:bCs/>
          <w:lang w:val="es-ES"/>
        </w:rPr>
        <w:t>el</w:t>
      </w:r>
      <w:r w:rsidR="009C4AD3" w:rsidRPr="00586007">
        <w:rPr>
          <w:rFonts w:ascii="Book Antiqua" w:hAnsi="Book Antiqua"/>
          <w:bCs/>
          <w:lang w:val="es-ES"/>
        </w:rPr>
        <w:t xml:space="preserve"> </w:t>
      </w:r>
      <w:r w:rsidR="00DE3676" w:rsidRPr="00586007">
        <w:rPr>
          <w:rFonts w:ascii="Book Antiqua" w:hAnsi="Book Antiqua"/>
          <w:bCs/>
          <w:lang w:val="es-ES"/>
        </w:rPr>
        <w:t>Artículo</w:t>
      </w:r>
      <w:r w:rsidR="009C4AD3" w:rsidRPr="00586007">
        <w:rPr>
          <w:rFonts w:ascii="Book Antiqua" w:hAnsi="Book Antiqua"/>
          <w:bCs/>
          <w:lang w:val="es-ES"/>
        </w:rPr>
        <w:t xml:space="preserve"> </w:t>
      </w:r>
      <w:r w:rsidR="00586007">
        <w:rPr>
          <w:rFonts w:ascii="Book Antiqua" w:hAnsi="Book Antiqua"/>
          <w:bCs/>
          <w:lang w:val="es-ES"/>
        </w:rPr>
        <w:t>7</w:t>
      </w:r>
      <w:r w:rsidR="009C4AD3" w:rsidRPr="00586007">
        <w:rPr>
          <w:rFonts w:ascii="Book Antiqua" w:hAnsi="Book Antiqua"/>
          <w:bCs/>
          <w:lang w:val="es-ES"/>
        </w:rPr>
        <w:t xml:space="preserve"> de la Ley </w:t>
      </w:r>
      <w:r w:rsidR="00586007">
        <w:rPr>
          <w:rFonts w:ascii="Book Antiqua" w:hAnsi="Book Antiqua"/>
          <w:bCs/>
          <w:lang w:val="es-ES"/>
        </w:rPr>
        <w:t>141</w:t>
      </w:r>
      <w:r w:rsidR="009C4AD3" w:rsidRPr="00586007">
        <w:rPr>
          <w:rFonts w:ascii="Book Antiqua" w:hAnsi="Book Antiqua"/>
          <w:bCs/>
          <w:lang w:val="es-ES"/>
        </w:rPr>
        <w:t>-2</w:t>
      </w:r>
      <w:r w:rsidR="00DE3676" w:rsidRPr="00586007">
        <w:rPr>
          <w:rFonts w:ascii="Book Antiqua" w:hAnsi="Book Antiqua"/>
          <w:bCs/>
          <w:lang w:val="es-ES"/>
        </w:rPr>
        <w:t>0</w:t>
      </w:r>
      <w:r w:rsidR="00586007">
        <w:rPr>
          <w:rFonts w:ascii="Book Antiqua" w:hAnsi="Book Antiqua"/>
          <w:bCs/>
          <w:lang w:val="es-ES"/>
        </w:rPr>
        <w:t>19</w:t>
      </w:r>
      <w:r w:rsidR="009C4AD3" w:rsidRPr="00586007">
        <w:rPr>
          <w:rFonts w:ascii="Book Antiqua" w:hAnsi="Book Antiqua"/>
          <w:bCs/>
          <w:lang w:val="es-ES"/>
        </w:rPr>
        <w:t>, según enmendada, para que lea como sigue:</w:t>
      </w:r>
    </w:p>
    <w:bookmarkEnd w:id="0"/>
    <w:p w14:paraId="2CE0902C" w14:textId="5C053D6B" w:rsidR="009C4AD3" w:rsidRPr="00586007" w:rsidRDefault="009C4AD3" w:rsidP="00DE3676">
      <w:pPr>
        <w:pStyle w:val="default"/>
        <w:spacing w:line="480" w:lineRule="auto"/>
        <w:ind w:left="720" w:firstLine="720"/>
        <w:jc w:val="both"/>
        <w:rPr>
          <w:rFonts w:ascii="Book Antiqua" w:hAnsi="Book Antiqua"/>
          <w:bCs/>
          <w:lang w:val="es-ES"/>
        </w:rPr>
      </w:pPr>
      <w:r w:rsidRPr="00586007">
        <w:rPr>
          <w:rFonts w:ascii="Book Antiqua" w:hAnsi="Book Antiqua"/>
          <w:bCs/>
          <w:lang w:val="es-ES"/>
        </w:rPr>
        <w:t>“</w:t>
      </w:r>
      <w:r w:rsidR="00DE3676" w:rsidRPr="00586007">
        <w:rPr>
          <w:rFonts w:ascii="Book Antiqua" w:hAnsi="Book Antiqua"/>
          <w:bCs/>
          <w:lang w:val="es-ES"/>
        </w:rPr>
        <w:t>Artículo</w:t>
      </w:r>
      <w:r w:rsidRPr="00586007">
        <w:rPr>
          <w:rFonts w:ascii="Book Antiqua" w:hAnsi="Book Antiqua"/>
          <w:bCs/>
          <w:lang w:val="es-ES"/>
        </w:rPr>
        <w:t xml:space="preserve"> </w:t>
      </w:r>
      <w:proofErr w:type="gramStart"/>
      <w:r w:rsidR="00586007">
        <w:rPr>
          <w:rFonts w:ascii="Book Antiqua" w:hAnsi="Book Antiqua"/>
          <w:bCs/>
          <w:lang w:val="es-ES"/>
        </w:rPr>
        <w:t>7</w:t>
      </w:r>
      <w:r w:rsidRPr="00586007">
        <w:rPr>
          <w:rFonts w:ascii="Book Antiqua" w:hAnsi="Book Antiqua"/>
          <w:bCs/>
          <w:lang w:val="es-ES"/>
        </w:rPr>
        <w:t>.</w:t>
      </w:r>
      <w:r w:rsidR="00DE3676" w:rsidRPr="00586007">
        <w:rPr>
          <w:rFonts w:ascii="Book Antiqua" w:hAnsi="Book Antiqua"/>
          <w:bCs/>
          <w:lang w:val="es-ES"/>
        </w:rPr>
        <w:t>—</w:t>
      </w:r>
      <w:proofErr w:type="gramEnd"/>
      <w:r w:rsidR="00586007">
        <w:rPr>
          <w:rFonts w:ascii="Book Antiqua" w:hAnsi="Book Antiqua"/>
          <w:bCs/>
          <w:iCs/>
          <w:lang w:val="es-ES"/>
        </w:rPr>
        <w:t>Término para hacer entrega o disponible la información pública</w:t>
      </w:r>
    </w:p>
    <w:p w14:paraId="0C98465C" w14:textId="794E3CF0" w:rsidR="00586007" w:rsidRPr="00586007" w:rsidRDefault="00586007" w:rsidP="00586007">
      <w:pPr>
        <w:pStyle w:val="default"/>
        <w:spacing w:line="480" w:lineRule="auto"/>
        <w:ind w:left="720" w:firstLine="720"/>
        <w:jc w:val="both"/>
        <w:rPr>
          <w:rFonts w:ascii="Book Antiqua" w:hAnsi="Book Antiqua"/>
          <w:bCs/>
          <w:iCs/>
          <w:lang w:val="es-ES"/>
        </w:rPr>
      </w:pPr>
      <w:r w:rsidRPr="00586007">
        <w:rPr>
          <w:rFonts w:ascii="Book Antiqua" w:hAnsi="Book Antiqua"/>
          <w:bCs/>
          <w:iCs/>
          <w:lang w:val="es-ES"/>
        </w:rPr>
        <w:t xml:space="preserve">Sujeto a las disposiciones de esta Ley, los Oficiales de Información de una entidad gubernamental deberán producir cualquier información pública para su </w:t>
      </w:r>
      <w:r w:rsidRPr="00586007">
        <w:rPr>
          <w:rFonts w:ascii="Book Antiqua" w:hAnsi="Book Antiqua"/>
          <w:bCs/>
          <w:iCs/>
          <w:lang w:val="es-ES"/>
        </w:rPr>
        <w:lastRenderedPageBreak/>
        <w:t>inspección, reproducción o ambos, a petición de cualquier solicitante, en un término no mayor de</w:t>
      </w:r>
      <w:r w:rsidR="00944FFF">
        <w:rPr>
          <w:rFonts w:ascii="Book Antiqua" w:hAnsi="Book Antiqua"/>
          <w:bCs/>
          <w:iCs/>
          <w:lang w:val="es-ES"/>
        </w:rPr>
        <w:t xml:space="preserve"> </w:t>
      </w:r>
      <w:r w:rsidR="00944FFF" w:rsidRPr="00944FFF">
        <w:rPr>
          <w:rFonts w:ascii="Book Antiqua" w:hAnsi="Book Antiqua"/>
          <w:bCs/>
          <w:i/>
          <w:lang w:val="es-ES"/>
        </w:rPr>
        <w:t>veinte (20)</w:t>
      </w:r>
      <w:r w:rsidRPr="00586007">
        <w:rPr>
          <w:rFonts w:ascii="Book Antiqua" w:hAnsi="Book Antiqua"/>
          <w:bCs/>
          <w:iCs/>
          <w:lang w:val="es-ES"/>
        </w:rPr>
        <w:t xml:space="preserve"> </w:t>
      </w:r>
      <w:r w:rsidR="00944FFF" w:rsidRPr="00944FFF">
        <w:rPr>
          <w:rFonts w:ascii="Book Antiqua" w:hAnsi="Book Antiqua"/>
          <w:b/>
          <w:iCs/>
          <w:lang w:val="es-ES"/>
        </w:rPr>
        <w:t>[</w:t>
      </w:r>
      <w:r w:rsidRPr="00944FFF">
        <w:rPr>
          <w:rFonts w:ascii="Book Antiqua" w:hAnsi="Book Antiqua"/>
          <w:b/>
          <w:iCs/>
          <w:lang w:val="es-ES"/>
        </w:rPr>
        <w:t>diez (10)</w:t>
      </w:r>
      <w:r w:rsidR="00944FFF" w:rsidRPr="00944FFF">
        <w:rPr>
          <w:rFonts w:ascii="Book Antiqua" w:hAnsi="Book Antiqua"/>
          <w:b/>
          <w:iCs/>
          <w:lang w:val="es-ES"/>
        </w:rPr>
        <w:t>]</w:t>
      </w:r>
      <w:r w:rsidRPr="00586007">
        <w:rPr>
          <w:rFonts w:ascii="Book Antiqua" w:hAnsi="Book Antiqua"/>
          <w:bCs/>
          <w:iCs/>
          <w:lang w:val="es-ES"/>
        </w:rPr>
        <w:t xml:space="preserve"> días laborables. En el caso de la Rama Ejecutiva, la Oficina a nivel central de la agencia o entidad gubernamental, deberá cumplir con el término antes indicado. No obstante, si la solicitud se hace directamente a nivel de una Oficina regional de la agencia o entidad gubernamental el término para entregar la información no podrá ser mayor de</w:t>
      </w:r>
      <w:r w:rsidR="00944FFF">
        <w:rPr>
          <w:rFonts w:ascii="Book Antiqua" w:hAnsi="Book Antiqua"/>
          <w:bCs/>
          <w:iCs/>
          <w:lang w:val="es-ES"/>
        </w:rPr>
        <w:t xml:space="preserve"> </w:t>
      </w:r>
      <w:r w:rsidR="00944FFF" w:rsidRPr="00944FFF">
        <w:rPr>
          <w:rFonts w:ascii="Book Antiqua" w:hAnsi="Book Antiqua"/>
          <w:bCs/>
          <w:i/>
          <w:lang w:val="es-ES"/>
        </w:rPr>
        <w:t>veinticinco (25)</w:t>
      </w:r>
      <w:r w:rsidRPr="00586007">
        <w:rPr>
          <w:rFonts w:ascii="Book Antiqua" w:hAnsi="Book Antiqua"/>
          <w:bCs/>
          <w:iCs/>
          <w:lang w:val="es-ES"/>
        </w:rPr>
        <w:t xml:space="preserve"> </w:t>
      </w:r>
      <w:r w:rsidR="00944FFF" w:rsidRPr="00944FFF">
        <w:rPr>
          <w:rFonts w:ascii="Book Antiqua" w:hAnsi="Book Antiqua"/>
          <w:b/>
          <w:iCs/>
          <w:lang w:val="es-ES"/>
        </w:rPr>
        <w:t>[</w:t>
      </w:r>
      <w:r w:rsidRPr="00944FFF">
        <w:rPr>
          <w:rFonts w:ascii="Book Antiqua" w:hAnsi="Book Antiqua"/>
          <w:b/>
          <w:iCs/>
          <w:lang w:val="es-ES"/>
        </w:rPr>
        <w:t>quince (15)</w:t>
      </w:r>
      <w:r w:rsidR="00944FFF" w:rsidRPr="00944FFF">
        <w:rPr>
          <w:rFonts w:ascii="Book Antiqua" w:hAnsi="Book Antiqua"/>
          <w:b/>
          <w:iCs/>
          <w:lang w:val="es-ES"/>
        </w:rPr>
        <w:t>]</w:t>
      </w:r>
      <w:r w:rsidRPr="00586007">
        <w:rPr>
          <w:rFonts w:ascii="Book Antiqua" w:hAnsi="Book Antiqua"/>
          <w:bCs/>
          <w:iCs/>
          <w:lang w:val="es-ES"/>
        </w:rPr>
        <w:t xml:space="preserve"> días laborables. En el caso anterior, el Oficial de Información a nivel regional deberá de forma diligente en un periodo de no mayor de cuarenta y ocho (48) horas informar mediante correo electrónico a nivel central la solicitud recibida para así determinar el trámite a seguir, según corresponda. El término para entregar la información comenzará a </w:t>
      </w:r>
      <w:r w:rsidR="00E16E14" w:rsidRPr="00E16E14">
        <w:rPr>
          <w:rFonts w:ascii="Book Antiqua" w:hAnsi="Book Antiqua"/>
          <w:b/>
          <w:iCs/>
          <w:lang w:val="es-ES"/>
        </w:rPr>
        <w:t>[</w:t>
      </w:r>
      <w:proofErr w:type="spellStart"/>
      <w:r w:rsidRPr="00E16E14">
        <w:rPr>
          <w:rFonts w:ascii="Book Antiqua" w:hAnsi="Book Antiqua"/>
          <w:b/>
          <w:iCs/>
          <w:lang w:val="es-ES"/>
        </w:rPr>
        <w:t>decursar</w:t>
      </w:r>
      <w:proofErr w:type="spellEnd"/>
      <w:r w:rsidR="00E16E14" w:rsidRPr="00E16E14">
        <w:rPr>
          <w:rFonts w:ascii="Book Antiqua" w:hAnsi="Book Antiqua"/>
          <w:b/>
          <w:iCs/>
          <w:lang w:val="es-ES"/>
        </w:rPr>
        <w:t>]</w:t>
      </w:r>
      <w:r w:rsidR="00E16E14">
        <w:rPr>
          <w:rFonts w:ascii="Book Antiqua" w:hAnsi="Book Antiqua"/>
          <w:bCs/>
          <w:iCs/>
          <w:lang w:val="es-ES"/>
        </w:rPr>
        <w:t xml:space="preserve"> </w:t>
      </w:r>
      <w:r w:rsidR="00E16E14" w:rsidRPr="00E16E14">
        <w:rPr>
          <w:rFonts w:ascii="Book Antiqua" w:hAnsi="Book Antiqua"/>
          <w:bCs/>
          <w:i/>
          <w:lang w:val="es-ES"/>
        </w:rPr>
        <w:t>transcurrir</w:t>
      </w:r>
      <w:r w:rsidRPr="00586007">
        <w:rPr>
          <w:rFonts w:ascii="Book Antiqua" w:hAnsi="Book Antiqua"/>
          <w:bCs/>
          <w:iCs/>
          <w:lang w:val="es-ES"/>
        </w:rPr>
        <w:t xml:space="preserve"> a partir de la fecha en que el solicitante haya enviado su solicitud de información a la entidad gubernamental, según conste en el correo electrónico, el matasellos del correo postal o el recibo del facsímil. Si la entidad gubernamental no contesta dentro del término establecido, se entenderá que ha denegado la solicitud y el solicitante podrá recurrir al Tribunal</w:t>
      </w:r>
      <w:r w:rsidR="001817C5">
        <w:rPr>
          <w:rFonts w:ascii="Book Antiqua" w:hAnsi="Book Antiqua"/>
          <w:bCs/>
          <w:iCs/>
          <w:lang w:val="es-ES"/>
        </w:rPr>
        <w:t xml:space="preserve"> </w:t>
      </w:r>
      <w:r w:rsidR="001817C5" w:rsidRPr="003352C7">
        <w:rPr>
          <w:rFonts w:ascii="Book Antiqua" w:hAnsi="Book Antiqua"/>
          <w:bCs/>
          <w:i/>
          <w:u w:val="single"/>
          <w:lang w:val="es-ES"/>
        </w:rPr>
        <w:t>de Primera Instancia</w:t>
      </w:r>
      <w:r w:rsidR="003352C7" w:rsidRPr="003352C7">
        <w:rPr>
          <w:rFonts w:ascii="Book Antiqua" w:hAnsi="Book Antiqua"/>
          <w:bCs/>
          <w:i/>
          <w:u w:val="single"/>
          <w:lang w:val="es-ES"/>
        </w:rPr>
        <w:t xml:space="preserve"> sin necesidad de presentar reconsideración para agotar los remedios administrativos</w:t>
      </w:r>
      <w:r w:rsidRPr="00586007">
        <w:rPr>
          <w:rFonts w:ascii="Book Antiqua" w:hAnsi="Book Antiqua"/>
          <w:bCs/>
          <w:iCs/>
          <w:lang w:val="es-ES"/>
        </w:rPr>
        <w:t>. Este término es prorrogable por un término único de diez (10) días laborables, si el Oficial de Información notifica la solicitud de prórroga al solicitante dentro del término inicial establecido y</w:t>
      </w:r>
      <w:r>
        <w:rPr>
          <w:rFonts w:ascii="Book Antiqua" w:hAnsi="Book Antiqua"/>
          <w:bCs/>
          <w:iCs/>
          <w:lang w:val="es-ES"/>
        </w:rPr>
        <w:t xml:space="preserve"> </w:t>
      </w:r>
      <w:r w:rsidRPr="00586007">
        <w:rPr>
          <w:rFonts w:ascii="Book Antiqua" w:hAnsi="Book Antiqua"/>
          <w:bCs/>
          <w:iCs/>
          <w:lang w:val="es-ES"/>
        </w:rPr>
        <w:t>expone en la solicitud la razón por la cual requiere contar con tiempo adicional para entregar la información o documentación solicitada.</w:t>
      </w:r>
    </w:p>
    <w:p w14:paraId="60AEB566" w14:textId="1DA7E205" w:rsidR="00D120B7" w:rsidRPr="00B165A4" w:rsidRDefault="00BD02AC" w:rsidP="00B165A4">
      <w:pPr>
        <w:pStyle w:val="default"/>
        <w:spacing w:line="480" w:lineRule="auto"/>
        <w:ind w:left="720" w:firstLine="720"/>
        <w:jc w:val="both"/>
        <w:rPr>
          <w:rFonts w:ascii="Book Antiqua" w:hAnsi="Book Antiqua"/>
          <w:bCs/>
          <w:iCs/>
          <w:lang w:val="es-PR"/>
        </w:rPr>
      </w:pPr>
      <w:r w:rsidRPr="00BD02AC">
        <w:rPr>
          <w:rFonts w:ascii="Book Antiqua" w:hAnsi="Book Antiqua"/>
          <w:bCs/>
          <w:iCs/>
          <w:lang w:val="es-PR"/>
        </w:rPr>
        <w:lastRenderedPageBreak/>
        <w:t xml:space="preserve">Toda decisión de denegar la divulgación de información pública tiene que especificar por escrito los fundamentos jurídicos en los que se basa la denegatoria o negativa de entregarla en el término establecido. </w:t>
      </w:r>
      <w:r w:rsidR="00441252">
        <w:rPr>
          <w:rFonts w:ascii="Book Antiqua" w:hAnsi="Book Antiqua"/>
          <w:bCs/>
          <w:i/>
          <w:lang w:val="es-PR"/>
        </w:rPr>
        <w:t>Los</w:t>
      </w:r>
      <w:r w:rsidR="00D120B7" w:rsidRPr="000C56AF">
        <w:rPr>
          <w:rFonts w:ascii="Book Antiqua" w:hAnsi="Book Antiqua"/>
          <w:bCs/>
          <w:i/>
          <w:lang w:val="es-PR"/>
        </w:rPr>
        <w:t xml:space="preserve"> Oficiales de Información podrán </w:t>
      </w:r>
      <w:r w:rsidR="00441252">
        <w:rPr>
          <w:rFonts w:ascii="Book Antiqua" w:hAnsi="Book Antiqua"/>
          <w:bCs/>
          <w:i/>
          <w:lang w:val="es-PR"/>
        </w:rPr>
        <w:t>denegar</w:t>
      </w:r>
      <w:r w:rsidR="00D120B7" w:rsidRPr="000C56AF">
        <w:rPr>
          <w:rFonts w:ascii="Book Antiqua" w:hAnsi="Book Antiqua"/>
          <w:bCs/>
          <w:i/>
          <w:lang w:val="es-PR"/>
        </w:rPr>
        <w:t xml:space="preserve"> la divulgación de información pública si:</w:t>
      </w:r>
    </w:p>
    <w:p w14:paraId="2971E3E5" w14:textId="61D5F540"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1.</w:t>
      </w:r>
      <w:r w:rsidRPr="000C56AF">
        <w:rPr>
          <w:rFonts w:ascii="Book Antiqua" w:hAnsi="Book Antiqua"/>
          <w:bCs/>
          <w:i/>
          <w:lang w:val="es-PR"/>
        </w:rPr>
        <w:tab/>
        <w:t xml:space="preserve">La información es autorizada por una orden ejecutiva </w:t>
      </w:r>
      <w:r w:rsidR="003C01B8">
        <w:rPr>
          <w:rFonts w:ascii="Book Antiqua" w:hAnsi="Book Antiqua"/>
          <w:bCs/>
          <w:i/>
          <w:lang w:val="es-PR"/>
        </w:rPr>
        <w:t xml:space="preserve">del </w:t>
      </w:r>
      <w:proofErr w:type="gramStart"/>
      <w:r w:rsidR="003C01B8">
        <w:rPr>
          <w:rFonts w:ascii="Book Antiqua" w:hAnsi="Book Antiqua"/>
          <w:bCs/>
          <w:i/>
          <w:lang w:val="es-PR"/>
        </w:rPr>
        <w:t>Presidente</w:t>
      </w:r>
      <w:proofErr w:type="gramEnd"/>
      <w:r w:rsidR="003C01B8">
        <w:rPr>
          <w:rFonts w:ascii="Book Antiqua" w:hAnsi="Book Antiqua"/>
          <w:bCs/>
          <w:i/>
          <w:lang w:val="es-PR"/>
        </w:rPr>
        <w:t xml:space="preserve"> de Estados Unidos de América </w:t>
      </w:r>
      <w:r w:rsidRPr="000C56AF">
        <w:rPr>
          <w:rFonts w:ascii="Book Antiqua" w:hAnsi="Book Antiqua"/>
          <w:bCs/>
          <w:i/>
          <w:lang w:val="es-PR"/>
        </w:rPr>
        <w:t>para ser mantenida en secreto bajo criterios establecidos en interés de la defensa nacional o la política exterior y que esté correctamente clasificada de conformidad con dicha orden;</w:t>
      </w:r>
    </w:p>
    <w:p w14:paraId="114099DE" w14:textId="77777777"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2.</w:t>
      </w:r>
      <w:r w:rsidRPr="000C56AF">
        <w:rPr>
          <w:rFonts w:ascii="Book Antiqua" w:hAnsi="Book Antiqua"/>
          <w:bCs/>
          <w:i/>
          <w:lang w:val="es-PR"/>
        </w:rPr>
        <w:tab/>
        <w:t>La información está relacionada únicamente con las reglas y prácticas internas del personal de la entidad gubernamental;</w:t>
      </w:r>
    </w:p>
    <w:p w14:paraId="765B8CAC" w14:textId="6030C3A3"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3.</w:t>
      </w:r>
      <w:r w:rsidRPr="000C56AF">
        <w:rPr>
          <w:rFonts w:ascii="Book Antiqua" w:hAnsi="Book Antiqua"/>
          <w:bCs/>
          <w:i/>
          <w:lang w:val="es-PR"/>
        </w:rPr>
        <w:tab/>
        <w:t xml:space="preserve">Información específicamente exenta de divulgación por </w:t>
      </w:r>
      <w:r w:rsidR="00AA0B3C">
        <w:rPr>
          <w:rFonts w:ascii="Book Antiqua" w:hAnsi="Book Antiqua"/>
          <w:bCs/>
          <w:i/>
          <w:lang w:val="es-PR"/>
        </w:rPr>
        <w:t xml:space="preserve">alguna </w:t>
      </w:r>
      <w:r w:rsidR="00937B3A">
        <w:rPr>
          <w:rFonts w:ascii="Book Antiqua" w:hAnsi="Book Antiqua"/>
          <w:bCs/>
          <w:i/>
          <w:lang w:val="es-PR"/>
        </w:rPr>
        <w:t>ley o reglamento federal o estatal</w:t>
      </w:r>
      <w:r w:rsidRPr="000C56AF">
        <w:rPr>
          <w:rFonts w:ascii="Book Antiqua" w:hAnsi="Book Antiqua"/>
          <w:bCs/>
          <w:i/>
          <w:lang w:val="es-PR"/>
        </w:rPr>
        <w:t>;</w:t>
      </w:r>
    </w:p>
    <w:p w14:paraId="31309713" w14:textId="77777777"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4.</w:t>
      </w:r>
      <w:r w:rsidRPr="000C56AF">
        <w:rPr>
          <w:rFonts w:ascii="Book Antiqua" w:hAnsi="Book Antiqua"/>
          <w:bCs/>
          <w:i/>
          <w:lang w:val="es-PR"/>
        </w:rPr>
        <w:tab/>
      </w:r>
      <w:proofErr w:type="gramStart"/>
      <w:r w:rsidRPr="000C56AF">
        <w:rPr>
          <w:rFonts w:ascii="Book Antiqua" w:hAnsi="Book Antiqua"/>
          <w:bCs/>
          <w:i/>
          <w:lang w:val="es-PR"/>
        </w:rPr>
        <w:t>Secretos comerciales e información comercial</w:t>
      </w:r>
      <w:proofErr w:type="gramEnd"/>
      <w:r w:rsidRPr="000C56AF">
        <w:rPr>
          <w:rFonts w:ascii="Book Antiqua" w:hAnsi="Book Antiqua"/>
          <w:bCs/>
          <w:i/>
          <w:lang w:val="es-PR"/>
        </w:rPr>
        <w:t xml:space="preserve"> o financiera obtenida de una persona que sea materia privilegiada o confidencial;</w:t>
      </w:r>
    </w:p>
    <w:p w14:paraId="30207FA8" w14:textId="7A7DD7E1" w:rsidR="00D120B7" w:rsidRPr="000C56AF" w:rsidRDefault="00D120B7" w:rsidP="00D120B7">
      <w:pPr>
        <w:pStyle w:val="default"/>
        <w:spacing w:line="480" w:lineRule="auto"/>
        <w:ind w:left="720"/>
        <w:jc w:val="both"/>
        <w:rPr>
          <w:rFonts w:ascii="Book Antiqua" w:hAnsi="Book Antiqua"/>
          <w:bCs/>
          <w:i/>
          <w:lang w:val="es-PR"/>
        </w:rPr>
      </w:pPr>
      <w:r w:rsidRPr="000C56AF">
        <w:rPr>
          <w:rFonts w:ascii="Book Antiqua" w:hAnsi="Book Antiqua"/>
          <w:bCs/>
          <w:i/>
          <w:lang w:val="es-PR"/>
        </w:rPr>
        <w:t>5.</w:t>
      </w:r>
      <w:r w:rsidRPr="000C56AF">
        <w:rPr>
          <w:rFonts w:ascii="Book Antiqua" w:hAnsi="Book Antiqua"/>
          <w:bCs/>
          <w:i/>
          <w:lang w:val="es-PR"/>
        </w:rPr>
        <w:tab/>
      </w:r>
      <w:r w:rsidR="003E17AF">
        <w:rPr>
          <w:rFonts w:ascii="Book Antiqua" w:hAnsi="Book Antiqua"/>
          <w:bCs/>
          <w:i/>
          <w:lang w:val="es-PR"/>
        </w:rPr>
        <w:t>D</w:t>
      </w:r>
      <w:r w:rsidR="003B2F1A">
        <w:rPr>
          <w:rFonts w:ascii="Book Antiqua" w:hAnsi="Book Antiqua"/>
          <w:bCs/>
          <w:i/>
          <w:lang w:val="es-PR"/>
        </w:rPr>
        <w:t xml:space="preserve">ocumentos </w:t>
      </w:r>
      <w:r w:rsidR="00B0303D">
        <w:rPr>
          <w:rFonts w:ascii="Book Antiqua" w:hAnsi="Book Antiqua"/>
          <w:bCs/>
          <w:i/>
          <w:lang w:val="es-PR"/>
        </w:rPr>
        <w:t>pertinentes a un pleito legal en curso</w:t>
      </w:r>
      <w:r w:rsidR="00D46B0A">
        <w:rPr>
          <w:rFonts w:ascii="Book Antiqua" w:hAnsi="Book Antiqua"/>
          <w:bCs/>
          <w:i/>
          <w:lang w:val="es-PR"/>
        </w:rPr>
        <w:t xml:space="preserve"> mientras se </w:t>
      </w:r>
      <w:r w:rsidR="003E17AF">
        <w:rPr>
          <w:rFonts w:ascii="Book Antiqua" w:hAnsi="Book Antiqua"/>
          <w:bCs/>
          <w:i/>
          <w:lang w:val="es-PR"/>
        </w:rPr>
        <w:t>dilucida la controversia en los tribunales</w:t>
      </w:r>
      <w:r w:rsidRPr="000C56AF">
        <w:rPr>
          <w:rFonts w:ascii="Book Antiqua" w:hAnsi="Book Antiqua"/>
          <w:bCs/>
          <w:i/>
          <w:lang w:val="es-PR"/>
        </w:rPr>
        <w:t>;</w:t>
      </w:r>
    </w:p>
    <w:p w14:paraId="69CE1C02" w14:textId="2E58E740" w:rsidR="00D120B7" w:rsidRPr="000C56AF" w:rsidRDefault="00D120B7" w:rsidP="00DC6F16">
      <w:pPr>
        <w:pStyle w:val="default"/>
        <w:spacing w:line="480" w:lineRule="auto"/>
        <w:ind w:left="720"/>
        <w:jc w:val="both"/>
        <w:rPr>
          <w:rFonts w:ascii="Book Antiqua" w:hAnsi="Book Antiqua"/>
          <w:bCs/>
          <w:i/>
          <w:lang w:val="es-PR"/>
        </w:rPr>
      </w:pPr>
      <w:r w:rsidRPr="000C56AF">
        <w:rPr>
          <w:rFonts w:ascii="Book Antiqua" w:hAnsi="Book Antiqua"/>
          <w:bCs/>
          <w:i/>
          <w:lang w:val="es-PR"/>
        </w:rPr>
        <w:t>6.</w:t>
      </w:r>
      <w:r w:rsidRPr="000C56AF">
        <w:rPr>
          <w:rFonts w:ascii="Book Antiqua" w:hAnsi="Book Antiqua"/>
          <w:bCs/>
          <w:i/>
          <w:lang w:val="es-PR"/>
        </w:rPr>
        <w:tab/>
        <w:t>Expedientes de personal, expedientes médicos y</w:t>
      </w:r>
      <w:r w:rsidR="003E17AF">
        <w:rPr>
          <w:rFonts w:ascii="Book Antiqua" w:hAnsi="Book Antiqua"/>
          <w:bCs/>
          <w:i/>
          <w:lang w:val="es-PR"/>
        </w:rPr>
        <w:t>/o</w:t>
      </w:r>
      <w:r w:rsidRPr="000C56AF">
        <w:rPr>
          <w:rFonts w:ascii="Book Antiqua" w:hAnsi="Book Antiqua"/>
          <w:bCs/>
          <w:i/>
          <w:lang w:val="es-PR"/>
        </w:rPr>
        <w:t xml:space="preserve"> cualquier otro expediente similar cuya divulgación constituiría una invasión injustificada </w:t>
      </w:r>
      <w:r w:rsidR="00314E11">
        <w:rPr>
          <w:rFonts w:ascii="Book Antiqua" w:hAnsi="Book Antiqua"/>
          <w:bCs/>
          <w:i/>
          <w:lang w:val="es-PR"/>
        </w:rPr>
        <w:t>a la</w:t>
      </w:r>
      <w:r w:rsidRPr="000C56AF">
        <w:rPr>
          <w:rFonts w:ascii="Book Antiqua" w:hAnsi="Book Antiqua"/>
          <w:bCs/>
          <w:i/>
          <w:lang w:val="es-PR"/>
        </w:rPr>
        <w:t xml:space="preserve"> privacidad</w:t>
      </w:r>
      <w:r w:rsidR="00DC6F16">
        <w:rPr>
          <w:rFonts w:ascii="Book Antiqua" w:hAnsi="Book Antiqua"/>
          <w:bCs/>
          <w:i/>
          <w:lang w:val="es-PR"/>
        </w:rPr>
        <w:t xml:space="preserve"> o </w:t>
      </w:r>
      <w:r w:rsidR="00DC6F16" w:rsidRPr="00DC6F16">
        <w:rPr>
          <w:rFonts w:ascii="Book Antiqua" w:hAnsi="Book Antiqua"/>
          <w:bCs/>
          <w:i/>
          <w:lang w:val="es-PR"/>
        </w:rPr>
        <w:t>cuando revelar la información pueda lesionar derechos fundamentales de terceros</w:t>
      </w:r>
      <w:r w:rsidRPr="000C56AF">
        <w:rPr>
          <w:rFonts w:ascii="Book Antiqua" w:hAnsi="Book Antiqua"/>
          <w:bCs/>
          <w:i/>
          <w:lang w:val="es-PR"/>
        </w:rPr>
        <w:t>;</w:t>
      </w:r>
    </w:p>
    <w:p w14:paraId="7BCF055E" w14:textId="24008EA9" w:rsidR="00402FA4" w:rsidRDefault="00D120B7" w:rsidP="00402FA4">
      <w:pPr>
        <w:pStyle w:val="default"/>
        <w:spacing w:line="480" w:lineRule="auto"/>
        <w:ind w:left="720"/>
        <w:jc w:val="both"/>
        <w:rPr>
          <w:rFonts w:ascii="Book Antiqua" w:hAnsi="Book Antiqua"/>
          <w:bCs/>
          <w:i/>
          <w:lang w:val="es-PR"/>
        </w:rPr>
      </w:pPr>
      <w:r w:rsidRPr="000C56AF">
        <w:rPr>
          <w:rFonts w:ascii="Book Antiqua" w:hAnsi="Book Antiqua"/>
          <w:bCs/>
          <w:i/>
          <w:lang w:val="es-PR"/>
        </w:rPr>
        <w:t>7.</w:t>
      </w:r>
      <w:r w:rsidRPr="000C56AF">
        <w:rPr>
          <w:rFonts w:ascii="Book Antiqua" w:hAnsi="Book Antiqua"/>
          <w:bCs/>
          <w:i/>
          <w:lang w:val="es-PR"/>
        </w:rPr>
        <w:tab/>
      </w:r>
      <w:r w:rsidR="00EB0C44">
        <w:rPr>
          <w:rFonts w:ascii="Book Antiqua" w:hAnsi="Book Antiqua"/>
          <w:bCs/>
          <w:i/>
          <w:lang w:val="es-PR"/>
        </w:rPr>
        <w:t>Información que pudiera privar</w:t>
      </w:r>
      <w:r w:rsidRPr="000C56AF">
        <w:rPr>
          <w:rFonts w:ascii="Book Antiqua" w:hAnsi="Book Antiqua"/>
          <w:bCs/>
          <w:i/>
          <w:lang w:val="es-PR"/>
        </w:rPr>
        <w:t xml:space="preserve"> a una persona del derecho a un juicio justo o adjudicación imparcial</w:t>
      </w:r>
      <w:r w:rsidR="00C55CF8">
        <w:rPr>
          <w:rFonts w:ascii="Book Antiqua" w:hAnsi="Book Antiqua"/>
          <w:bCs/>
          <w:i/>
          <w:lang w:val="es-PR"/>
        </w:rPr>
        <w:t xml:space="preserve"> o</w:t>
      </w:r>
      <w:r w:rsidR="00C55CF8" w:rsidRPr="00C55CF8">
        <w:rPr>
          <w:rFonts w:ascii="Times New Roman" w:hAnsi="Times New Roman"/>
          <w:color w:val="auto"/>
          <w:szCs w:val="20"/>
          <w:lang w:val="es-PR"/>
        </w:rPr>
        <w:t xml:space="preserve"> </w:t>
      </w:r>
      <w:r w:rsidR="00C55CF8" w:rsidRPr="00C55CF8">
        <w:rPr>
          <w:rFonts w:ascii="Book Antiqua" w:hAnsi="Book Antiqua"/>
          <w:bCs/>
          <w:i/>
          <w:lang w:val="es-PR"/>
        </w:rPr>
        <w:t xml:space="preserve">cuando la comunicación está protegida por alguno de los privilegios </w:t>
      </w:r>
      <w:proofErr w:type="spellStart"/>
      <w:r w:rsidR="00C55CF8" w:rsidRPr="00C55CF8">
        <w:rPr>
          <w:rFonts w:ascii="Book Antiqua" w:hAnsi="Book Antiqua"/>
          <w:bCs/>
          <w:i/>
          <w:lang w:val="es-PR"/>
        </w:rPr>
        <w:t>evidenciarios</w:t>
      </w:r>
      <w:proofErr w:type="spellEnd"/>
      <w:r w:rsidR="00402FA4">
        <w:rPr>
          <w:rFonts w:ascii="Book Antiqua" w:hAnsi="Book Antiqua"/>
          <w:bCs/>
          <w:i/>
          <w:lang w:val="es-PR"/>
        </w:rPr>
        <w:t xml:space="preserve">; </w:t>
      </w:r>
    </w:p>
    <w:p w14:paraId="0E8A6CE0" w14:textId="77777777" w:rsidR="000B581D" w:rsidRDefault="00D120B7" w:rsidP="00E839D1">
      <w:pPr>
        <w:pStyle w:val="default"/>
        <w:spacing w:line="480" w:lineRule="auto"/>
        <w:ind w:left="720"/>
        <w:jc w:val="both"/>
        <w:rPr>
          <w:rFonts w:ascii="Book Antiqua" w:hAnsi="Book Antiqua"/>
          <w:bCs/>
          <w:i/>
          <w:lang w:val="es-PR"/>
        </w:rPr>
      </w:pPr>
      <w:r w:rsidRPr="000C56AF">
        <w:rPr>
          <w:rFonts w:ascii="Book Antiqua" w:hAnsi="Book Antiqua"/>
          <w:bCs/>
          <w:i/>
          <w:lang w:val="es-PR"/>
        </w:rPr>
        <w:lastRenderedPageBreak/>
        <w:t>8.</w:t>
      </w:r>
      <w:r w:rsidRPr="000C56AF">
        <w:rPr>
          <w:rFonts w:ascii="Book Antiqua" w:hAnsi="Book Antiqua"/>
          <w:bCs/>
          <w:i/>
          <w:lang w:val="es-PR"/>
        </w:rPr>
        <w:tab/>
      </w:r>
      <w:r w:rsidR="0043769E">
        <w:rPr>
          <w:rFonts w:ascii="Book Antiqua" w:hAnsi="Book Antiqua"/>
          <w:bCs/>
          <w:i/>
          <w:lang w:val="es-PR"/>
        </w:rPr>
        <w:t>Información</w:t>
      </w:r>
      <w:r w:rsidR="00E839D1" w:rsidRPr="00E839D1">
        <w:rPr>
          <w:rFonts w:ascii="Book Antiqua" w:hAnsi="Book Antiqua"/>
          <w:bCs/>
          <w:i/>
          <w:lang w:val="es-PR"/>
        </w:rPr>
        <w:t xml:space="preserve"> que revele la identidad de una fuente confidencial, incluyendo una agencia o autoridad estatal, local o extranjera o cualquier institución privada que haya proporcionado información de forma confidencial</w:t>
      </w:r>
      <w:r w:rsidR="000B581D">
        <w:rPr>
          <w:rFonts w:ascii="Book Antiqua" w:hAnsi="Book Antiqua"/>
          <w:bCs/>
          <w:i/>
          <w:lang w:val="es-PR"/>
        </w:rPr>
        <w:t>.</w:t>
      </w:r>
    </w:p>
    <w:p w14:paraId="755E9D5A" w14:textId="2EB010A2" w:rsidR="00E839D1" w:rsidRPr="00E839D1" w:rsidRDefault="003F6E66" w:rsidP="00E839D1">
      <w:pPr>
        <w:pStyle w:val="default"/>
        <w:spacing w:line="480" w:lineRule="auto"/>
        <w:ind w:left="720"/>
        <w:jc w:val="both"/>
        <w:rPr>
          <w:rFonts w:ascii="Book Antiqua" w:hAnsi="Book Antiqua"/>
          <w:bCs/>
          <w:i/>
          <w:lang w:val="es-PR"/>
        </w:rPr>
      </w:pPr>
      <w:r>
        <w:rPr>
          <w:rFonts w:ascii="Book Antiqua" w:hAnsi="Book Antiqua"/>
          <w:bCs/>
          <w:i/>
          <w:lang w:val="es-PR"/>
        </w:rPr>
        <w:t xml:space="preserve">9. </w:t>
      </w:r>
      <w:r w:rsidR="00E839D1" w:rsidRPr="00E839D1">
        <w:rPr>
          <w:rFonts w:ascii="Book Antiqua" w:hAnsi="Book Antiqua"/>
          <w:bCs/>
          <w:i/>
          <w:lang w:val="es-PR"/>
        </w:rPr>
        <w:t xml:space="preserve"> </w:t>
      </w:r>
      <w:r>
        <w:rPr>
          <w:rFonts w:ascii="Book Antiqua" w:hAnsi="Book Antiqua"/>
          <w:bCs/>
          <w:i/>
          <w:lang w:val="es-PR"/>
        </w:rPr>
        <w:tab/>
      </w:r>
      <w:r w:rsidR="00A96A2F">
        <w:rPr>
          <w:rFonts w:ascii="Book Antiqua" w:hAnsi="Book Antiqua"/>
          <w:bCs/>
          <w:i/>
          <w:lang w:val="es-PR"/>
        </w:rPr>
        <w:t>C</w:t>
      </w:r>
      <w:r w:rsidR="00A96A2F" w:rsidRPr="00A96A2F">
        <w:rPr>
          <w:rFonts w:ascii="Book Antiqua" w:hAnsi="Book Antiqua"/>
          <w:bCs/>
          <w:i/>
          <w:lang w:val="es-PR"/>
        </w:rPr>
        <w:t>uando se trate de la identidad de un confidente</w:t>
      </w:r>
      <w:r w:rsidR="00FD3A45">
        <w:rPr>
          <w:rFonts w:ascii="Book Antiqua" w:hAnsi="Book Antiqua"/>
          <w:bCs/>
          <w:i/>
          <w:lang w:val="es-PR"/>
        </w:rPr>
        <w:t xml:space="preserve"> </w:t>
      </w:r>
      <w:r w:rsidR="00E839D1" w:rsidRPr="00E839D1">
        <w:rPr>
          <w:rFonts w:ascii="Book Antiqua" w:hAnsi="Book Antiqua"/>
          <w:bCs/>
          <w:i/>
          <w:lang w:val="es-PR"/>
        </w:rPr>
        <w:t xml:space="preserve">o </w:t>
      </w:r>
      <w:r w:rsidR="00FD3A45">
        <w:rPr>
          <w:rFonts w:ascii="Book Antiqua" w:hAnsi="Book Antiqua"/>
          <w:bCs/>
          <w:i/>
          <w:lang w:val="es-PR"/>
        </w:rPr>
        <w:t>información sobre</w:t>
      </w:r>
      <w:r w:rsidR="00E839D1" w:rsidRPr="00E839D1">
        <w:rPr>
          <w:rFonts w:ascii="Book Antiqua" w:hAnsi="Book Antiqua"/>
          <w:bCs/>
          <w:i/>
          <w:lang w:val="es-PR"/>
        </w:rPr>
        <w:t xml:space="preserve"> una investigación de inteligencia </w:t>
      </w:r>
      <w:r w:rsidR="003C463B">
        <w:rPr>
          <w:rFonts w:ascii="Book Antiqua" w:hAnsi="Book Antiqua"/>
          <w:bCs/>
          <w:i/>
          <w:lang w:val="es-PR"/>
        </w:rPr>
        <w:t>y/o de</w:t>
      </w:r>
      <w:r w:rsidR="00E839D1" w:rsidRPr="00E839D1">
        <w:rPr>
          <w:rFonts w:ascii="Book Antiqua" w:hAnsi="Book Antiqua"/>
          <w:bCs/>
          <w:i/>
          <w:lang w:val="es-PR"/>
        </w:rPr>
        <w:t xml:space="preserve"> seguridad </w:t>
      </w:r>
      <w:r w:rsidR="008E0E58">
        <w:rPr>
          <w:rFonts w:ascii="Book Antiqua" w:hAnsi="Book Antiqua"/>
          <w:bCs/>
          <w:i/>
          <w:lang w:val="es-PR"/>
        </w:rPr>
        <w:t xml:space="preserve">que </w:t>
      </w:r>
      <w:r w:rsidR="003C463B" w:rsidRPr="00E839D1">
        <w:rPr>
          <w:rFonts w:ascii="Book Antiqua" w:hAnsi="Book Antiqua"/>
          <w:bCs/>
          <w:i/>
          <w:lang w:val="es-PR"/>
        </w:rPr>
        <w:t>lleve a cabo</w:t>
      </w:r>
      <w:r w:rsidR="003C463B" w:rsidRPr="003C463B">
        <w:rPr>
          <w:rFonts w:ascii="Book Antiqua" w:hAnsi="Book Antiqua"/>
          <w:bCs/>
          <w:i/>
          <w:lang w:val="es-PR"/>
        </w:rPr>
        <w:t xml:space="preserve"> </w:t>
      </w:r>
      <w:r w:rsidR="003C463B" w:rsidRPr="00E839D1">
        <w:rPr>
          <w:rFonts w:ascii="Book Antiqua" w:hAnsi="Book Antiqua"/>
          <w:bCs/>
          <w:i/>
          <w:lang w:val="es-PR"/>
        </w:rPr>
        <w:t>una agencia</w:t>
      </w:r>
      <w:r w:rsidR="00E839D1" w:rsidRPr="00E839D1">
        <w:rPr>
          <w:rFonts w:ascii="Book Antiqua" w:hAnsi="Book Antiqua"/>
          <w:bCs/>
          <w:i/>
          <w:lang w:val="es-PR"/>
        </w:rPr>
        <w:t>;</w:t>
      </w:r>
    </w:p>
    <w:p w14:paraId="49C782C0" w14:textId="3CE5C333" w:rsidR="00E839D1" w:rsidRPr="00E839D1" w:rsidRDefault="00A51136" w:rsidP="00E839D1">
      <w:pPr>
        <w:pStyle w:val="default"/>
        <w:spacing w:line="480" w:lineRule="auto"/>
        <w:ind w:left="720"/>
        <w:jc w:val="both"/>
        <w:rPr>
          <w:rFonts w:ascii="Book Antiqua" w:hAnsi="Book Antiqua"/>
          <w:bCs/>
          <w:i/>
          <w:lang w:val="es-PR"/>
        </w:rPr>
      </w:pPr>
      <w:r>
        <w:rPr>
          <w:rFonts w:ascii="Book Antiqua" w:hAnsi="Book Antiqua"/>
          <w:bCs/>
          <w:i/>
          <w:lang w:val="es-PR"/>
        </w:rPr>
        <w:t>10</w:t>
      </w:r>
      <w:r w:rsidR="00E839D1" w:rsidRPr="00E839D1">
        <w:rPr>
          <w:rFonts w:ascii="Book Antiqua" w:hAnsi="Book Antiqua"/>
          <w:bCs/>
          <w:i/>
          <w:lang w:val="es-PR"/>
        </w:rPr>
        <w:t>.</w:t>
      </w:r>
      <w:r w:rsidR="00E839D1" w:rsidRPr="00E839D1">
        <w:rPr>
          <w:rFonts w:ascii="Book Antiqua" w:hAnsi="Book Antiqua"/>
          <w:bCs/>
          <w:i/>
          <w:lang w:val="es-PR"/>
        </w:rPr>
        <w:tab/>
      </w:r>
      <w:r w:rsidR="0068134F">
        <w:rPr>
          <w:rFonts w:ascii="Book Antiqua" w:hAnsi="Book Antiqua"/>
          <w:bCs/>
          <w:i/>
          <w:lang w:val="es-PR"/>
        </w:rPr>
        <w:t>Cuando r</w:t>
      </w:r>
      <w:r w:rsidR="00E839D1" w:rsidRPr="00E839D1">
        <w:rPr>
          <w:rFonts w:ascii="Book Antiqua" w:hAnsi="Book Antiqua"/>
          <w:bCs/>
          <w:i/>
          <w:lang w:val="es-PR"/>
        </w:rPr>
        <w:t xml:space="preserve">evelaría técnicas y procedimientos </w:t>
      </w:r>
      <w:r w:rsidR="00294CBF">
        <w:rPr>
          <w:rFonts w:ascii="Book Antiqua" w:hAnsi="Book Antiqua"/>
          <w:bCs/>
          <w:i/>
          <w:lang w:val="es-PR"/>
        </w:rPr>
        <w:t>sobre</w:t>
      </w:r>
      <w:r w:rsidR="00E839D1" w:rsidRPr="00E839D1">
        <w:rPr>
          <w:rFonts w:ascii="Book Antiqua" w:hAnsi="Book Antiqua"/>
          <w:bCs/>
          <w:i/>
          <w:lang w:val="es-PR"/>
        </w:rPr>
        <w:t xml:space="preserve"> investigaciones o </w:t>
      </w:r>
      <w:r w:rsidR="00837FBE">
        <w:rPr>
          <w:rFonts w:ascii="Book Antiqua" w:hAnsi="Book Antiqua"/>
          <w:bCs/>
          <w:i/>
          <w:lang w:val="es-PR"/>
        </w:rPr>
        <w:t xml:space="preserve">procesamientos que llevan a cabo las agencias para </w:t>
      </w:r>
      <w:r w:rsidR="0068134F">
        <w:rPr>
          <w:rFonts w:ascii="Book Antiqua" w:hAnsi="Book Antiqua"/>
          <w:bCs/>
          <w:i/>
          <w:lang w:val="es-PR"/>
        </w:rPr>
        <w:t>encausar</w:t>
      </w:r>
      <w:r w:rsidR="00837FBE">
        <w:rPr>
          <w:rFonts w:ascii="Book Antiqua" w:hAnsi="Book Antiqua"/>
          <w:bCs/>
          <w:i/>
          <w:lang w:val="es-PR"/>
        </w:rPr>
        <w:t xml:space="preserve"> a personas por infracciones a las leyes</w:t>
      </w:r>
      <w:r w:rsidR="00E839D1" w:rsidRPr="00E839D1">
        <w:rPr>
          <w:rFonts w:ascii="Book Antiqua" w:hAnsi="Book Antiqua"/>
          <w:bCs/>
          <w:i/>
          <w:lang w:val="es-PR"/>
        </w:rPr>
        <w:t xml:space="preserve">; </w:t>
      </w:r>
    </w:p>
    <w:p w14:paraId="606C3112" w14:textId="573AA98A" w:rsidR="00D120B7" w:rsidRDefault="00A85DD4" w:rsidP="008702B8">
      <w:pPr>
        <w:pStyle w:val="default"/>
        <w:spacing w:line="480" w:lineRule="auto"/>
        <w:ind w:left="720"/>
        <w:jc w:val="both"/>
        <w:rPr>
          <w:rFonts w:ascii="Book Antiqua" w:hAnsi="Book Antiqua"/>
          <w:bCs/>
          <w:i/>
          <w:u w:val="single"/>
          <w:lang w:val="es-PR"/>
        </w:rPr>
      </w:pPr>
      <w:r>
        <w:rPr>
          <w:rFonts w:ascii="Book Antiqua" w:hAnsi="Book Antiqua"/>
          <w:bCs/>
          <w:i/>
          <w:lang w:val="es-PR"/>
        </w:rPr>
        <w:t>11</w:t>
      </w:r>
      <w:r w:rsidR="00E839D1" w:rsidRPr="00E839D1">
        <w:rPr>
          <w:rFonts w:ascii="Book Antiqua" w:hAnsi="Book Antiqua"/>
          <w:bCs/>
          <w:i/>
          <w:lang w:val="es-PR"/>
        </w:rPr>
        <w:t>.</w:t>
      </w:r>
      <w:r w:rsidR="00E839D1" w:rsidRPr="00E839D1">
        <w:rPr>
          <w:rFonts w:ascii="Book Antiqua" w:hAnsi="Book Antiqua"/>
          <w:bCs/>
          <w:i/>
          <w:lang w:val="es-PR"/>
        </w:rPr>
        <w:tab/>
      </w:r>
      <w:r w:rsidR="00AA51E9">
        <w:rPr>
          <w:rFonts w:ascii="Book Antiqua" w:hAnsi="Book Antiqua"/>
          <w:bCs/>
          <w:i/>
          <w:lang w:val="es-PR"/>
        </w:rPr>
        <w:t>Información</w:t>
      </w:r>
      <w:r w:rsidR="00E839D1" w:rsidRPr="00E839D1">
        <w:rPr>
          <w:rFonts w:ascii="Book Antiqua" w:hAnsi="Book Antiqua"/>
          <w:bCs/>
          <w:i/>
          <w:lang w:val="es-PR"/>
        </w:rPr>
        <w:t xml:space="preserve"> que ponga en peligro la vida o la seguridad</w:t>
      </w:r>
      <w:r w:rsidR="00AA51E9">
        <w:rPr>
          <w:rFonts w:ascii="Book Antiqua" w:hAnsi="Book Antiqua"/>
          <w:bCs/>
          <w:i/>
          <w:lang w:val="es-PR"/>
        </w:rPr>
        <w:t xml:space="preserve"> </w:t>
      </w:r>
      <w:r w:rsidR="00E839D1" w:rsidRPr="00E839D1">
        <w:rPr>
          <w:rFonts w:ascii="Book Antiqua" w:hAnsi="Book Antiqua"/>
          <w:bCs/>
          <w:i/>
          <w:lang w:val="es-PR"/>
        </w:rPr>
        <w:t xml:space="preserve">de cualquier </w:t>
      </w:r>
      <w:r w:rsidR="00AA51E9">
        <w:rPr>
          <w:rFonts w:ascii="Book Antiqua" w:hAnsi="Book Antiqua"/>
          <w:bCs/>
          <w:i/>
          <w:lang w:val="es-PR"/>
        </w:rPr>
        <w:t>persona</w:t>
      </w:r>
      <w:r w:rsidR="00E839D1" w:rsidRPr="00CE05F6">
        <w:rPr>
          <w:rFonts w:ascii="Book Antiqua" w:hAnsi="Book Antiqua"/>
          <w:bCs/>
          <w:i/>
          <w:strike/>
          <w:lang w:val="es-PR"/>
        </w:rPr>
        <w:t>.</w:t>
      </w:r>
      <w:r w:rsidR="00CE05F6" w:rsidRPr="00CE05F6">
        <w:rPr>
          <w:rFonts w:ascii="Book Antiqua" w:hAnsi="Book Antiqua"/>
          <w:bCs/>
          <w:i/>
          <w:u w:val="single"/>
          <w:lang w:val="es-PR"/>
        </w:rPr>
        <w:t>;</w:t>
      </w:r>
    </w:p>
    <w:p w14:paraId="6FC94BFF" w14:textId="28A76B67" w:rsidR="000E4C66" w:rsidRPr="000E4C66" w:rsidRDefault="000E4C66" w:rsidP="008702B8">
      <w:pPr>
        <w:pStyle w:val="default"/>
        <w:spacing w:line="480" w:lineRule="auto"/>
        <w:ind w:left="720"/>
        <w:jc w:val="both"/>
        <w:rPr>
          <w:rFonts w:ascii="Book Antiqua" w:hAnsi="Book Antiqua"/>
          <w:bCs/>
          <w:i/>
          <w:u w:val="single"/>
          <w:lang w:val="es-PR"/>
        </w:rPr>
      </w:pPr>
      <w:r w:rsidRPr="000E4C66">
        <w:rPr>
          <w:rFonts w:ascii="Book Antiqua" w:hAnsi="Book Antiqua"/>
          <w:bCs/>
          <w:i/>
          <w:u w:val="single"/>
          <w:lang w:val="es-PR"/>
        </w:rPr>
        <w:t>12.</w:t>
      </w:r>
      <w:r w:rsidRPr="000E4C66">
        <w:rPr>
          <w:rFonts w:ascii="Book Antiqua" w:hAnsi="Book Antiqua"/>
          <w:bCs/>
          <w:i/>
          <w:u w:val="single"/>
          <w:lang w:val="es-PR"/>
        </w:rPr>
        <w:tab/>
      </w:r>
      <w:r>
        <w:rPr>
          <w:rFonts w:ascii="Book Antiqua" w:hAnsi="Book Antiqua"/>
          <w:bCs/>
          <w:i/>
          <w:u w:val="single"/>
          <w:lang w:val="es-PR"/>
        </w:rPr>
        <w:t xml:space="preserve">Información que se pueda prever razonablemente que interferiría en los procesos </w:t>
      </w:r>
      <w:r w:rsidR="00091D94">
        <w:rPr>
          <w:rFonts w:ascii="Book Antiqua" w:hAnsi="Book Antiqua"/>
          <w:bCs/>
          <w:i/>
          <w:u w:val="single"/>
          <w:lang w:val="es-PR"/>
        </w:rPr>
        <w:t>de las agencias de orden público.</w:t>
      </w:r>
    </w:p>
    <w:p w14:paraId="11BC7C2D" w14:textId="27C90933" w:rsidR="00E325B5" w:rsidRDefault="006419DB" w:rsidP="008702B8">
      <w:pPr>
        <w:pStyle w:val="default"/>
        <w:spacing w:line="480" w:lineRule="auto"/>
        <w:ind w:left="720"/>
        <w:jc w:val="both"/>
        <w:rPr>
          <w:rFonts w:ascii="Book Antiqua" w:hAnsi="Book Antiqua"/>
          <w:bCs/>
          <w:i/>
          <w:u w:val="single"/>
          <w:lang w:val="es-PR"/>
        </w:rPr>
      </w:pPr>
      <w:r w:rsidRPr="00BC45CF">
        <w:rPr>
          <w:rFonts w:ascii="Book Antiqua" w:hAnsi="Book Antiqua"/>
          <w:bCs/>
          <w:i/>
          <w:u w:val="single"/>
          <w:lang w:val="es-PR"/>
        </w:rPr>
        <w:t>1</w:t>
      </w:r>
      <w:r w:rsidR="00091D94">
        <w:rPr>
          <w:rFonts w:ascii="Book Antiqua" w:hAnsi="Book Antiqua"/>
          <w:bCs/>
          <w:i/>
          <w:u w:val="single"/>
          <w:lang w:val="es-PR"/>
        </w:rPr>
        <w:t>3</w:t>
      </w:r>
      <w:r w:rsidRPr="00BC45CF">
        <w:rPr>
          <w:rFonts w:ascii="Book Antiqua" w:hAnsi="Book Antiqua"/>
          <w:bCs/>
          <w:i/>
          <w:u w:val="single"/>
          <w:lang w:val="es-PR"/>
        </w:rPr>
        <w:t>.</w:t>
      </w:r>
      <w:r w:rsidRPr="00BC45CF">
        <w:rPr>
          <w:rFonts w:ascii="Book Antiqua" w:hAnsi="Book Antiqua"/>
          <w:bCs/>
          <w:i/>
          <w:u w:val="single"/>
          <w:lang w:val="es-PR"/>
        </w:rPr>
        <w:tab/>
      </w:r>
      <w:r w:rsidR="00CE05F6">
        <w:rPr>
          <w:rFonts w:ascii="Book Antiqua" w:hAnsi="Book Antiqua"/>
          <w:bCs/>
          <w:i/>
          <w:u w:val="single"/>
          <w:lang w:val="es-PR"/>
        </w:rPr>
        <w:t>I</w:t>
      </w:r>
      <w:r w:rsidR="00912107">
        <w:rPr>
          <w:rFonts w:ascii="Book Antiqua" w:hAnsi="Book Antiqua"/>
          <w:bCs/>
          <w:i/>
          <w:u w:val="single"/>
          <w:lang w:val="es-PR"/>
        </w:rPr>
        <w:t>nformación pública privilegiada</w:t>
      </w:r>
      <w:r w:rsidR="007A29BD">
        <w:rPr>
          <w:rFonts w:ascii="Book Antiqua" w:hAnsi="Book Antiqua"/>
          <w:bCs/>
          <w:i/>
          <w:u w:val="single"/>
          <w:lang w:val="es-PR"/>
        </w:rPr>
        <w:t xml:space="preserve"> e Información Oficial-Decisional en Procedimientos Deliberativos sobre Política Pública</w:t>
      </w:r>
      <w:r w:rsidR="00CE05F6">
        <w:rPr>
          <w:rFonts w:ascii="Book Antiqua" w:hAnsi="Book Antiqua"/>
          <w:bCs/>
          <w:i/>
          <w:u w:val="single"/>
          <w:lang w:val="es-PR"/>
        </w:rPr>
        <w:t>;</w:t>
      </w:r>
    </w:p>
    <w:p w14:paraId="1F4DFF5B" w14:textId="4C725D9F" w:rsidR="001C11A6" w:rsidRDefault="001C11A6" w:rsidP="008702B8">
      <w:pPr>
        <w:pStyle w:val="default"/>
        <w:spacing w:line="480" w:lineRule="auto"/>
        <w:ind w:left="720"/>
        <w:jc w:val="both"/>
        <w:rPr>
          <w:rFonts w:ascii="Book Antiqua" w:hAnsi="Book Antiqua"/>
          <w:bCs/>
          <w:i/>
          <w:u w:val="single"/>
          <w:lang w:val="es-PR"/>
        </w:rPr>
      </w:pPr>
      <w:r>
        <w:rPr>
          <w:rFonts w:ascii="Book Antiqua" w:hAnsi="Book Antiqua"/>
          <w:bCs/>
          <w:i/>
          <w:u w:val="single"/>
          <w:lang w:val="es-PR"/>
        </w:rPr>
        <w:t>14.</w:t>
      </w:r>
      <w:r w:rsidR="00860A6B">
        <w:rPr>
          <w:rFonts w:ascii="Book Antiqua" w:hAnsi="Book Antiqua"/>
          <w:bCs/>
          <w:i/>
          <w:u w:val="single"/>
          <w:lang w:val="es-PR"/>
        </w:rPr>
        <w:tab/>
        <w:t>Contenidos en</w:t>
      </w:r>
      <w:r w:rsidR="00B421B1">
        <w:rPr>
          <w:rFonts w:ascii="Book Antiqua" w:hAnsi="Book Antiqua"/>
          <w:bCs/>
          <w:i/>
          <w:u w:val="single"/>
          <w:lang w:val="es-PR"/>
        </w:rPr>
        <w:t xml:space="preserve"> o</w:t>
      </w:r>
      <w:r w:rsidR="00860A6B">
        <w:rPr>
          <w:rFonts w:ascii="Book Antiqua" w:hAnsi="Book Antiqua"/>
          <w:bCs/>
          <w:i/>
          <w:u w:val="single"/>
          <w:lang w:val="es-PR"/>
        </w:rPr>
        <w:t xml:space="preserve"> relaci</w:t>
      </w:r>
      <w:r w:rsidR="00B421B1">
        <w:rPr>
          <w:rFonts w:ascii="Book Antiqua" w:hAnsi="Book Antiqua"/>
          <w:bCs/>
          <w:i/>
          <w:u w:val="single"/>
          <w:lang w:val="es-PR"/>
        </w:rPr>
        <w:t>onados con ciertos informes de examen, operación o condición de instituciones financieras utilizados por la agencia</w:t>
      </w:r>
      <w:r w:rsidR="00553CBD">
        <w:rPr>
          <w:rFonts w:ascii="Book Antiqua" w:hAnsi="Book Antiqua"/>
          <w:bCs/>
          <w:i/>
          <w:u w:val="single"/>
          <w:lang w:val="es-PR"/>
        </w:rPr>
        <w:t xml:space="preserve"> responsable de la supervisión de dichas instituciones;</w:t>
      </w:r>
    </w:p>
    <w:p w14:paraId="13F1AB7D" w14:textId="39FC32D2" w:rsidR="00553CBD" w:rsidRDefault="00553CBD" w:rsidP="008702B8">
      <w:pPr>
        <w:pStyle w:val="default"/>
        <w:spacing w:line="480" w:lineRule="auto"/>
        <w:ind w:left="720"/>
        <w:jc w:val="both"/>
        <w:rPr>
          <w:rFonts w:ascii="Book Antiqua" w:hAnsi="Book Antiqua"/>
          <w:bCs/>
          <w:i/>
          <w:u w:val="single"/>
          <w:lang w:val="es-PR"/>
        </w:rPr>
      </w:pPr>
      <w:r>
        <w:rPr>
          <w:rFonts w:ascii="Book Antiqua" w:hAnsi="Book Antiqua"/>
          <w:bCs/>
          <w:i/>
          <w:u w:val="single"/>
          <w:lang w:val="es-PR"/>
        </w:rPr>
        <w:t>15.</w:t>
      </w:r>
      <w:r>
        <w:rPr>
          <w:rFonts w:ascii="Book Antiqua" w:hAnsi="Book Antiqua"/>
          <w:bCs/>
          <w:i/>
          <w:u w:val="single"/>
          <w:lang w:val="es-PR"/>
        </w:rPr>
        <w:tab/>
        <w:t>Información y datos geológicos relativos a pozos.</w:t>
      </w:r>
    </w:p>
    <w:p w14:paraId="658CA749" w14:textId="1BACA16F" w:rsidR="00657C99" w:rsidRDefault="00E325B5" w:rsidP="008C6908">
      <w:pPr>
        <w:pStyle w:val="default"/>
        <w:spacing w:line="480" w:lineRule="auto"/>
        <w:ind w:left="720"/>
        <w:jc w:val="both"/>
        <w:rPr>
          <w:rFonts w:ascii="Book Antiqua" w:hAnsi="Book Antiqua"/>
          <w:bCs/>
          <w:i/>
          <w:u w:val="single"/>
          <w:lang w:val="es-PR"/>
        </w:rPr>
      </w:pPr>
      <w:r>
        <w:rPr>
          <w:rFonts w:ascii="Book Antiqua" w:hAnsi="Book Antiqua"/>
          <w:bCs/>
          <w:i/>
          <w:u w:val="single"/>
          <w:lang w:val="es-PR"/>
        </w:rPr>
        <w:t>1</w:t>
      </w:r>
      <w:r w:rsidR="00553CBD">
        <w:rPr>
          <w:rFonts w:ascii="Book Antiqua" w:hAnsi="Book Antiqua"/>
          <w:bCs/>
          <w:i/>
          <w:u w:val="single"/>
          <w:lang w:val="es-PR"/>
        </w:rPr>
        <w:t>6</w:t>
      </w:r>
      <w:r>
        <w:rPr>
          <w:rFonts w:ascii="Book Antiqua" w:hAnsi="Book Antiqua"/>
          <w:bCs/>
          <w:i/>
          <w:u w:val="single"/>
          <w:lang w:val="es-PR"/>
        </w:rPr>
        <w:t>.</w:t>
      </w:r>
      <w:r>
        <w:rPr>
          <w:rFonts w:ascii="Book Antiqua" w:hAnsi="Book Antiqua"/>
          <w:bCs/>
          <w:i/>
          <w:u w:val="single"/>
          <w:lang w:val="es-PR"/>
        </w:rPr>
        <w:tab/>
      </w:r>
      <w:r w:rsidR="008C6908">
        <w:rPr>
          <w:rFonts w:ascii="Book Antiqua" w:hAnsi="Book Antiqua"/>
          <w:bCs/>
          <w:i/>
          <w:u w:val="single"/>
          <w:lang w:val="es-PR"/>
        </w:rPr>
        <w:t>I</w:t>
      </w:r>
      <w:r w:rsidR="008C6908" w:rsidRPr="008C6908">
        <w:rPr>
          <w:rFonts w:ascii="Book Antiqua" w:hAnsi="Book Antiqua"/>
          <w:bCs/>
          <w:i/>
          <w:u w:val="single"/>
          <w:lang w:val="es-PR"/>
        </w:rPr>
        <w:t>nformación sujeta a un procedimiento administrativo o reglamentario que regule la forma, los requisitos</w:t>
      </w:r>
      <w:r w:rsidR="00657C99">
        <w:rPr>
          <w:rFonts w:ascii="Book Antiqua" w:hAnsi="Book Antiqua"/>
          <w:bCs/>
          <w:i/>
          <w:u w:val="single"/>
          <w:lang w:val="es-PR"/>
        </w:rPr>
        <w:t xml:space="preserve"> y las condiciones para su acceso;</w:t>
      </w:r>
    </w:p>
    <w:p w14:paraId="249F69E3" w14:textId="578072E1" w:rsidR="006F4D56" w:rsidRPr="00BC45CF" w:rsidRDefault="00657C99" w:rsidP="008C6908">
      <w:pPr>
        <w:pStyle w:val="default"/>
        <w:spacing w:line="480" w:lineRule="auto"/>
        <w:ind w:left="720"/>
        <w:jc w:val="both"/>
        <w:rPr>
          <w:rFonts w:ascii="Book Antiqua" w:hAnsi="Book Antiqua"/>
          <w:bCs/>
          <w:i/>
          <w:u w:val="single"/>
          <w:lang w:val="es-PR"/>
        </w:rPr>
      </w:pPr>
      <w:r>
        <w:rPr>
          <w:rFonts w:ascii="Book Antiqua" w:hAnsi="Book Antiqua"/>
          <w:bCs/>
          <w:i/>
          <w:u w:val="single"/>
          <w:lang w:val="es-PR"/>
        </w:rPr>
        <w:t>17.</w:t>
      </w:r>
      <w:r>
        <w:rPr>
          <w:rFonts w:ascii="Book Antiqua" w:hAnsi="Book Antiqua"/>
          <w:bCs/>
          <w:i/>
          <w:u w:val="single"/>
          <w:lang w:val="es-PR"/>
        </w:rPr>
        <w:tab/>
      </w:r>
      <w:r w:rsidR="00226C93">
        <w:rPr>
          <w:rFonts w:ascii="Book Antiqua" w:hAnsi="Book Antiqua"/>
          <w:bCs/>
          <w:i/>
          <w:u w:val="single"/>
          <w:lang w:val="es-PR"/>
        </w:rPr>
        <w:t>I</w:t>
      </w:r>
      <w:r w:rsidR="005D2A92">
        <w:rPr>
          <w:rFonts w:ascii="Book Antiqua" w:hAnsi="Book Antiqua"/>
          <w:bCs/>
          <w:i/>
          <w:u w:val="single"/>
          <w:lang w:val="es-PR"/>
        </w:rPr>
        <w:t xml:space="preserve">nformación </w:t>
      </w:r>
      <w:r w:rsidR="00226C93">
        <w:rPr>
          <w:rFonts w:ascii="Book Antiqua" w:hAnsi="Book Antiqua"/>
          <w:bCs/>
          <w:i/>
          <w:u w:val="single"/>
          <w:lang w:val="es-PR"/>
        </w:rPr>
        <w:t>que está excluida por otras leyes, reglamentos o determinaciones judiciales.</w:t>
      </w:r>
    </w:p>
    <w:p w14:paraId="6CF8EF01" w14:textId="77777777" w:rsidR="008E302E" w:rsidRDefault="00BD02AC" w:rsidP="0000668F">
      <w:pPr>
        <w:pStyle w:val="default"/>
        <w:spacing w:line="480" w:lineRule="auto"/>
        <w:ind w:left="720" w:firstLine="720"/>
        <w:jc w:val="both"/>
        <w:rPr>
          <w:rFonts w:ascii="Book Antiqua" w:hAnsi="Book Antiqua"/>
          <w:bCs/>
          <w:iCs/>
          <w:lang w:val="es-PR"/>
        </w:rPr>
      </w:pPr>
      <w:r w:rsidRPr="00BD02AC">
        <w:rPr>
          <w:rFonts w:ascii="Book Antiqua" w:hAnsi="Book Antiqua"/>
          <w:bCs/>
          <w:iCs/>
          <w:lang w:val="es-PR"/>
        </w:rPr>
        <w:t xml:space="preserve">Los Oficiales de Información cumplen con los parámetros de esta Ley si, según las preferencias del solicitante, realizan una de estas acciones: </w:t>
      </w:r>
    </w:p>
    <w:p w14:paraId="14E63222" w14:textId="1FB52837" w:rsidR="00767872"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lastRenderedPageBreak/>
        <w:t xml:space="preserve">a) </w:t>
      </w:r>
      <w:r w:rsidR="00A52D6B">
        <w:rPr>
          <w:rFonts w:ascii="Book Antiqua" w:hAnsi="Book Antiqua"/>
          <w:bCs/>
          <w:iCs/>
          <w:lang w:val="es-PR"/>
        </w:rPr>
        <w:tab/>
      </w:r>
      <w:r w:rsidRPr="00BD02AC">
        <w:rPr>
          <w:rFonts w:ascii="Book Antiqua" w:hAnsi="Book Antiqua"/>
          <w:bCs/>
          <w:iCs/>
          <w:lang w:val="es-PR"/>
        </w:rPr>
        <w:t xml:space="preserve">Hacen la información disponible al solicitante en las oficinas de la entidad gubernamental para su inspección y reproducción; </w:t>
      </w:r>
    </w:p>
    <w:p w14:paraId="01B0AD03" w14:textId="61F7310F" w:rsidR="00767872"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b) </w:t>
      </w:r>
      <w:r w:rsidR="00A52D6B">
        <w:rPr>
          <w:rFonts w:ascii="Book Antiqua" w:hAnsi="Book Antiqua"/>
          <w:bCs/>
          <w:iCs/>
          <w:lang w:val="es-PR"/>
        </w:rPr>
        <w:tab/>
      </w:r>
      <w:r w:rsidRPr="00BD02AC">
        <w:rPr>
          <w:rFonts w:ascii="Book Antiqua" w:hAnsi="Book Antiqua"/>
          <w:bCs/>
          <w:iCs/>
          <w:lang w:val="es-PR"/>
        </w:rPr>
        <w:t xml:space="preserve">Envían información al solicitante por correo electrónico; </w:t>
      </w:r>
    </w:p>
    <w:p w14:paraId="26EBB49E" w14:textId="119B8CEC" w:rsidR="00767872"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c) </w:t>
      </w:r>
      <w:r w:rsidR="00A52D6B">
        <w:rPr>
          <w:rFonts w:ascii="Book Antiqua" w:hAnsi="Book Antiqua"/>
          <w:bCs/>
          <w:iCs/>
          <w:lang w:val="es-PR"/>
        </w:rPr>
        <w:tab/>
      </w:r>
      <w:r w:rsidRPr="00BD02AC">
        <w:rPr>
          <w:rFonts w:ascii="Book Antiqua" w:hAnsi="Book Antiqua"/>
          <w:bCs/>
          <w:iCs/>
          <w:lang w:val="es-PR"/>
        </w:rPr>
        <w:t xml:space="preserve">Envían copia de la información por </w:t>
      </w:r>
      <w:r w:rsidRPr="002D67FD">
        <w:rPr>
          <w:rFonts w:ascii="Book Antiqua" w:hAnsi="Book Antiqua"/>
          <w:bCs/>
          <w:iCs/>
          <w:strike/>
          <w:lang w:val="es-PR"/>
        </w:rPr>
        <w:t>correo federal (</w:t>
      </w:r>
      <w:proofErr w:type="spellStart"/>
      <w:r w:rsidRPr="002D67FD">
        <w:rPr>
          <w:rFonts w:ascii="Book Antiqua" w:hAnsi="Book Antiqua"/>
          <w:bCs/>
          <w:iCs/>
          <w:strike/>
          <w:lang w:val="es-PR"/>
        </w:rPr>
        <w:t>First</w:t>
      </w:r>
      <w:proofErr w:type="spellEnd"/>
      <w:r w:rsidRPr="002D67FD">
        <w:rPr>
          <w:rFonts w:ascii="Book Antiqua" w:hAnsi="Book Antiqua"/>
          <w:bCs/>
          <w:iCs/>
          <w:strike/>
          <w:lang w:val="es-PR"/>
        </w:rPr>
        <w:t xml:space="preserve"> </w:t>
      </w:r>
      <w:proofErr w:type="spellStart"/>
      <w:r w:rsidRPr="002D67FD">
        <w:rPr>
          <w:rFonts w:ascii="Book Antiqua" w:hAnsi="Book Antiqua"/>
          <w:bCs/>
          <w:iCs/>
          <w:strike/>
          <w:lang w:val="es-PR"/>
        </w:rPr>
        <w:t>Class</w:t>
      </w:r>
      <w:proofErr w:type="spellEnd"/>
      <w:r w:rsidRPr="002D67FD">
        <w:rPr>
          <w:rFonts w:ascii="Book Antiqua" w:hAnsi="Book Antiqua"/>
          <w:bCs/>
          <w:iCs/>
          <w:strike/>
          <w:lang w:val="es-PR"/>
        </w:rPr>
        <w:t>)</w:t>
      </w:r>
      <w:r w:rsidR="002D67FD">
        <w:rPr>
          <w:rFonts w:ascii="Book Antiqua" w:hAnsi="Book Antiqua"/>
          <w:bCs/>
          <w:iCs/>
          <w:lang w:val="es-PR"/>
        </w:rPr>
        <w:t xml:space="preserve"> </w:t>
      </w:r>
      <w:r w:rsidR="00226C0F">
        <w:rPr>
          <w:rFonts w:ascii="Book Antiqua" w:hAnsi="Book Antiqua"/>
          <w:bCs/>
          <w:i/>
          <w:u w:val="single"/>
          <w:lang w:val="es-PR"/>
        </w:rPr>
        <w:t>correo postal</w:t>
      </w:r>
      <w:r w:rsidRPr="00BD02AC">
        <w:rPr>
          <w:rFonts w:ascii="Book Antiqua" w:hAnsi="Book Antiqua"/>
          <w:bCs/>
          <w:iCs/>
          <w:lang w:val="es-PR"/>
        </w:rPr>
        <w:t xml:space="preserve">, siempre y cuando, el solicitante esté dispuesto a pagar por sello y otros costos asociados; o </w:t>
      </w:r>
    </w:p>
    <w:p w14:paraId="4BB3DA87" w14:textId="55A763C1" w:rsidR="0000668F" w:rsidRDefault="00BD02AC" w:rsidP="00A52D6B">
      <w:pPr>
        <w:pStyle w:val="default"/>
        <w:spacing w:line="480" w:lineRule="auto"/>
        <w:ind w:left="720"/>
        <w:jc w:val="both"/>
        <w:rPr>
          <w:rFonts w:ascii="Book Antiqua" w:hAnsi="Book Antiqua"/>
          <w:bCs/>
          <w:iCs/>
          <w:lang w:val="es-PR"/>
        </w:rPr>
      </w:pPr>
      <w:r w:rsidRPr="00BD02AC">
        <w:rPr>
          <w:rFonts w:ascii="Book Antiqua" w:hAnsi="Book Antiqua"/>
          <w:bCs/>
          <w:iCs/>
          <w:lang w:val="es-PR"/>
        </w:rPr>
        <w:t xml:space="preserve">d) </w:t>
      </w:r>
      <w:r w:rsidR="00A52D6B">
        <w:rPr>
          <w:rFonts w:ascii="Book Antiqua" w:hAnsi="Book Antiqua"/>
          <w:bCs/>
          <w:iCs/>
          <w:lang w:val="es-PR"/>
        </w:rPr>
        <w:tab/>
      </w:r>
      <w:r w:rsidRPr="00BD02AC">
        <w:rPr>
          <w:rFonts w:ascii="Book Antiqua" w:hAnsi="Book Antiqua"/>
          <w:bCs/>
          <w:iCs/>
          <w:lang w:val="es-PR"/>
        </w:rPr>
        <w:t>Proveen al solicitante una dirección de internet (URL) de una página web con instrucciones para acceder a la información solicitada.</w:t>
      </w:r>
      <w:r w:rsidR="00175BAD">
        <w:rPr>
          <w:rFonts w:ascii="Book Antiqua" w:hAnsi="Book Antiqua"/>
          <w:bCs/>
          <w:iCs/>
          <w:lang w:val="es-PR"/>
        </w:rPr>
        <w:t>”</w:t>
      </w:r>
      <w:r w:rsidRPr="00BD02AC">
        <w:rPr>
          <w:rFonts w:ascii="Book Antiqua" w:hAnsi="Book Antiqua"/>
          <w:bCs/>
          <w:iCs/>
          <w:lang w:val="es-PR"/>
        </w:rPr>
        <w:t xml:space="preserve"> </w:t>
      </w:r>
    </w:p>
    <w:p w14:paraId="5827D0EA" w14:textId="7DBADF9A" w:rsidR="00251995" w:rsidRDefault="00AB4C5C" w:rsidP="00184BAE">
      <w:pPr>
        <w:pStyle w:val="default"/>
        <w:spacing w:line="480" w:lineRule="auto"/>
        <w:ind w:firstLine="720"/>
        <w:jc w:val="both"/>
        <w:rPr>
          <w:rFonts w:ascii="Book Antiqua" w:hAnsi="Book Antiqua"/>
          <w:bCs/>
          <w:lang w:val="es-ES"/>
        </w:rPr>
      </w:pPr>
      <w:r w:rsidRPr="00586007">
        <w:rPr>
          <w:rFonts w:ascii="Book Antiqua" w:hAnsi="Book Antiqua"/>
          <w:bCs/>
          <w:lang w:val="es-ES"/>
        </w:rPr>
        <w:t>Artículo 2.</w:t>
      </w:r>
      <w:r w:rsidR="00586007">
        <w:rPr>
          <w:rFonts w:ascii="Book Antiqua" w:hAnsi="Book Antiqua"/>
          <w:bCs/>
          <w:lang w:val="es-ES"/>
        </w:rPr>
        <w:t xml:space="preserve">— </w:t>
      </w:r>
      <w:r w:rsidR="0014439E">
        <w:rPr>
          <w:rFonts w:ascii="Book Antiqua" w:hAnsi="Book Antiqua"/>
          <w:bCs/>
          <w:lang w:val="es-ES"/>
        </w:rPr>
        <w:t xml:space="preserve">Se </w:t>
      </w:r>
      <w:r w:rsidR="00741D85">
        <w:rPr>
          <w:rFonts w:ascii="Book Antiqua" w:hAnsi="Book Antiqua"/>
          <w:bCs/>
          <w:lang w:val="es-ES"/>
        </w:rPr>
        <w:t>adiciona</w:t>
      </w:r>
      <w:r w:rsidR="0014439E">
        <w:rPr>
          <w:rFonts w:ascii="Book Antiqua" w:hAnsi="Book Antiqua"/>
          <w:bCs/>
          <w:lang w:val="es-ES"/>
        </w:rPr>
        <w:t xml:space="preserve"> un nuevo artículo </w:t>
      </w:r>
      <w:r w:rsidR="00884C80">
        <w:rPr>
          <w:rFonts w:ascii="Book Antiqua" w:hAnsi="Book Antiqua"/>
          <w:bCs/>
          <w:lang w:val="es-ES"/>
        </w:rPr>
        <w:t xml:space="preserve">9 </w:t>
      </w:r>
      <w:r w:rsidR="00175BAD">
        <w:rPr>
          <w:rFonts w:ascii="Book Antiqua" w:hAnsi="Book Antiqua"/>
          <w:bCs/>
          <w:lang w:val="es-ES"/>
        </w:rPr>
        <w:t>en</w:t>
      </w:r>
      <w:r w:rsidR="00E2121C" w:rsidRPr="00586007">
        <w:rPr>
          <w:rFonts w:ascii="Book Antiqua" w:hAnsi="Book Antiqua"/>
          <w:bCs/>
          <w:lang w:val="es-ES"/>
        </w:rPr>
        <w:t xml:space="preserve"> la Ley </w:t>
      </w:r>
      <w:r w:rsidR="00E2121C">
        <w:rPr>
          <w:rFonts w:ascii="Book Antiqua" w:hAnsi="Book Antiqua"/>
          <w:bCs/>
          <w:lang w:val="es-ES"/>
        </w:rPr>
        <w:t>141</w:t>
      </w:r>
      <w:r w:rsidR="00E2121C" w:rsidRPr="00586007">
        <w:rPr>
          <w:rFonts w:ascii="Book Antiqua" w:hAnsi="Book Antiqua"/>
          <w:bCs/>
          <w:lang w:val="es-ES"/>
        </w:rPr>
        <w:t>-20</w:t>
      </w:r>
      <w:r w:rsidR="00E2121C">
        <w:rPr>
          <w:rFonts w:ascii="Book Antiqua" w:hAnsi="Book Antiqua"/>
          <w:bCs/>
          <w:lang w:val="es-ES"/>
        </w:rPr>
        <w:t>19</w:t>
      </w:r>
      <w:r w:rsidR="00E2121C" w:rsidRPr="00586007">
        <w:rPr>
          <w:rFonts w:ascii="Book Antiqua" w:hAnsi="Book Antiqua"/>
          <w:bCs/>
          <w:lang w:val="es-ES"/>
        </w:rPr>
        <w:t>, según enmendada, para que lea como sigue:</w:t>
      </w:r>
    </w:p>
    <w:p w14:paraId="75A1DD75" w14:textId="1AF42368" w:rsidR="00884C80" w:rsidRPr="00CC33CC" w:rsidRDefault="00175BAD" w:rsidP="00B16CBC">
      <w:pPr>
        <w:pStyle w:val="default"/>
        <w:spacing w:line="480" w:lineRule="auto"/>
        <w:ind w:left="720" w:firstLine="720"/>
        <w:jc w:val="both"/>
        <w:rPr>
          <w:rFonts w:ascii="Book Antiqua" w:hAnsi="Book Antiqua"/>
          <w:bCs/>
          <w:i/>
          <w:iCs/>
          <w:lang w:val="es-ES"/>
        </w:rPr>
      </w:pPr>
      <w:r w:rsidRPr="00CC33CC">
        <w:rPr>
          <w:rFonts w:ascii="Book Antiqua" w:hAnsi="Book Antiqua"/>
          <w:bCs/>
          <w:i/>
          <w:iCs/>
          <w:lang w:val="es-ES"/>
        </w:rPr>
        <w:t xml:space="preserve">“Artículo </w:t>
      </w:r>
      <w:r w:rsidR="00171C85" w:rsidRPr="00CC33CC">
        <w:rPr>
          <w:rFonts w:ascii="Book Antiqua" w:hAnsi="Book Antiqua"/>
          <w:bCs/>
          <w:i/>
          <w:iCs/>
          <w:lang w:val="es-ES"/>
        </w:rPr>
        <w:t xml:space="preserve">9. —  Reconsideración ante la </w:t>
      </w:r>
      <w:r w:rsidR="00CE6853" w:rsidRPr="00BD3531">
        <w:rPr>
          <w:rFonts w:ascii="Book Antiqua" w:hAnsi="Book Antiqua"/>
          <w:bCs/>
          <w:i/>
          <w:iCs/>
          <w:strike/>
          <w:lang w:val="es-ES"/>
        </w:rPr>
        <w:t>Autoridad Nominadora</w:t>
      </w:r>
      <w:r w:rsidR="00BD3531" w:rsidRPr="006A3146">
        <w:rPr>
          <w:rFonts w:ascii="Book Antiqua" w:hAnsi="Book Antiqua"/>
          <w:bCs/>
          <w:i/>
          <w:iCs/>
          <w:lang w:val="es-ES"/>
        </w:rPr>
        <w:t xml:space="preserve"> </w:t>
      </w:r>
      <w:r w:rsidR="006A3146" w:rsidRPr="006A3146">
        <w:rPr>
          <w:rFonts w:ascii="Book Antiqua" w:hAnsi="Book Antiqua"/>
          <w:bCs/>
          <w:i/>
          <w:iCs/>
          <w:u w:val="single"/>
          <w:lang w:val="es-ES"/>
        </w:rPr>
        <w:t>Entidad Gubernamental</w:t>
      </w:r>
    </w:p>
    <w:p w14:paraId="2C71D846" w14:textId="0935321E" w:rsidR="00B16CBC" w:rsidRDefault="00B16CBC" w:rsidP="00B16CBC">
      <w:pPr>
        <w:pStyle w:val="default"/>
        <w:spacing w:line="480" w:lineRule="auto"/>
        <w:ind w:left="720" w:firstLine="720"/>
        <w:jc w:val="both"/>
        <w:rPr>
          <w:rFonts w:ascii="Book Antiqua" w:hAnsi="Book Antiqua"/>
          <w:bCs/>
          <w:i/>
          <w:iCs/>
          <w:lang w:val="es-ES"/>
        </w:rPr>
      </w:pPr>
      <w:r w:rsidRPr="00CC33CC">
        <w:rPr>
          <w:rFonts w:ascii="Book Antiqua" w:hAnsi="Book Antiqua"/>
          <w:bCs/>
          <w:i/>
          <w:iCs/>
          <w:lang w:val="es-ES"/>
        </w:rPr>
        <w:t xml:space="preserve">Toda persona a la cual un Oficial de Información de una agencia o entidad gubernamental le haya notificado una determinación de denegación total o parcial de la información solicitada, tendrá derecho a presentar una solicitud de reconsideración ante el jefe de la entidad gubernamental dentro de un término de </w:t>
      </w:r>
      <w:r w:rsidR="00CC33CC">
        <w:rPr>
          <w:rFonts w:ascii="Book Antiqua" w:hAnsi="Book Antiqua"/>
          <w:bCs/>
          <w:i/>
          <w:iCs/>
          <w:lang w:val="es-ES"/>
        </w:rPr>
        <w:t>veinte</w:t>
      </w:r>
      <w:r w:rsidRPr="00CC33CC">
        <w:rPr>
          <w:rFonts w:ascii="Book Antiqua" w:hAnsi="Book Antiqua"/>
          <w:bCs/>
          <w:i/>
          <w:iCs/>
          <w:lang w:val="es-ES"/>
        </w:rPr>
        <w:t xml:space="preserve"> (</w:t>
      </w:r>
      <w:r w:rsidR="00CC33CC">
        <w:rPr>
          <w:rFonts w:ascii="Book Antiqua" w:hAnsi="Book Antiqua"/>
          <w:bCs/>
          <w:i/>
          <w:iCs/>
          <w:lang w:val="es-ES"/>
        </w:rPr>
        <w:t>2</w:t>
      </w:r>
      <w:r w:rsidRPr="00CC33CC">
        <w:rPr>
          <w:rFonts w:ascii="Book Antiqua" w:hAnsi="Book Antiqua"/>
          <w:bCs/>
          <w:i/>
          <w:iCs/>
          <w:lang w:val="es-ES"/>
        </w:rPr>
        <w:t xml:space="preserve">0) días laborables a partir de la fecha de la notificación de </w:t>
      </w:r>
      <w:r w:rsidR="002E24AC">
        <w:rPr>
          <w:rFonts w:ascii="Book Antiqua" w:hAnsi="Book Antiqua"/>
          <w:bCs/>
          <w:i/>
          <w:iCs/>
          <w:lang w:val="es-ES"/>
        </w:rPr>
        <w:t xml:space="preserve">la </w:t>
      </w:r>
      <w:r w:rsidRPr="00CC33CC">
        <w:rPr>
          <w:rFonts w:ascii="Book Antiqua" w:hAnsi="Book Antiqua"/>
          <w:bCs/>
          <w:i/>
          <w:iCs/>
          <w:lang w:val="es-ES"/>
        </w:rPr>
        <w:t xml:space="preserve">denegación. </w:t>
      </w:r>
    </w:p>
    <w:p w14:paraId="2B130185" w14:textId="22D0FD77" w:rsidR="00DA3CB3" w:rsidRPr="00036880" w:rsidRDefault="00DA3CB3" w:rsidP="00DA3CB3">
      <w:pPr>
        <w:pStyle w:val="default"/>
        <w:spacing w:line="480" w:lineRule="auto"/>
        <w:ind w:left="720" w:firstLine="720"/>
        <w:jc w:val="both"/>
        <w:rPr>
          <w:rFonts w:ascii="Book Antiqua" w:hAnsi="Book Antiqua"/>
          <w:bCs/>
          <w:i/>
          <w:iCs/>
          <w:u w:val="single"/>
          <w:lang w:val="es-ES"/>
        </w:rPr>
      </w:pPr>
      <w:r w:rsidRPr="00036880">
        <w:rPr>
          <w:rFonts w:ascii="Book Antiqua" w:hAnsi="Book Antiqua"/>
          <w:bCs/>
          <w:i/>
          <w:iCs/>
          <w:u w:val="single"/>
          <w:lang w:val="es-ES"/>
        </w:rPr>
        <w:t xml:space="preserve">La determinación de denegación total o parcial de la información solicitada, emitida por un Oficial de Información, deberá contener de forma clara y fundamentada las razones de dicha decisión. Esta deberá ser notificada al solicitante por correo electrónico o postal, según la dirección provista. Asimismo, deberá informase al solicitante sobre su derecho </w:t>
      </w:r>
      <w:r w:rsidR="00036880" w:rsidRPr="00036880">
        <w:rPr>
          <w:rFonts w:ascii="Book Antiqua" w:hAnsi="Book Antiqua"/>
          <w:bCs/>
          <w:i/>
          <w:iCs/>
          <w:u w:val="single"/>
          <w:lang w:val="es-ES"/>
        </w:rPr>
        <w:t xml:space="preserve">a </w:t>
      </w:r>
      <w:r w:rsidRPr="00036880">
        <w:rPr>
          <w:rFonts w:ascii="Book Antiqua" w:hAnsi="Book Antiqua"/>
          <w:bCs/>
          <w:i/>
          <w:iCs/>
          <w:u w:val="single"/>
          <w:lang w:val="es-ES"/>
        </w:rPr>
        <w:t>solicitar reconsideración por escrito ante el jefe de la entidad gubernamental</w:t>
      </w:r>
      <w:r w:rsidR="00036880" w:rsidRPr="00036880">
        <w:rPr>
          <w:rFonts w:ascii="Book Antiqua" w:hAnsi="Book Antiqua"/>
          <w:bCs/>
          <w:i/>
          <w:iCs/>
          <w:u w:val="single"/>
          <w:lang w:val="es-ES"/>
        </w:rPr>
        <w:t>.</w:t>
      </w:r>
    </w:p>
    <w:p w14:paraId="14C02FDA" w14:textId="762D72F3" w:rsidR="00CE6853" w:rsidRDefault="00B16CBC" w:rsidP="00CD672E">
      <w:pPr>
        <w:pStyle w:val="default"/>
        <w:spacing w:line="480" w:lineRule="auto"/>
        <w:ind w:left="720" w:firstLine="720"/>
        <w:jc w:val="both"/>
        <w:rPr>
          <w:rFonts w:ascii="Book Antiqua" w:hAnsi="Book Antiqua"/>
          <w:bCs/>
          <w:i/>
          <w:iCs/>
          <w:lang w:val="es-ES"/>
        </w:rPr>
      </w:pPr>
      <w:r w:rsidRPr="00CC33CC">
        <w:rPr>
          <w:rFonts w:ascii="Book Antiqua" w:hAnsi="Book Antiqua"/>
          <w:bCs/>
          <w:i/>
          <w:iCs/>
          <w:lang w:val="es-ES"/>
        </w:rPr>
        <w:lastRenderedPageBreak/>
        <w:t xml:space="preserve">La solicitud de reconsideración deberá presentarse por escrito o por vía electrónica ante la oficina del </w:t>
      </w:r>
      <w:proofErr w:type="gramStart"/>
      <w:r w:rsidR="002E24AC">
        <w:rPr>
          <w:rFonts w:ascii="Book Antiqua" w:hAnsi="Book Antiqua"/>
          <w:bCs/>
          <w:i/>
          <w:iCs/>
          <w:lang w:val="es-ES"/>
        </w:rPr>
        <w:t>J</w:t>
      </w:r>
      <w:r w:rsidRPr="00CC33CC">
        <w:rPr>
          <w:rFonts w:ascii="Book Antiqua" w:hAnsi="Book Antiqua"/>
          <w:bCs/>
          <w:i/>
          <w:iCs/>
          <w:lang w:val="es-ES"/>
        </w:rPr>
        <w:t>efe</w:t>
      </w:r>
      <w:proofErr w:type="gramEnd"/>
      <w:r w:rsidRPr="00CC33CC">
        <w:rPr>
          <w:rFonts w:ascii="Book Antiqua" w:hAnsi="Book Antiqua"/>
          <w:bCs/>
          <w:i/>
          <w:iCs/>
          <w:lang w:val="es-ES"/>
        </w:rPr>
        <w:t xml:space="preserve"> de la </w:t>
      </w:r>
      <w:r w:rsidR="002E24AC">
        <w:rPr>
          <w:rFonts w:ascii="Book Antiqua" w:hAnsi="Book Antiqua"/>
          <w:bCs/>
          <w:i/>
          <w:iCs/>
          <w:lang w:val="es-ES"/>
        </w:rPr>
        <w:t>Agencia o entidad gubernamental</w:t>
      </w:r>
      <w:r w:rsidRPr="00CC33CC">
        <w:rPr>
          <w:rFonts w:ascii="Book Antiqua" w:hAnsi="Book Antiqua"/>
          <w:bCs/>
          <w:i/>
          <w:iCs/>
          <w:lang w:val="es-ES"/>
        </w:rPr>
        <w:t xml:space="preserve"> o ante la persona que </w:t>
      </w:r>
      <w:r w:rsidR="004B07BC">
        <w:rPr>
          <w:rFonts w:ascii="Book Antiqua" w:hAnsi="Book Antiqua"/>
          <w:bCs/>
          <w:i/>
          <w:iCs/>
          <w:lang w:val="es-ES"/>
        </w:rPr>
        <w:t>é</w:t>
      </w:r>
      <w:r w:rsidRPr="00CC33CC">
        <w:rPr>
          <w:rFonts w:ascii="Book Antiqua" w:hAnsi="Book Antiqua"/>
          <w:bCs/>
          <w:i/>
          <w:iCs/>
          <w:lang w:val="es-ES"/>
        </w:rPr>
        <w:t xml:space="preserve">ste designe para tales fines. La solicitud deberá identificar claramente la determinación de </w:t>
      </w:r>
      <w:r w:rsidR="004B07BC">
        <w:rPr>
          <w:rFonts w:ascii="Book Antiqua" w:hAnsi="Book Antiqua"/>
          <w:bCs/>
          <w:i/>
          <w:iCs/>
          <w:lang w:val="es-ES"/>
        </w:rPr>
        <w:t xml:space="preserve">la </w:t>
      </w:r>
      <w:r w:rsidRPr="00CC33CC">
        <w:rPr>
          <w:rFonts w:ascii="Book Antiqua" w:hAnsi="Book Antiqua"/>
          <w:bCs/>
          <w:i/>
          <w:iCs/>
          <w:lang w:val="es-ES"/>
        </w:rPr>
        <w:t xml:space="preserve">denegación que se </w:t>
      </w:r>
      <w:r w:rsidR="004B07BC">
        <w:rPr>
          <w:rFonts w:ascii="Book Antiqua" w:hAnsi="Book Antiqua"/>
          <w:bCs/>
          <w:i/>
          <w:iCs/>
          <w:lang w:val="es-ES"/>
        </w:rPr>
        <w:t xml:space="preserve">solicita que se </w:t>
      </w:r>
      <w:r w:rsidRPr="00CC33CC">
        <w:rPr>
          <w:rFonts w:ascii="Book Antiqua" w:hAnsi="Book Antiqua"/>
          <w:bCs/>
          <w:i/>
          <w:iCs/>
          <w:lang w:val="es-ES"/>
        </w:rPr>
        <w:t>reconsider</w:t>
      </w:r>
      <w:r w:rsidR="004B07BC">
        <w:rPr>
          <w:rFonts w:ascii="Book Antiqua" w:hAnsi="Book Antiqua"/>
          <w:bCs/>
          <w:i/>
          <w:iCs/>
          <w:lang w:val="es-ES"/>
        </w:rPr>
        <w:t>e,</w:t>
      </w:r>
      <w:r w:rsidRPr="00CC33CC">
        <w:rPr>
          <w:rFonts w:ascii="Book Antiqua" w:hAnsi="Book Antiqua"/>
          <w:bCs/>
          <w:i/>
          <w:iCs/>
          <w:lang w:val="es-ES"/>
        </w:rPr>
        <w:t xml:space="preserve"> incluyendo copia de la solicitud original y deberá exponer las razones por las cuales se considera que la denegación fue errónea o improcedente. El solicitante podrá adjuntar a su solicitud cualquier documentación o argumento adicional que considere relevante.</w:t>
      </w:r>
      <w:r w:rsidR="00A46945">
        <w:rPr>
          <w:rFonts w:ascii="Book Antiqua" w:hAnsi="Book Antiqua"/>
          <w:bCs/>
          <w:i/>
          <w:iCs/>
          <w:lang w:val="es-ES"/>
        </w:rPr>
        <w:t>”</w:t>
      </w:r>
    </w:p>
    <w:p w14:paraId="5E612ABA" w14:textId="34ED5DF2" w:rsidR="000B760D" w:rsidRPr="000B760D" w:rsidRDefault="000B760D" w:rsidP="000B760D">
      <w:pPr>
        <w:pStyle w:val="default"/>
        <w:spacing w:line="480" w:lineRule="auto"/>
        <w:ind w:left="720" w:firstLine="720"/>
        <w:jc w:val="both"/>
        <w:rPr>
          <w:rFonts w:ascii="Book Antiqua" w:hAnsi="Book Antiqua"/>
          <w:bCs/>
          <w:i/>
          <w:iCs/>
          <w:lang w:val="es-ES"/>
        </w:rPr>
      </w:pPr>
      <w:r w:rsidRPr="000B760D">
        <w:rPr>
          <w:rFonts w:ascii="Book Antiqua" w:hAnsi="Book Antiqua"/>
          <w:bCs/>
          <w:i/>
          <w:iCs/>
          <w:lang w:val="es-ES"/>
        </w:rPr>
        <w:t xml:space="preserve">El </w:t>
      </w:r>
      <w:r w:rsidR="005F4176" w:rsidRPr="005F4176">
        <w:rPr>
          <w:rFonts w:ascii="Book Antiqua" w:hAnsi="Book Antiqua"/>
          <w:bCs/>
          <w:i/>
          <w:iCs/>
          <w:u w:val="single"/>
          <w:lang w:val="es-ES"/>
        </w:rPr>
        <w:t>jefe</w:t>
      </w:r>
      <w:r w:rsidR="005F4176">
        <w:rPr>
          <w:rFonts w:ascii="Book Antiqua" w:hAnsi="Book Antiqua"/>
          <w:bCs/>
          <w:i/>
          <w:iCs/>
          <w:lang w:val="es-ES"/>
        </w:rPr>
        <w:t xml:space="preserve"> </w:t>
      </w:r>
      <w:r w:rsidRPr="00CC33CC">
        <w:rPr>
          <w:rFonts w:ascii="Book Antiqua" w:hAnsi="Book Antiqua"/>
          <w:bCs/>
          <w:i/>
          <w:iCs/>
          <w:lang w:val="es-ES"/>
        </w:rPr>
        <w:t xml:space="preserve">de la </w:t>
      </w:r>
      <w:r>
        <w:rPr>
          <w:rFonts w:ascii="Book Antiqua" w:hAnsi="Book Antiqua"/>
          <w:bCs/>
          <w:i/>
          <w:iCs/>
          <w:lang w:val="es-ES"/>
        </w:rPr>
        <w:t>Agencia o entidad gubernamental</w:t>
      </w:r>
      <w:r w:rsidRPr="00CC33CC">
        <w:rPr>
          <w:rFonts w:ascii="Book Antiqua" w:hAnsi="Book Antiqua"/>
          <w:bCs/>
          <w:i/>
          <w:iCs/>
          <w:lang w:val="es-ES"/>
        </w:rPr>
        <w:t xml:space="preserve"> </w:t>
      </w:r>
      <w:r w:rsidRPr="000B760D">
        <w:rPr>
          <w:rFonts w:ascii="Book Antiqua" w:hAnsi="Book Antiqua"/>
          <w:bCs/>
          <w:i/>
          <w:iCs/>
          <w:lang w:val="es-ES"/>
        </w:rPr>
        <w:t>tendrá un término de veinte (20) días laborables, contados a partir de la fecha de</w:t>
      </w:r>
      <w:r w:rsidR="0051571B">
        <w:rPr>
          <w:rFonts w:ascii="Book Antiqua" w:hAnsi="Book Antiqua"/>
          <w:bCs/>
          <w:i/>
          <w:iCs/>
          <w:lang w:val="es-ES"/>
        </w:rPr>
        <w:t xml:space="preserve">l recibo </w:t>
      </w:r>
      <w:r w:rsidRPr="000B760D">
        <w:rPr>
          <w:rFonts w:ascii="Book Antiqua" w:hAnsi="Book Antiqua"/>
          <w:bCs/>
          <w:i/>
          <w:iCs/>
          <w:lang w:val="es-ES"/>
        </w:rPr>
        <w:t>de la solicitud de reconsideración, para emitir una determinación final por escrito. Dicha determinación deberá confirmar, revocar o modificar la determinación inicial de denegación, exponiendo de forma clara y fundamentada las razones de su decisión.</w:t>
      </w:r>
    </w:p>
    <w:p w14:paraId="50B10CB8" w14:textId="6449983E" w:rsidR="000B760D" w:rsidRPr="000B760D" w:rsidRDefault="000B760D" w:rsidP="000B760D">
      <w:pPr>
        <w:pStyle w:val="default"/>
        <w:spacing w:line="480" w:lineRule="auto"/>
        <w:ind w:left="720" w:firstLine="720"/>
        <w:jc w:val="both"/>
        <w:rPr>
          <w:rFonts w:ascii="Book Antiqua" w:hAnsi="Book Antiqua"/>
          <w:bCs/>
          <w:i/>
          <w:iCs/>
          <w:lang w:val="es-ES"/>
        </w:rPr>
      </w:pPr>
      <w:r w:rsidRPr="000B760D">
        <w:rPr>
          <w:rFonts w:ascii="Book Antiqua" w:hAnsi="Book Antiqua"/>
          <w:bCs/>
          <w:i/>
          <w:iCs/>
          <w:lang w:val="es-ES"/>
        </w:rPr>
        <w:t xml:space="preserve">La entidad gubernamental deberá notificar la determinación final de la reconsideración al solicitante por correo electrónico o correo regular a la dirección provista por el solicitante. En caso de que la denegación sea total o parcialmente confirmada, la notificación deberá informar al solicitante sobre su derecho a recurrir </w:t>
      </w:r>
      <w:r w:rsidR="004328BF">
        <w:rPr>
          <w:rFonts w:ascii="Book Antiqua" w:hAnsi="Book Antiqua"/>
          <w:bCs/>
          <w:i/>
          <w:iCs/>
          <w:lang w:val="es-ES"/>
        </w:rPr>
        <w:t>en</w:t>
      </w:r>
      <w:r w:rsidRPr="000B760D">
        <w:rPr>
          <w:rFonts w:ascii="Book Antiqua" w:hAnsi="Book Antiqua"/>
          <w:bCs/>
          <w:i/>
          <w:iCs/>
          <w:lang w:val="es-ES"/>
        </w:rPr>
        <w:t xml:space="preserve"> Revisión Judicial ante el Tribunal de Primera Instancia, conforme al Artículo </w:t>
      </w:r>
      <w:r w:rsidR="000A04FB">
        <w:rPr>
          <w:rFonts w:ascii="Book Antiqua" w:hAnsi="Book Antiqua"/>
          <w:bCs/>
          <w:i/>
          <w:iCs/>
          <w:lang w:val="es-ES"/>
        </w:rPr>
        <w:t>10</w:t>
      </w:r>
      <w:r w:rsidRPr="000B760D">
        <w:rPr>
          <w:rFonts w:ascii="Book Antiqua" w:hAnsi="Book Antiqua"/>
          <w:bCs/>
          <w:i/>
          <w:iCs/>
          <w:lang w:val="es-ES"/>
        </w:rPr>
        <w:t xml:space="preserve"> de esta Ley.</w:t>
      </w:r>
    </w:p>
    <w:p w14:paraId="72FC9514" w14:textId="1B425FE9" w:rsidR="000B760D" w:rsidRPr="00CD672E" w:rsidRDefault="000B760D" w:rsidP="000B760D">
      <w:pPr>
        <w:pStyle w:val="default"/>
        <w:spacing w:line="480" w:lineRule="auto"/>
        <w:ind w:left="720" w:firstLine="720"/>
        <w:jc w:val="both"/>
        <w:rPr>
          <w:rFonts w:ascii="Book Antiqua" w:hAnsi="Book Antiqua"/>
          <w:bCs/>
          <w:i/>
          <w:iCs/>
          <w:lang w:val="es-ES"/>
        </w:rPr>
      </w:pPr>
      <w:r w:rsidRPr="000B760D">
        <w:rPr>
          <w:rFonts w:ascii="Book Antiqua" w:hAnsi="Book Antiqua"/>
          <w:bCs/>
          <w:i/>
          <w:iCs/>
          <w:lang w:val="es-ES"/>
        </w:rPr>
        <w:t xml:space="preserve">Si el jefe de la entidad gubernamental no emite una determinación final dentro del término de veinte (20) días laborables establecido en este Artículo, se considerará que la solicitud de reconsideración ha sido denegada. En este caso, el solicitante podrá considerar agotados los remedios administrativos y proceder a interponer el Recurso Especial de </w:t>
      </w:r>
      <w:r w:rsidRPr="000B760D">
        <w:rPr>
          <w:rFonts w:ascii="Book Antiqua" w:hAnsi="Book Antiqua"/>
          <w:bCs/>
          <w:i/>
          <w:iCs/>
          <w:lang w:val="es-ES"/>
        </w:rPr>
        <w:lastRenderedPageBreak/>
        <w:t xml:space="preserve">Revisión Judicial ante el Tribunal de Primera Instancia de la región judicial en la que reside, de acuerdo con el Artículo </w:t>
      </w:r>
      <w:r w:rsidR="00AA076A">
        <w:rPr>
          <w:rFonts w:ascii="Book Antiqua" w:hAnsi="Book Antiqua"/>
          <w:bCs/>
          <w:i/>
          <w:iCs/>
          <w:lang w:val="es-ES"/>
        </w:rPr>
        <w:t>10</w:t>
      </w:r>
      <w:r w:rsidRPr="000B760D">
        <w:rPr>
          <w:rFonts w:ascii="Book Antiqua" w:hAnsi="Book Antiqua"/>
          <w:bCs/>
          <w:i/>
          <w:iCs/>
          <w:lang w:val="es-ES"/>
        </w:rPr>
        <w:t xml:space="preserve"> de esta Ley.</w:t>
      </w:r>
    </w:p>
    <w:p w14:paraId="38ACBD6A" w14:textId="77777777" w:rsidR="00F17961" w:rsidRDefault="008903BB" w:rsidP="00184BAE">
      <w:pPr>
        <w:pStyle w:val="default"/>
        <w:spacing w:line="480" w:lineRule="auto"/>
        <w:ind w:firstLine="720"/>
        <w:jc w:val="both"/>
        <w:rPr>
          <w:rFonts w:ascii="Book Antiqua" w:hAnsi="Book Antiqua"/>
          <w:bCs/>
          <w:lang w:val="es-ES"/>
        </w:rPr>
      </w:pPr>
      <w:r w:rsidRPr="00586007">
        <w:rPr>
          <w:rFonts w:ascii="Book Antiqua" w:hAnsi="Book Antiqua"/>
          <w:bCs/>
          <w:lang w:val="es-ES"/>
        </w:rPr>
        <w:t>Artículo 3.</w:t>
      </w:r>
      <w:r w:rsidR="00184BAE">
        <w:rPr>
          <w:rFonts w:ascii="Book Antiqua" w:hAnsi="Book Antiqua"/>
          <w:bCs/>
          <w:lang w:val="es-ES"/>
        </w:rPr>
        <w:t>—</w:t>
      </w:r>
      <w:r w:rsidR="008A41A6">
        <w:rPr>
          <w:rFonts w:ascii="Book Antiqua" w:hAnsi="Book Antiqua"/>
          <w:bCs/>
          <w:lang w:val="es-ES"/>
        </w:rPr>
        <w:tab/>
      </w:r>
      <w:r w:rsidR="00370492">
        <w:rPr>
          <w:rFonts w:ascii="Book Antiqua" w:hAnsi="Book Antiqua"/>
          <w:bCs/>
          <w:lang w:val="es-ES"/>
        </w:rPr>
        <w:t>Se</w:t>
      </w:r>
      <w:r w:rsidR="008A41A6">
        <w:rPr>
          <w:rFonts w:ascii="Book Antiqua" w:hAnsi="Book Antiqua"/>
          <w:bCs/>
          <w:lang w:val="es-ES"/>
        </w:rPr>
        <w:t xml:space="preserve"> reenumeran los artículos del 9 al </w:t>
      </w:r>
      <w:r w:rsidR="00713AD2">
        <w:rPr>
          <w:rFonts w:ascii="Book Antiqua" w:hAnsi="Book Antiqua"/>
          <w:bCs/>
          <w:lang w:val="es-ES"/>
        </w:rPr>
        <w:t xml:space="preserve">15 de la </w:t>
      </w:r>
      <w:r w:rsidR="00713AD2" w:rsidRPr="00586007">
        <w:rPr>
          <w:rFonts w:ascii="Book Antiqua" w:hAnsi="Book Antiqua"/>
          <w:bCs/>
          <w:lang w:val="es-ES"/>
        </w:rPr>
        <w:t xml:space="preserve">Ley </w:t>
      </w:r>
      <w:r w:rsidR="00713AD2">
        <w:rPr>
          <w:rFonts w:ascii="Book Antiqua" w:hAnsi="Book Antiqua"/>
          <w:bCs/>
          <w:lang w:val="es-ES"/>
        </w:rPr>
        <w:t>141</w:t>
      </w:r>
      <w:r w:rsidR="00713AD2" w:rsidRPr="00586007">
        <w:rPr>
          <w:rFonts w:ascii="Book Antiqua" w:hAnsi="Book Antiqua"/>
          <w:bCs/>
          <w:lang w:val="es-ES"/>
        </w:rPr>
        <w:t>-20</w:t>
      </w:r>
      <w:r w:rsidR="00713AD2">
        <w:rPr>
          <w:rFonts w:ascii="Book Antiqua" w:hAnsi="Book Antiqua"/>
          <w:bCs/>
          <w:lang w:val="es-ES"/>
        </w:rPr>
        <w:t>19</w:t>
      </w:r>
      <w:r w:rsidR="00713AD2" w:rsidRPr="00586007">
        <w:rPr>
          <w:rFonts w:ascii="Book Antiqua" w:hAnsi="Book Antiqua"/>
          <w:bCs/>
          <w:lang w:val="es-ES"/>
        </w:rPr>
        <w:t>, según enmendada</w:t>
      </w:r>
      <w:r w:rsidR="000B760D">
        <w:rPr>
          <w:rFonts w:ascii="Book Antiqua" w:hAnsi="Book Antiqua"/>
          <w:bCs/>
          <w:lang w:val="es-ES"/>
        </w:rPr>
        <w:t>, como los artículos del 10 al 16, respectivamente.</w:t>
      </w:r>
    </w:p>
    <w:p w14:paraId="649C4597" w14:textId="33806DD7" w:rsidR="008903BB" w:rsidRDefault="00F92637" w:rsidP="00184BAE">
      <w:pPr>
        <w:pStyle w:val="default"/>
        <w:spacing w:line="480" w:lineRule="auto"/>
        <w:ind w:firstLine="720"/>
        <w:jc w:val="both"/>
        <w:rPr>
          <w:rFonts w:ascii="Book Antiqua" w:hAnsi="Book Antiqua"/>
          <w:bCs/>
          <w:lang w:val="es-ES"/>
        </w:rPr>
      </w:pPr>
      <w:r>
        <w:rPr>
          <w:rFonts w:ascii="Book Antiqua" w:hAnsi="Book Antiqua"/>
          <w:bCs/>
          <w:lang w:val="es-ES"/>
        </w:rPr>
        <w:t>Artículo 4</w:t>
      </w:r>
      <w:r w:rsidR="00741476">
        <w:rPr>
          <w:rFonts w:ascii="Book Antiqua" w:hAnsi="Book Antiqua"/>
          <w:bCs/>
          <w:lang w:val="es-ES"/>
        </w:rPr>
        <w:t>.</w:t>
      </w:r>
      <w:r w:rsidR="00090AC8">
        <w:rPr>
          <w:rFonts w:ascii="Book Antiqua" w:hAnsi="Book Antiqua"/>
          <w:bCs/>
          <w:lang w:val="es-ES"/>
        </w:rPr>
        <w:t xml:space="preserve">— </w:t>
      </w:r>
      <w:r w:rsidR="00741476" w:rsidRPr="009C189A">
        <w:rPr>
          <w:rFonts w:ascii="Book Antiqua" w:hAnsi="Book Antiqua"/>
          <w:bCs/>
          <w:i/>
          <w:iCs/>
          <w:u w:val="single"/>
          <w:lang w:val="es-ES"/>
        </w:rPr>
        <w:t>Se enmienda el artículo 10 para que lea como sigue:</w:t>
      </w:r>
    </w:p>
    <w:p w14:paraId="6EF2F563" w14:textId="12A0B2A1" w:rsidR="00D73F92" w:rsidRPr="00242D57" w:rsidRDefault="008A7A5B" w:rsidP="009C189A">
      <w:pPr>
        <w:pStyle w:val="default"/>
        <w:spacing w:line="480" w:lineRule="auto"/>
        <w:ind w:firstLine="720"/>
        <w:jc w:val="both"/>
        <w:rPr>
          <w:rFonts w:ascii="Book Antiqua" w:hAnsi="Book Antiqua"/>
          <w:bCs/>
          <w:u w:val="single"/>
          <w:lang w:val="es-ES"/>
        </w:rPr>
      </w:pPr>
      <w:r w:rsidRPr="00242D57">
        <w:rPr>
          <w:rFonts w:ascii="Book Antiqua" w:hAnsi="Book Antiqua"/>
          <w:bCs/>
          <w:u w:val="single"/>
          <w:lang w:val="es-ES"/>
        </w:rPr>
        <w:t>Artículo 10</w:t>
      </w:r>
      <w:r w:rsidR="00D73F92" w:rsidRPr="00242D57">
        <w:rPr>
          <w:rFonts w:ascii="Book Antiqua" w:hAnsi="Book Antiqua"/>
          <w:bCs/>
          <w:u w:val="single"/>
          <w:lang w:val="es-ES"/>
        </w:rPr>
        <w:t>. — Recurso Especial de Revisión Judicial ante el Tribunal de Primera Instancia</w:t>
      </w:r>
    </w:p>
    <w:p w14:paraId="03717413" w14:textId="1F5BE63B" w:rsidR="00741476" w:rsidRDefault="009C189A" w:rsidP="009C189A">
      <w:pPr>
        <w:pStyle w:val="default"/>
        <w:spacing w:line="480" w:lineRule="auto"/>
        <w:ind w:firstLine="720"/>
        <w:jc w:val="both"/>
        <w:rPr>
          <w:rFonts w:ascii="Book Antiqua" w:hAnsi="Book Antiqua"/>
          <w:bCs/>
          <w:u w:val="single"/>
          <w:lang w:val="es-ES"/>
        </w:rPr>
      </w:pPr>
      <w:r w:rsidRPr="00242D57">
        <w:rPr>
          <w:rFonts w:ascii="Book Antiqua" w:hAnsi="Book Antiqua"/>
          <w:bCs/>
          <w:u w:val="single"/>
          <w:lang w:val="es-ES"/>
        </w:rPr>
        <w:t xml:space="preserve">Cualquier persona a la cual una entidad gubernamental le haya notificado su determinación de no entregar la información solicitada o que no haya hecho entrega de la información dentro del término establecido o su prórroga, tendrá </w:t>
      </w:r>
      <w:r w:rsidR="000320D0">
        <w:rPr>
          <w:rFonts w:ascii="Book Antiqua" w:hAnsi="Book Antiqua"/>
          <w:bCs/>
          <w:i/>
          <w:iCs/>
          <w:u w:val="single"/>
          <w:lang w:val="es-ES"/>
        </w:rPr>
        <w:t xml:space="preserve">que agotar los remedios administrativos establecidos en el </w:t>
      </w:r>
      <w:r w:rsidR="00B9522D">
        <w:rPr>
          <w:rFonts w:ascii="Book Antiqua" w:hAnsi="Book Antiqua"/>
          <w:bCs/>
          <w:i/>
          <w:iCs/>
          <w:u w:val="single"/>
          <w:lang w:val="es-ES"/>
        </w:rPr>
        <w:t>A</w:t>
      </w:r>
      <w:r w:rsidR="000320D0">
        <w:rPr>
          <w:rFonts w:ascii="Book Antiqua" w:hAnsi="Book Antiqua"/>
          <w:bCs/>
          <w:i/>
          <w:iCs/>
          <w:u w:val="single"/>
          <w:lang w:val="es-ES"/>
        </w:rPr>
        <w:t xml:space="preserve">rtículo 9 </w:t>
      </w:r>
      <w:r w:rsidR="003C6B63">
        <w:rPr>
          <w:rFonts w:ascii="Book Antiqua" w:hAnsi="Book Antiqua"/>
          <w:bCs/>
          <w:i/>
          <w:iCs/>
          <w:u w:val="single"/>
          <w:lang w:val="es-ES"/>
        </w:rPr>
        <w:t xml:space="preserve">de esta ley, previo a tener </w:t>
      </w:r>
      <w:r w:rsidRPr="00242D57">
        <w:rPr>
          <w:rFonts w:ascii="Book Antiqua" w:hAnsi="Book Antiqua"/>
          <w:bCs/>
          <w:u w:val="single"/>
          <w:lang w:val="es-ES"/>
        </w:rPr>
        <w:t>derecho a presentar, por derecho propio o a través de su representación legal, ante la sala del Tribunal de Primera Instancia de la Región Judicial donde reside, un Recurso Especial de Acceso a Información Pública.</w:t>
      </w:r>
    </w:p>
    <w:p w14:paraId="7249042D" w14:textId="685C2C48" w:rsidR="004F18D6" w:rsidRPr="00184BAE" w:rsidRDefault="004F18D6" w:rsidP="009C189A">
      <w:pPr>
        <w:pStyle w:val="default"/>
        <w:spacing w:line="480" w:lineRule="auto"/>
        <w:ind w:firstLine="720"/>
        <w:jc w:val="both"/>
        <w:rPr>
          <w:rFonts w:ascii="Book Antiqua" w:hAnsi="Book Antiqua"/>
          <w:bCs/>
          <w:lang w:val="es-ES"/>
        </w:rPr>
      </w:pPr>
      <w:r>
        <w:rPr>
          <w:rFonts w:ascii="Book Antiqua" w:hAnsi="Book Antiqua"/>
          <w:bCs/>
          <w:u w:val="single"/>
          <w:lang w:val="es-ES"/>
        </w:rPr>
        <w:t>…</w:t>
      </w:r>
    </w:p>
    <w:p w14:paraId="56A07D27" w14:textId="09FF7B8B" w:rsidR="0097447E" w:rsidRPr="00586007" w:rsidRDefault="004774C8" w:rsidP="00FD47E9">
      <w:pPr>
        <w:pStyle w:val="default"/>
        <w:spacing w:line="480" w:lineRule="auto"/>
        <w:ind w:firstLine="720"/>
        <w:jc w:val="both"/>
        <w:rPr>
          <w:rFonts w:ascii="Book Antiqua" w:hAnsi="Book Antiqua"/>
          <w:bCs/>
          <w:lang w:val="es-ES"/>
        </w:rPr>
      </w:pPr>
      <w:r w:rsidRPr="00F92637">
        <w:rPr>
          <w:rFonts w:ascii="Book Antiqua" w:hAnsi="Book Antiqua"/>
          <w:bCs/>
          <w:strike/>
          <w:lang w:val="es-ES"/>
        </w:rPr>
        <w:t xml:space="preserve">Artículo </w:t>
      </w:r>
      <w:r w:rsidR="00AA076A" w:rsidRPr="00F92637">
        <w:rPr>
          <w:rFonts w:ascii="Book Antiqua" w:hAnsi="Book Antiqua"/>
          <w:bCs/>
          <w:strike/>
          <w:lang w:val="es-ES"/>
        </w:rPr>
        <w:t>4</w:t>
      </w:r>
      <w:r w:rsidR="00F92637">
        <w:rPr>
          <w:rFonts w:ascii="Book Antiqua" w:hAnsi="Book Antiqua"/>
          <w:bCs/>
          <w:lang w:val="es-ES"/>
        </w:rPr>
        <w:t xml:space="preserve"> </w:t>
      </w:r>
      <w:r w:rsidR="00F92637" w:rsidRPr="00F92637">
        <w:rPr>
          <w:rFonts w:ascii="Book Antiqua" w:hAnsi="Book Antiqua"/>
          <w:bCs/>
          <w:i/>
          <w:iCs/>
          <w:u w:val="single"/>
          <w:lang w:val="es-ES"/>
        </w:rPr>
        <w:t>Artículo 5</w:t>
      </w:r>
      <w:r w:rsidR="0097447E" w:rsidRPr="00586007">
        <w:rPr>
          <w:rFonts w:ascii="Book Antiqua" w:hAnsi="Book Antiqua"/>
          <w:bCs/>
          <w:lang w:val="es-ES"/>
        </w:rPr>
        <w:t>.</w:t>
      </w:r>
      <w:r w:rsidR="00AA076A" w:rsidRPr="00AA076A">
        <w:rPr>
          <w:rFonts w:ascii="Book Antiqua" w:hAnsi="Book Antiqua"/>
          <w:bCs/>
          <w:lang w:val="es-ES"/>
        </w:rPr>
        <w:t xml:space="preserve"> </w:t>
      </w:r>
      <w:r w:rsidR="00AA076A">
        <w:rPr>
          <w:rFonts w:ascii="Book Antiqua" w:hAnsi="Book Antiqua"/>
          <w:bCs/>
          <w:lang w:val="es-ES"/>
        </w:rPr>
        <w:t>—</w:t>
      </w:r>
      <w:r w:rsidR="0097447E" w:rsidRPr="00586007">
        <w:rPr>
          <w:rFonts w:ascii="Book Antiqua" w:hAnsi="Book Antiqua"/>
          <w:bCs/>
          <w:lang w:val="es-ES"/>
        </w:rPr>
        <w:t>Alcance e Interpretación con otras Leyes</w:t>
      </w:r>
    </w:p>
    <w:p w14:paraId="7AF668BD" w14:textId="77777777" w:rsidR="001D2967" w:rsidRPr="00586007" w:rsidRDefault="0062021E" w:rsidP="00FD47E9">
      <w:pPr>
        <w:pStyle w:val="default"/>
        <w:spacing w:line="480" w:lineRule="auto"/>
        <w:ind w:firstLine="720"/>
        <w:jc w:val="both"/>
        <w:rPr>
          <w:rFonts w:ascii="Book Antiqua" w:hAnsi="Book Antiqua"/>
          <w:bCs/>
          <w:lang w:val="es-ES"/>
        </w:rPr>
      </w:pPr>
      <w:r w:rsidRPr="00586007">
        <w:rPr>
          <w:rFonts w:ascii="Book Antiqua" w:hAnsi="Book Antiqua"/>
          <w:bCs/>
          <w:lang w:val="es-ES"/>
        </w:rPr>
        <w:t>Cualquier orden administrativa, carta circular, memorando o documento interpretativo que sea inconsistente con las disposiciones de esta Ley o los reglamentos que se adopten al amparo</w:t>
      </w:r>
      <w:r w:rsidR="00601BBE" w:rsidRPr="00586007">
        <w:rPr>
          <w:rFonts w:ascii="Book Antiqua" w:hAnsi="Book Antiqua"/>
          <w:bCs/>
          <w:lang w:val="es-ES"/>
        </w:rPr>
        <w:t xml:space="preserve"> de </w:t>
      </w:r>
      <w:r w:rsidRPr="00586007">
        <w:rPr>
          <w:rFonts w:ascii="Book Antiqua" w:hAnsi="Book Antiqua"/>
          <w:bCs/>
          <w:lang w:val="es-ES"/>
        </w:rPr>
        <w:t>ésta</w:t>
      </w:r>
      <w:r w:rsidR="00601BBE" w:rsidRPr="00586007">
        <w:rPr>
          <w:rFonts w:ascii="Book Antiqua" w:hAnsi="Book Antiqua"/>
          <w:bCs/>
          <w:lang w:val="es-ES"/>
        </w:rPr>
        <w:t>,</w:t>
      </w:r>
      <w:r w:rsidRPr="00586007">
        <w:rPr>
          <w:rFonts w:ascii="Book Antiqua" w:hAnsi="Book Antiqua"/>
          <w:bCs/>
          <w:lang w:val="es-ES"/>
        </w:rPr>
        <w:t xml:space="preserve"> carecerá de validez y eficacia.</w:t>
      </w:r>
    </w:p>
    <w:p w14:paraId="5A1D1F82" w14:textId="533FD30B" w:rsidR="005F57E0" w:rsidRPr="00586007" w:rsidRDefault="008C6576" w:rsidP="005F57E0">
      <w:pPr>
        <w:pStyle w:val="default"/>
        <w:spacing w:line="480" w:lineRule="auto"/>
        <w:ind w:firstLine="720"/>
        <w:jc w:val="both"/>
        <w:rPr>
          <w:rFonts w:ascii="Book Antiqua" w:hAnsi="Book Antiqua"/>
          <w:bCs/>
          <w:lang w:val="es-ES"/>
        </w:rPr>
      </w:pPr>
      <w:r w:rsidRPr="00F92637">
        <w:rPr>
          <w:rFonts w:ascii="Book Antiqua" w:hAnsi="Book Antiqua"/>
          <w:bCs/>
          <w:strike/>
          <w:lang w:val="es-ES"/>
        </w:rPr>
        <w:t xml:space="preserve">Artículo </w:t>
      </w:r>
      <w:r w:rsidR="00AA076A" w:rsidRPr="00F92637">
        <w:rPr>
          <w:rFonts w:ascii="Book Antiqua" w:hAnsi="Book Antiqua"/>
          <w:bCs/>
          <w:strike/>
          <w:lang w:val="es-ES"/>
        </w:rPr>
        <w:t>5</w:t>
      </w:r>
      <w:r w:rsidR="00F92637">
        <w:rPr>
          <w:rFonts w:ascii="Book Antiqua" w:hAnsi="Book Antiqua"/>
          <w:bCs/>
          <w:lang w:val="es-ES"/>
        </w:rPr>
        <w:t xml:space="preserve"> </w:t>
      </w:r>
      <w:r w:rsidR="00F92637" w:rsidRPr="00F92637">
        <w:rPr>
          <w:rFonts w:ascii="Book Antiqua" w:hAnsi="Book Antiqua"/>
          <w:bCs/>
          <w:i/>
          <w:iCs/>
          <w:u w:val="single"/>
          <w:lang w:val="es-ES"/>
        </w:rPr>
        <w:t>Artículo 6</w:t>
      </w:r>
      <w:r w:rsidR="005F57E0" w:rsidRPr="00586007">
        <w:rPr>
          <w:rFonts w:ascii="Book Antiqua" w:hAnsi="Book Antiqua"/>
          <w:bCs/>
          <w:lang w:val="es-ES"/>
        </w:rPr>
        <w:t>.</w:t>
      </w:r>
      <w:r w:rsidR="00AA076A" w:rsidRPr="00AA076A">
        <w:rPr>
          <w:rFonts w:ascii="Book Antiqua" w:hAnsi="Book Antiqua"/>
          <w:bCs/>
          <w:lang w:val="es-ES"/>
        </w:rPr>
        <w:t xml:space="preserve"> </w:t>
      </w:r>
      <w:r w:rsidR="00AA076A">
        <w:rPr>
          <w:rFonts w:ascii="Book Antiqua" w:hAnsi="Book Antiqua"/>
          <w:bCs/>
          <w:lang w:val="es-ES"/>
        </w:rPr>
        <w:t>—</w:t>
      </w:r>
      <w:r w:rsidR="005F57E0" w:rsidRPr="00586007">
        <w:rPr>
          <w:rFonts w:ascii="Book Antiqua" w:hAnsi="Book Antiqua"/>
          <w:bCs/>
          <w:lang w:val="es-ES"/>
        </w:rPr>
        <w:t>Separabilidad</w:t>
      </w:r>
    </w:p>
    <w:p w14:paraId="2A4E9A04" w14:textId="77777777" w:rsidR="005F57E0" w:rsidRPr="00586007" w:rsidRDefault="005F57E0" w:rsidP="005F57E0">
      <w:pPr>
        <w:pStyle w:val="default"/>
        <w:spacing w:line="480" w:lineRule="auto"/>
        <w:ind w:firstLine="720"/>
        <w:jc w:val="both"/>
        <w:rPr>
          <w:rFonts w:ascii="Book Antiqua" w:hAnsi="Book Antiqua"/>
          <w:bCs/>
          <w:lang w:val="es-ES"/>
        </w:rPr>
      </w:pPr>
      <w:r w:rsidRPr="00586007">
        <w:rPr>
          <w:rFonts w:ascii="Book Antiqua" w:hAnsi="Book Antiqua"/>
          <w:bCs/>
          <w:lang w:val="es-ES"/>
        </w:rPr>
        <w:lastRenderedPageBreak/>
        <w:t>Si cualquier artículo, disposición, párrafo, inciso o parte de esta Ley, fuese declarada nula o inconstitucional por cualquier Tribunal competente, se entenderá que el resto de sus disposiciones mantendrán su validez y vigencia.</w:t>
      </w:r>
    </w:p>
    <w:p w14:paraId="2477527D" w14:textId="0D5BEF10" w:rsidR="005F57E0" w:rsidRPr="00586007" w:rsidRDefault="008C6576" w:rsidP="005F57E0">
      <w:pPr>
        <w:autoSpaceDE w:val="0"/>
        <w:autoSpaceDN w:val="0"/>
        <w:adjustRightInd w:val="0"/>
        <w:spacing w:line="480" w:lineRule="auto"/>
        <w:ind w:firstLine="720"/>
        <w:jc w:val="both"/>
        <w:rPr>
          <w:rFonts w:ascii="Book Antiqua" w:hAnsi="Book Antiqua"/>
          <w:iCs/>
          <w:lang w:val="es-ES" w:eastAsia="es-PR"/>
        </w:rPr>
      </w:pPr>
      <w:r w:rsidRPr="004F18D6">
        <w:rPr>
          <w:rFonts w:ascii="Book Antiqua" w:hAnsi="Book Antiqua"/>
          <w:iCs/>
          <w:strike/>
          <w:lang w:val="es-ES" w:eastAsia="es-PR"/>
        </w:rPr>
        <w:t xml:space="preserve">Artículo </w:t>
      </w:r>
      <w:r w:rsidR="00AA076A" w:rsidRPr="004F18D6">
        <w:rPr>
          <w:rFonts w:ascii="Book Antiqua" w:hAnsi="Book Antiqua"/>
          <w:iCs/>
          <w:strike/>
          <w:lang w:val="es-ES" w:eastAsia="es-PR"/>
        </w:rPr>
        <w:t>6</w:t>
      </w:r>
      <w:r w:rsidR="00B9522D" w:rsidRPr="00B9522D">
        <w:rPr>
          <w:rFonts w:ascii="Book Antiqua" w:hAnsi="Book Antiqua"/>
          <w:iCs/>
          <w:lang w:val="es-ES" w:eastAsia="es-PR"/>
        </w:rPr>
        <w:t xml:space="preserve"> </w:t>
      </w:r>
      <w:r w:rsidR="004F18D6">
        <w:rPr>
          <w:rFonts w:ascii="Book Antiqua" w:hAnsi="Book Antiqua"/>
          <w:i/>
          <w:u w:val="single"/>
          <w:lang w:val="es-ES" w:eastAsia="es-PR"/>
        </w:rPr>
        <w:t xml:space="preserve">Artículo </w:t>
      </w:r>
      <w:r w:rsidR="00B9522D">
        <w:rPr>
          <w:rFonts w:ascii="Book Antiqua" w:hAnsi="Book Antiqua"/>
          <w:i/>
          <w:u w:val="single"/>
          <w:lang w:val="es-ES" w:eastAsia="es-PR"/>
        </w:rPr>
        <w:t>7</w:t>
      </w:r>
      <w:r w:rsidR="005F57E0" w:rsidRPr="00586007">
        <w:rPr>
          <w:rFonts w:ascii="Book Antiqua" w:hAnsi="Book Antiqua"/>
          <w:iCs/>
          <w:lang w:val="es-ES" w:eastAsia="es-PR"/>
        </w:rPr>
        <w:t>.</w:t>
      </w:r>
      <w:r w:rsidR="00AA076A" w:rsidRPr="00AA076A">
        <w:rPr>
          <w:rFonts w:ascii="Book Antiqua" w:hAnsi="Book Antiqua"/>
          <w:bCs/>
          <w:lang w:val="es-ES"/>
        </w:rPr>
        <w:t xml:space="preserve"> </w:t>
      </w:r>
      <w:r w:rsidR="00AA076A">
        <w:rPr>
          <w:rFonts w:ascii="Book Antiqua" w:hAnsi="Book Antiqua"/>
          <w:bCs/>
          <w:lang w:val="es-ES"/>
        </w:rPr>
        <w:t>—</w:t>
      </w:r>
      <w:r w:rsidR="005F57E0" w:rsidRPr="00586007">
        <w:rPr>
          <w:rFonts w:ascii="Book Antiqua" w:hAnsi="Book Antiqua"/>
          <w:iCs/>
          <w:lang w:val="es-ES" w:eastAsia="es-PR"/>
        </w:rPr>
        <w:t>Vigencia.</w:t>
      </w:r>
    </w:p>
    <w:p w14:paraId="10A44062" w14:textId="0ABB8A92" w:rsidR="00D815EA" w:rsidRPr="00BC6DBC" w:rsidRDefault="005F57E0" w:rsidP="00BC6DBC">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586007">
        <w:rPr>
          <w:rFonts w:ascii="Book Antiqua" w:hAnsi="Book Antiqua"/>
          <w:iCs/>
          <w:lang w:val="es-ES" w:eastAsia="es-PR"/>
        </w:rPr>
        <w:t xml:space="preserve">Esta Ley entrará en vigor inmediatamente, luego de su </w:t>
      </w:r>
      <w:proofErr w:type="spellStart"/>
      <w:r w:rsidRPr="00586007">
        <w:rPr>
          <w:rFonts w:ascii="Book Antiqua" w:hAnsi="Book Antiqua"/>
          <w:iCs/>
          <w:lang w:val="es-ES" w:eastAsia="es-PR"/>
        </w:rPr>
        <w:t>apr</w:t>
      </w:r>
      <w:r w:rsidRPr="006301FC">
        <w:rPr>
          <w:rFonts w:ascii="Book Antiqua" w:hAnsi="Book Antiqua"/>
          <w:iCs/>
          <w:lang w:val="es-PR" w:eastAsia="es-PR"/>
        </w:rPr>
        <w:t>obaci</w:t>
      </w:r>
      <w:r w:rsidR="00595658">
        <w:rPr>
          <w:rFonts w:ascii="Book Antiqua" w:hAnsi="Book Antiqua"/>
          <w:iCs/>
          <w:lang w:val="es-PR" w:eastAsia="es-PR"/>
        </w:rPr>
        <w:t>ó</w:t>
      </w:r>
      <w:r w:rsidRPr="006301FC">
        <w:rPr>
          <w:rFonts w:ascii="Book Antiqua" w:hAnsi="Book Antiqua"/>
          <w:iCs/>
          <w:lang w:val="es-PR" w:eastAsia="es-PR"/>
        </w:rPr>
        <w:t>n</w:t>
      </w:r>
      <w:proofErr w:type="spellEnd"/>
      <w:r w:rsidRPr="006301FC">
        <w:rPr>
          <w:rFonts w:ascii="Book Antiqua" w:hAnsi="Book Antiqua" w:cs="Times-Roman"/>
          <w:iCs/>
          <w:lang w:val="es-PR" w:eastAsia="es-PR"/>
        </w:rPr>
        <w:t>.</w:t>
      </w:r>
    </w:p>
    <w:sectPr w:rsidR="00D815EA" w:rsidRPr="00BC6DBC"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3F9FE" w14:textId="77777777" w:rsidR="009D4F5E" w:rsidRDefault="009D4F5E" w:rsidP="00BC294E">
      <w:r>
        <w:separator/>
      </w:r>
    </w:p>
  </w:endnote>
  <w:endnote w:type="continuationSeparator" w:id="0">
    <w:p w14:paraId="56069577" w14:textId="77777777" w:rsidR="009D4F5E" w:rsidRDefault="009D4F5E"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B820A" w14:textId="77777777" w:rsidR="009D4F5E" w:rsidRDefault="009D4F5E" w:rsidP="00BC294E">
      <w:r>
        <w:separator/>
      </w:r>
    </w:p>
  </w:footnote>
  <w:footnote w:type="continuationSeparator" w:id="0">
    <w:p w14:paraId="4DE00BD4" w14:textId="77777777" w:rsidR="009D4F5E" w:rsidRDefault="009D4F5E" w:rsidP="00BC294E">
      <w:r>
        <w:continuationSeparator/>
      </w:r>
    </w:p>
  </w:footnote>
  <w:footnote w:id="1">
    <w:p w14:paraId="31DE1F47" w14:textId="4F26AABE" w:rsidR="00586007" w:rsidRPr="00E9265D" w:rsidRDefault="00586007" w:rsidP="00586007">
      <w:pPr>
        <w:pStyle w:val="FootnoteText"/>
        <w:rPr>
          <w:lang w:val="es-ES"/>
        </w:rPr>
      </w:pPr>
      <w:r>
        <w:rPr>
          <w:rStyle w:val="FootnoteReference"/>
        </w:rPr>
        <w:footnoteRef/>
      </w:r>
      <w:r w:rsidRPr="00E9265D">
        <w:rPr>
          <w:lang w:val="es-ES"/>
        </w:rPr>
        <w:t xml:space="preserve"> 5 U.S.C. </w:t>
      </w:r>
      <w:r w:rsidR="002C5A6A" w:rsidRPr="00E9265D">
        <w:rPr>
          <w:lang w:val="es-ES"/>
        </w:rPr>
        <w:t>sec.</w:t>
      </w:r>
      <w:r w:rsidRPr="00E9265D">
        <w:rPr>
          <w:lang w:val="es-ES"/>
        </w:rPr>
        <w:t xml:space="preserve"> 552.</w:t>
      </w:r>
    </w:p>
  </w:footnote>
  <w:footnote w:id="2">
    <w:p w14:paraId="1235594E" w14:textId="787CDEDA" w:rsidR="002C5A6A" w:rsidRPr="006D7BB7" w:rsidRDefault="002C5A6A" w:rsidP="002C5A6A">
      <w:pPr>
        <w:pStyle w:val="FootnoteText"/>
        <w:jc w:val="both"/>
        <w:rPr>
          <w:lang w:val="es-PR"/>
        </w:rPr>
      </w:pPr>
      <w:r w:rsidRPr="002C5A6A">
        <w:rPr>
          <w:rStyle w:val="FootnoteReference"/>
        </w:rPr>
        <w:footnoteRef/>
      </w:r>
      <w:r w:rsidRPr="002C5A6A">
        <w:rPr>
          <w:lang w:val="es-PR"/>
        </w:rPr>
        <w:t xml:space="preserve"> </w:t>
      </w:r>
      <w:r w:rsidRPr="002C5A6A">
        <w:rPr>
          <w:lang w:val="es-PR"/>
        </w:rPr>
        <w:tab/>
        <w:t xml:space="preserve">Ley Núm. 141-2019, según enmendada, conocida </w:t>
      </w:r>
      <w:r w:rsidRPr="002C5A6A">
        <w:rPr>
          <w:i/>
          <w:iCs/>
          <w:lang w:val="es-PR"/>
        </w:rPr>
        <w:t xml:space="preserve">como </w:t>
      </w:r>
      <w:r w:rsidRPr="002C5A6A">
        <w:rPr>
          <w:i/>
          <w:iCs/>
          <w:szCs w:val="24"/>
          <w:lang w:val="es-ES"/>
        </w:rPr>
        <w:t>Ley de Transparencia y Procedimiento Expedito para el Acceso a la Información Pública</w:t>
      </w:r>
      <w:r w:rsidRPr="002C5A6A">
        <w:rPr>
          <w:szCs w:val="24"/>
          <w:lang w:val="es-ES"/>
        </w:rPr>
        <w:t xml:space="preserve">, 3 LPRA </w:t>
      </w:r>
      <w:proofErr w:type="spellStart"/>
      <w:r w:rsidRPr="002C5A6A">
        <w:rPr>
          <w:szCs w:val="24"/>
          <w:lang w:val="es-ES"/>
        </w:rPr>
        <w:t>secs</w:t>
      </w:r>
      <w:proofErr w:type="spellEnd"/>
      <w:r w:rsidRPr="002C5A6A">
        <w:rPr>
          <w:szCs w:val="24"/>
          <w:lang w:val="es-ES"/>
        </w:rPr>
        <w:t xml:space="preserve">. 9911 </w:t>
      </w:r>
      <w:r w:rsidRPr="002C5A6A">
        <w:rPr>
          <w:i/>
          <w:iCs/>
          <w:szCs w:val="24"/>
          <w:lang w:val="es-ES"/>
        </w:rPr>
        <w:t xml:space="preserve">et </w:t>
      </w:r>
      <w:proofErr w:type="spellStart"/>
      <w:r w:rsidRPr="002C5A6A">
        <w:rPr>
          <w:i/>
          <w:iCs/>
          <w:szCs w:val="24"/>
          <w:lang w:val="es-ES"/>
        </w:rPr>
        <w:t>seq</w:t>
      </w:r>
      <w:proofErr w:type="spellEnd"/>
      <w:r w:rsidRPr="002C5A6A">
        <w:rPr>
          <w:szCs w:val="24"/>
          <w:lang w:val="es-ES"/>
        </w:rPr>
        <w:t>.</w:t>
      </w:r>
      <w:r w:rsidR="006D7BB7">
        <w:rPr>
          <w:szCs w:val="24"/>
          <w:lang w:val="es-ES"/>
        </w:rPr>
        <w:t xml:space="preserve">, disponible en </w:t>
      </w:r>
      <w:r w:rsidR="006D7BB7" w:rsidRPr="006D7BB7">
        <w:rPr>
          <w:szCs w:val="24"/>
          <w:lang w:val="es-ES"/>
        </w:rPr>
        <w:t>https://bvirtualogp.pr.gov/ogp/Bvirtual/leyesreferencia/PDF/141-2019.pdf</w:t>
      </w:r>
      <w:r w:rsidR="006D7BB7">
        <w:rPr>
          <w:szCs w:val="24"/>
          <w:lang w:val="es-ES"/>
        </w:rPr>
        <w:t xml:space="preserve"> </w:t>
      </w:r>
    </w:p>
  </w:footnote>
  <w:footnote w:id="3">
    <w:p w14:paraId="633DC793" w14:textId="3D665712" w:rsidR="002C5A6A" w:rsidRPr="002C5A6A" w:rsidRDefault="002C5A6A">
      <w:pPr>
        <w:pStyle w:val="FootnoteText"/>
        <w:rPr>
          <w:lang w:val="es-PR"/>
        </w:rPr>
      </w:pPr>
      <w:r>
        <w:rPr>
          <w:rStyle w:val="FootnoteReference"/>
        </w:rPr>
        <w:footnoteRef/>
      </w:r>
      <w:r w:rsidRPr="002C5A6A">
        <w:rPr>
          <w:lang w:val="es-PR"/>
        </w:rPr>
        <w:t xml:space="preserve"> </w:t>
      </w:r>
      <w:r w:rsidRPr="002C5A6A">
        <w:rPr>
          <w:lang w:val="es-PR"/>
        </w:rPr>
        <w:tab/>
        <w:t>Véase Exposición de Motivos de l</w:t>
      </w:r>
      <w:r>
        <w:rPr>
          <w:lang w:val="es-PR"/>
        </w:rPr>
        <w:t xml:space="preserve">a Ley Núm. 141-2019, </w:t>
      </w:r>
      <w:r w:rsidRPr="002C5A6A">
        <w:rPr>
          <w:i/>
          <w:iCs/>
          <w:lang w:val="es-PR"/>
        </w:rPr>
        <w:t>supra</w:t>
      </w:r>
      <w:r>
        <w:rPr>
          <w:lang w:val="es-PR"/>
        </w:rPr>
        <w:t xml:space="preserve">. </w:t>
      </w:r>
    </w:p>
  </w:footnote>
  <w:footnote w:id="4">
    <w:p w14:paraId="68D4204A" w14:textId="5E7DC5A6" w:rsidR="002C5A6A" w:rsidRPr="00E9265D" w:rsidRDefault="002C5A6A">
      <w:pPr>
        <w:pStyle w:val="FootnoteText"/>
        <w:rPr>
          <w:lang w:val="es-ES"/>
        </w:rPr>
      </w:pPr>
      <w:r>
        <w:rPr>
          <w:rStyle w:val="FootnoteReference"/>
        </w:rPr>
        <w:footnoteRef/>
      </w:r>
      <w:r w:rsidRPr="00E9265D">
        <w:rPr>
          <w:lang w:val="es-ES"/>
        </w:rPr>
        <w:t xml:space="preserve"> </w:t>
      </w:r>
      <w:r w:rsidRPr="00E9265D">
        <w:rPr>
          <w:lang w:val="es-ES"/>
        </w:rPr>
        <w:tab/>
      </w:r>
      <w:r w:rsidRPr="00E9265D">
        <w:rPr>
          <w:i/>
          <w:iCs/>
          <w:lang w:val="es-ES"/>
        </w:rPr>
        <w:t>Id</w:t>
      </w:r>
      <w:r w:rsidRPr="00E9265D">
        <w:rPr>
          <w:lang w:val="es-ES"/>
        </w:rPr>
        <w:t>.</w:t>
      </w:r>
    </w:p>
  </w:footnote>
  <w:footnote w:id="5">
    <w:p w14:paraId="58B910E5" w14:textId="63831908" w:rsidR="006D7BB7" w:rsidRPr="00E9265D" w:rsidRDefault="006D7BB7">
      <w:pPr>
        <w:pStyle w:val="FootnoteText"/>
        <w:rPr>
          <w:lang w:val="es-ES"/>
        </w:rPr>
      </w:pPr>
      <w:r>
        <w:rPr>
          <w:rStyle w:val="FootnoteReference"/>
        </w:rPr>
        <w:footnoteRef/>
      </w:r>
      <w:r w:rsidRPr="00E9265D">
        <w:rPr>
          <w:lang w:val="es-ES"/>
        </w:rPr>
        <w:t xml:space="preserve"> </w:t>
      </w:r>
      <w:r w:rsidRPr="00E9265D">
        <w:rPr>
          <w:lang w:val="es-ES"/>
        </w:rPr>
        <w:tab/>
      </w:r>
      <w:r w:rsidRPr="00E9265D">
        <w:rPr>
          <w:i/>
          <w:iCs/>
          <w:lang w:val="es-ES"/>
        </w:rPr>
        <w:t>Id</w:t>
      </w:r>
      <w:r w:rsidRPr="00E9265D">
        <w:rPr>
          <w:lang w:val="es-ES"/>
        </w:rPr>
        <w:t>.</w:t>
      </w:r>
    </w:p>
  </w:footnote>
  <w:footnote w:id="6">
    <w:p w14:paraId="22763EA9" w14:textId="646EB5E4" w:rsidR="006D7BB7" w:rsidRPr="006D7BB7" w:rsidRDefault="006D7BB7" w:rsidP="006D7BB7">
      <w:pPr>
        <w:pStyle w:val="FootnoteText"/>
        <w:jc w:val="both"/>
        <w:rPr>
          <w:rFonts w:ascii="Book Antiqua" w:hAnsi="Book Antiqua"/>
          <w:lang w:val="es-PR"/>
        </w:rPr>
      </w:pPr>
      <w:r w:rsidRPr="006D7BB7">
        <w:rPr>
          <w:rStyle w:val="FootnoteReference"/>
          <w:rFonts w:ascii="Book Antiqua" w:hAnsi="Book Antiqua"/>
        </w:rPr>
        <w:footnoteRef/>
      </w:r>
      <w:r w:rsidRPr="006D7BB7">
        <w:rPr>
          <w:rFonts w:ascii="Book Antiqua" w:hAnsi="Book Antiqua"/>
          <w:lang w:val="es-PR"/>
        </w:rPr>
        <w:t xml:space="preserve"> </w:t>
      </w:r>
      <w:r w:rsidRPr="006D7BB7">
        <w:rPr>
          <w:rFonts w:ascii="Book Antiqua" w:hAnsi="Book Antiqua"/>
          <w:lang w:val="es-PR"/>
        </w:rPr>
        <w:tab/>
        <w:t>Véase</w:t>
      </w:r>
      <w:r w:rsidRPr="006D7BB7">
        <w:rPr>
          <w:rFonts w:ascii="Book Antiqua" w:hAnsi="Book Antiqua"/>
          <w:szCs w:val="24"/>
          <w:lang w:val="es-ES"/>
        </w:rPr>
        <w:t xml:space="preserve"> Ley 19/2013 del 9 de diciembre de Transparencia, Acceso a la Información Pública y Buen Gobierno, BOE Núm. 295 del 10 de diciembre de 2013, disponible en</w:t>
      </w:r>
      <w:r w:rsidRPr="006D7BB7">
        <w:rPr>
          <w:rFonts w:ascii="Book Antiqua" w:hAnsi="Book Antiqua"/>
          <w:lang w:val="es-PR"/>
        </w:rPr>
        <w:t xml:space="preserve"> BOE-A-2013-12887 Ley 19/2013, de 9 de diciembre, de transparencia, acceso a la información pública y buen gobierno.</w:t>
      </w:r>
    </w:p>
  </w:footnote>
  <w:footnote w:id="7">
    <w:p w14:paraId="669A0ED5" w14:textId="56FED07E" w:rsidR="006D7BB7" w:rsidRPr="006D7BB7" w:rsidRDefault="006D7BB7">
      <w:pPr>
        <w:pStyle w:val="FootnoteText"/>
        <w:rPr>
          <w:lang w:val="es-PR"/>
        </w:rPr>
      </w:pPr>
      <w:r>
        <w:rPr>
          <w:rStyle w:val="FootnoteReference"/>
        </w:rPr>
        <w:footnoteRef/>
      </w:r>
      <w:r w:rsidRPr="006D7BB7">
        <w:rPr>
          <w:lang w:val="es-PR"/>
        </w:rPr>
        <w:t xml:space="preserve"> </w:t>
      </w:r>
      <w:r w:rsidRPr="006D7BB7">
        <w:rPr>
          <w:lang w:val="es-PR"/>
        </w:rPr>
        <w:tab/>
        <w:t xml:space="preserve">Ley 20285 </w:t>
      </w:r>
      <w:r>
        <w:rPr>
          <w:lang w:val="es-PR"/>
        </w:rPr>
        <w:t xml:space="preserve">Sobre Acceso a la Información Pública, del 11 de agosto de 2008, </w:t>
      </w:r>
      <w:r w:rsidR="003D5BA7">
        <w:rPr>
          <w:lang w:val="es-PR"/>
        </w:rPr>
        <w:t>Ministerio Secretaría General de la Presidencia, Chile,</w:t>
      </w:r>
      <w:r>
        <w:rPr>
          <w:lang w:val="es-PR"/>
        </w:rPr>
        <w:t xml:space="preserve"> disponible en </w:t>
      </w:r>
      <w:r w:rsidRPr="006D7BB7">
        <w:rPr>
          <w:lang w:val="es-PR"/>
        </w:rPr>
        <w:t>https://www.bcn.cl/leychile/navegar?idNorma=276363&amp;idVersion=2020-03-01&amp;idParte=8535490</w:t>
      </w:r>
      <w:r>
        <w:rPr>
          <w:lang w:val="es-PR"/>
        </w:rPr>
        <w:t xml:space="preserve">. </w:t>
      </w:r>
    </w:p>
  </w:footnote>
  <w:footnote w:id="8">
    <w:p w14:paraId="2479328F" w14:textId="5C384747" w:rsidR="003D5BA7" w:rsidRPr="00E16E14" w:rsidRDefault="003D5BA7" w:rsidP="00E16E14">
      <w:pPr>
        <w:pStyle w:val="FootnoteText"/>
        <w:jc w:val="both"/>
        <w:rPr>
          <w:lang w:val="es-PR"/>
        </w:rPr>
      </w:pPr>
      <w:r>
        <w:rPr>
          <w:rStyle w:val="FootnoteReference"/>
        </w:rPr>
        <w:footnoteRef/>
      </w:r>
      <w:r w:rsidRPr="00E16E14">
        <w:rPr>
          <w:lang w:val="es-PR"/>
        </w:rPr>
        <w:t xml:space="preserve"> </w:t>
      </w:r>
      <w:r w:rsidRPr="00E16E14">
        <w:rPr>
          <w:lang w:val="es-PR"/>
        </w:rPr>
        <w:tab/>
      </w:r>
      <w:proofErr w:type="spellStart"/>
      <w:r w:rsidR="00E16E14" w:rsidRPr="00E16E14">
        <w:rPr>
          <w:lang w:val="es-PR"/>
        </w:rPr>
        <w:t>Lei</w:t>
      </w:r>
      <w:proofErr w:type="spellEnd"/>
      <w:r w:rsidR="00E16E14" w:rsidRPr="00E16E14">
        <w:rPr>
          <w:lang w:val="es-PR"/>
        </w:rPr>
        <w:t xml:space="preserve"> No 12.527, de </w:t>
      </w:r>
      <w:r w:rsidR="00E16E14">
        <w:rPr>
          <w:lang w:val="es-PR"/>
        </w:rPr>
        <w:t xml:space="preserve">18 de </w:t>
      </w:r>
      <w:proofErr w:type="spellStart"/>
      <w:r w:rsidR="00E16E14">
        <w:rPr>
          <w:lang w:val="es-PR"/>
        </w:rPr>
        <w:t>novembro</w:t>
      </w:r>
      <w:proofErr w:type="spellEnd"/>
      <w:r w:rsidR="00E16E14">
        <w:rPr>
          <w:lang w:val="es-PR"/>
        </w:rPr>
        <w:t xml:space="preserve"> de 2011 (</w:t>
      </w:r>
      <w:proofErr w:type="spellStart"/>
      <w:r w:rsidR="00E16E14">
        <w:rPr>
          <w:lang w:val="es-PR"/>
        </w:rPr>
        <w:t>Brazil</w:t>
      </w:r>
      <w:proofErr w:type="spellEnd"/>
      <w:r w:rsidR="00E16E14">
        <w:rPr>
          <w:lang w:val="es-PR"/>
        </w:rPr>
        <w:t xml:space="preserve">) disponible en </w:t>
      </w:r>
      <w:r w:rsidR="00E16E14" w:rsidRPr="00E16E14">
        <w:rPr>
          <w:lang w:val="es-PR"/>
        </w:rPr>
        <w:t>https://www.gov.br/inpi/pt-br/acesso-a-informacao/dadosabertos/arquivos/documentos/diversos/Lei12.5272011DisciplinadoDireitoFundamentaldeAcessoaInformao.pdf</w:t>
      </w:r>
      <w:r w:rsidR="00E16E14">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7132C"/>
    <w:multiLevelType w:val="hybridMultilevel"/>
    <w:tmpl w:val="C38A27A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10"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1" w15:restartNumberingAfterBreak="0">
    <w:nsid w:val="3A905713"/>
    <w:multiLevelType w:val="hybridMultilevel"/>
    <w:tmpl w:val="953A5844"/>
    <w:lvl w:ilvl="0" w:tplc="82DA6A82">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2072804738">
    <w:abstractNumId w:val="13"/>
  </w:num>
  <w:num w:numId="2" w16cid:durableId="796485541">
    <w:abstractNumId w:val="21"/>
  </w:num>
  <w:num w:numId="3" w16cid:durableId="199902572">
    <w:abstractNumId w:val="1"/>
  </w:num>
  <w:num w:numId="4" w16cid:durableId="998576254">
    <w:abstractNumId w:val="10"/>
  </w:num>
  <w:num w:numId="5" w16cid:durableId="603147953">
    <w:abstractNumId w:val="17"/>
  </w:num>
  <w:num w:numId="6" w16cid:durableId="98766409">
    <w:abstractNumId w:val="18"/>
  </w:num>
  <w:num w:numId="7" w16cid:durableId="1587691811">
    <w:abstractNumId w:val="20"/>
  </w:num>
  <w:num w:numId="8" w16cid:durableId="1997488123">
    <w:abstractNumId w:val="6"/>
  </w:num>
  <w:num w:numId="9" w16cid:durableId="457725851">
    <w:abstractNumId w:val="16"/>
  </w:num>
  <w:num w:numId="10" w16cid:durableId="1533373049">
    <w:abstractNumId w:val="12"/>
  </w:num>
  <w:num w:numId="11" w16cid:durableId="859204388">
    <w:abstractNumId w:val="0"/>
  </w:num>
  <w:num w:numId="12" w16cid:durableId="211113537">
    <w:abstractNumId w:val="15"/>
  </w:num>
  <w:num w:numId="13" w16cid:durableId="689255373">
    <w:abstractNumId w:val="14"/>
  </w:num>
  <w:num w:numId="14" w16cid:durableId="1634019830">
    <w:abstractNumId w:val="19"/>
  </w:num>
  <w:num w:numId="15" w16cid:durableId="647561735">
    <w:abstractNumId w:val="2"/>
  </w:num>
  <w:num w:numId="16" w16cid:durableId="44526015">
    <w:abstractNumId w:val="22"/>
  </w:num>
  <w:num w:numId="17" w16cid:durableId="1201742525">
    <w:abstractNumId w:val="9"/>
  </w:num>
  <w:num w:numId="18" w16cid:durableId="1284117838">
    <w:abstractNumId w:val="7"/>
  </w:num>
  <w:num w:numId="19" w16cid:durableId="2138982003">
    <w:abstractNumId w:val="3"/>
  </w:num>
  <w:num w:numId="20" w16cid:durableId="700521287">
    <w:abstractNumId w:val="4"/>
  </w:num>
  <w:num w:numId="21" w16cid:durableId="666633050">
    <w:abstractNumId w:val="8"/>
  </w:num>
  <w:num w:numId="22" w16cid:durableId="998777371">
    <w:abstractNumId w:val="5"/>
  </w:num>
  <w:num w:numId="23" w16cid:durableId="20286295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6601"/>
    <w:rsid w:val="0000668F"/>
    <w:rsid w:val="00015825"/>
    <w:rsid w:val="0001645A"/>
    <w:rsid w:val="00026A42"/>
    <w:rsid w:val="0002785B"/>
    <w:rsid w:val="00027EBF"/>
    <w:rsid w:val="00030968"/>
    <w:rsid w:val="000313F9"/>
    <w:rsid w:val="000320D0"/>
    <w:rsid w:val="00036880"/>
    <w:rsid w:val="00045E05"/>
    <w:rsid w:val="000478CE"/>
    <w:rsid w:val="00051C4B"/>
    <w:rsid w:val="000555EB"/>
    <w:rsid w:val="00061BC3"/>
    <w:rsid w:val="000623E5"/>
    <w:rsid w:val="000676F6"/>
    <w:rsid w:val="00070FAC"/>
    <w:rsid w:val="00071F84"/>
    <w:rsid w:val="00072948"/>
    <w:rsid w:val="0007712E"/>
    <w:rsid w:val="00077503"/>
    <w:rsid w:val="000809D9"/>
    <w:rsid w:val="0008135A"/>
    <w:rsid w:val="00081578"/>
    <w:rsid w:val="00083B35"/>
    <w:rsid w:val="000857E7"/>
    <w:rsid w:val="000900CE"/>
    <w:rsid w:val="00090AC8"/>
    <w:rsid w:val="00091513"/>
    <w:rsid w:val="00091D94"/>
    <w:rsid w:val="000923A7"/>
    <w:rsid w:val="00092B42"/>
    <w:rsid w:val="00093E71"/>
    <w:rsid w:val="000959E1"/>
    <w:rsid w:val="00097BD9"/>
    <w:rsid w:val="000A04FB"/>
    <w:rsid w:val="000A2712"/>
    <w:rsid w:val="000A2768"/>
    <w:rsid w:val="000A3B11"/>
    <w:rsid w:val="000A43F0"/>
    <w:rsid w:val="000A4DDC"/>
    <w:rsid w:val="000B0311"/>
    <w:rsid w:val="000B035B"/>
    <w:rsid w:val="000B0390"/>
    <w:rsid w:val="000B0404"/>
    <w:rsid w:val="000B136C"/>
    <w:rsid w:val="000B16AC"/>
    <w:rsid w:val="000B4851"/>
    <w:rsid w:val="000B581D"/>
    <w:rsid w:val="000B760D"/>
    <w:rsid w:val="000B7697"/>
    <w:rsid w:val="000C226B"/>
    <w:rsid w:val="000C3A3C"/>
    <w:rsid w:val="000C3D7F"/>
    <w:rsid w:val="000C52A1"/>
    <w:rsid w:val="000C56AF"/>
    <w:rsid w:val="000C75D8"/>
    <w:rsid w:val="000C7898"/>
    <w:rsid w:val="000D0642"/>
    <w:rsid w:val="000D590F"/>
    <w:rsid w:val="000D65D5"/>
    <w:rsid w:val="000D7D47"/>
    <w:rsid w:val="000E2460"/>
    <w:rsid w:val="000E2A22"/>
    <w:rsid w:val="000E4C66"/>
    <w:rsid w:val="000E4DA2"/>
    <w:rsid w:val="000E7590"/>
    <w:rsid w:val="000F1807"/>
    <w:rsid w:val="000F3473"/>
    <w:rsid w:val="000F50F9"/>
    <w:rsid w:val="000F54DF"/>
    <w:rsid w:val="001030C1"/>
    <w:rsid w:val="001060A6"/>
    <w:rsid w:val="00112479"/>
    <w:rsid w:val="00113A30"/>
    <w:rsid w:val="001156EB"/>
    <w:rsid w:val="00117052"/>
    <w:rsid w:val="001220F9"/>
    <w:rsid w:val="00122931"/>
    <w:rsid w:val="00125094"/>
    <w:rsid w:val="001305D5"/>
    <w:rsid w:val="00132C05"/>
    <w:rsid w:val="0013399B"/>
    <w:rsid w:val="0013574C"/>
    <w:rsid w:val="0013656E"/>
    <w:rsid w:val="00137185"/>
    <w:rsid w:val="00137FFD"/>
    <w:rsid w:val="0014403A"/>
    <w:rsid w:val="0014439E"/>
    <w:rsid w:val="00151ED6"/>
    <w:rsid w:val="00153BC8"/>
    <w:rsid w:val="00154908"/>
    <w:rsid w:val="001554F5"/>
    <w:rsid w:val="0015619F"/>
    <w:rsid w:val="00160014"/>
    <w:rsid w:val="00161369"/>
    <w:rsid w:val="00165219"/>
    <w:rsid w:val="001653EC"/>
    <w:rsid w:val="001664E4"/>
    <w:rsid w:val="00171BCC"/>
    <w:rsid w:val="00171C85"/>
    <w:rsid w:val="00175BAD"/>
    <w:rsid w:val="0018048E"/>
    <w:rsid w:val="001817C5"/>
    <w:rsid w:val="00183379"/>
    <w:rsid w:val="00184BAE"/>
    <w:rsid w:val="00192298"/>
    <w:rsid w:val="00192419"/>
    <w:rsid w:val="001962EA"/>
    <w:rsid w:val="00197AEB"/>
    <w:rsid w:val="001A0603"/>
    <w:rsid w:val="001A2189"/>
    <w:rsid w:val="001A2600"/>
    <w:rsid w:val="001A605E"/>
    <w:rsid w:val="001B08D1"/>
    <w:rsid w:val="001B1463"/>
    <w:rsid w:val="001B31BC"/>
    <w:rsid w:val="001B6C6D"/>
    <w:rsid w:val="001B7241"/>
    <w:rsid w:val="001C11A6"/>
    <w:rsid w:val="001C1F7B"/>
    <w:rsid w:val="001C2DD2"/>
    <w:rsid w:val="001C33E0"/>
    <w:rsid w:val="001C376D"/>
    <w:rsid w:val="001C5A42"/>
    <w:rsid w:val="001C6BFB"/>
    <w:rsid w:val="001D2967"/>
    <w:rsid w:val="001D55B6"/>
    <w:rsid w:val="001D71B4"/>
    <w:rsid w:val="001D74C3"/>
    <w:rsid w:val="001E1B20"/>
    <w:rsid w:val="001E2DC4"/>
    <w:rsid w:val="001E452D"/>
    <w:rsid w:val="001E55BC"/>
    <w:rsid w:val="001F558A"/>
    <w:rsid w:val="001F6EDD"/>
    <w:rsid w:val="00201740"/>
    <w:rsid w:val="00202618"/>
    <w:rsid w:val="00210ADE"/>
    <w:rsid w:val="00211E2E"/>
    <w:rsid w:val="00211F63"/>
    <w:rsid w:val="00212DCD"/>
    <w:rsid w:val="00214A47"/>
    <w:rsid w:val="00215A54"/>
    <w:rsid w:val="00217A7C"/>
    <w:rsid w:val="00222494"/>
    <w:rsid w:val="002266A9"/>
    <w:rsid w:val="00226C0F"/>
    <w:rsid w:val="00226C93"/>
    <w:rsid w:val="002303BE"/>
    <w:rsid w:val="0023234E"/>
    <w:rsid w:val="00233A20"/>
    <w:rsid w:val="00234038"/>
    <w:rsid w:val="0023418E"/>
    <w:rsid w:val="002368B7"/>
    <w:rsid w:val="0023777A"/>
    <w:rsid w:val="00237A16"/>
    <w:rsid w:val="002419CD"/>
    <w:rsid w:val="00241B82"/>
    <w:rsid w:val="00242D57"/>
    <w:rsid w:val="00244124"/>
    <w:rsid w:val="00251995"/>
    <w:rsid w:val="00252B7D"/>
    <w:rsid w:val="0026493A"/>
    <w:rsid w:val="00264A99"/>
    <w:rsid w:val="00267BB6"/>
    <w:rsid w:val="002704AD"/>
    <w:rsid w:val="002732DC"/>
    <w:rsid w:val="00273F43"/>
    <w:rsid w:val="00274223"/>
    <w:rsid w:val="00274B82"/>
    <w:rsid w:val="00276538"/>
    <w:rsid w:val="002770C4"/>
    <w:rsid w:val="002823B5"/>
    <w:rsid w:val="00284441"/>
    <w:rsid w:val="00284EB8"/>
    <w:rsid w:val="00291919"/>
    <w:rsid w:val="00294CBF"/>
    <w:rsid w:val="0029710B"/>
    <w:rsid w:val="002A31CB"/>
    <w:rsid w:val="002A369B"/>
    <w:rsid w:val="002A7439"/>
    <w:rsid w:val="002C288B"/>
    <w:rsid w:val="002C5A6A"/>
    <w:rsid w:val="002D58D4"/>
    <w:rsid w:val="002D6291"/>
    <w:rsid w:val="002D67FD"/>
    <w:rsid w:val="002D7385"/>
    <w:rsid w:val="002E13A4"/>
    <w:rsid w:val="002E24AC"/>
    <w:rsid w:val="002E2866"/>
    <w:rsid w:val="002E6A8A"/>
    <w:rsid w:val="002F25C9"/>
    <w:rsid w:val="002F2901"/>
    <w:rsid w:val="002F2F22"/>
    <w:rsid w:val="002F34A7"/>
    <w:rsid w:val="002F40C0"/>
    <w:rsid w:val="002F56D0"/>
    <w:rsid w:val="002F62A1"/>
    <w:rsid w:val="002F73C4"/>
    <w:rsid w:val="00301628"/>
    <w:rsid w:val="0030420E"/>
    <w:rsid w:val="00314042"/>
    <w:rsid w:val="00314E11"/>
    <w:rsid w:val="00315484"/>
    <w:rsid w:val="0031549B"/>
    <w:rsid w:val="00320CC0"/>
    <w:rsid w:val="003258F4"/>
    <w:rsid w:val="00332F53"/>
    <w:rsid w:val="00334582"/>
    <w:rsid w:val="00334E7A"/>
    <w:rsid w:val="003352C7"/>
    <w:rsid w:val="00337192"/>
    <w:rsid w:val="0033787A"/>
    <w:rsid w:val="003509A3"/>
    <w:rsid w:val="0035469E"/>
    <w:rsid w:val="003648AC"/>
    <w:rsid w:val="00364FC0"/>
    <w:rsid w:val="003678C7"/>
    <w:rsid w:val="00370467"/>
    <w:rsid w:val="00370492"/>
    <w:rsid w:val="00371C1B"/>
    <w:rsid w:val="00371DE0"/>
    <w:rsid w:val="0037537D"/>
    <w:rsid w:val="00381202"/>
    <w:rsid w:val="00382592"/>
    <w:rsid w:val="00382CF5"/>
    <w:rsid w:val="00384F6A"/>
    <w:rsid w:val="0039112A"/>
    <w:rsid w:val="00391D50"/>
    <w:rsid w:val="00391F10"/>
    <w:rsid w:val="003A26F3"/>
    <w:rsid w:val="003A27A5"/>
    <w:rsid w:val="003A3581"/>
    <w:rsid w:val="003A3D57"/>
    <w:rsid w:val="003A4791"/>
    <w:rsid w:val="003A5471"/>
    <w:rsid w:val="003B2F1A"/>
    <w:rsid w:val="003B2F2B"/>
    <w:rsid w:val="003B3036"/>
    <w:rsid w:val="003B39D7"/>
    <w:rsid w:val="003B4CA1"/>
    <w:rsid w:val="003B4CE0"/>
    <w:rsid w:val="003C01B8"/>
    <w:rsid w:val="003C2EEA"/>
    <w:rsid w:val="003C3621"/>
    <w:rsid w:val="003C463B"/>
    <w:rsid w:val="003C4D8E"/>
    <w:rsid w:val="003C5344"/>
    <w:rsid w:val="003C59F2"/>
    <w:rsid w:val="003C6B63"/>
    <w:rsid w:val="003C6F86"/>
    <w:rsid w:val="003C7019"/>
    <w:rsid w:val="003D4E82"/>
    <w:rsid w:val="003D5BA7"/>
    <w:rsid w:val="003D6139"/>
    <w:rsid w:val="003D63D5"/>
    <w:rsid w:val="003D6CCC"/>
    <w:rsid w:val="003D7A5A"/>
    <w:rsid w:val="003D7CE6"/>
    <w:rsid w:val="003E15D3"/>
    <w:rsid w:val="003E17AF"/>
    <w:rsid w:val="003E43B7"/>
    <w:rsid w:val="003E7F85"/>
    <w:rsid w:val="003F2425"/>
    <w:rsid w:val="003F2737"/>
    <w:rsid w:val="003F3B40"/>
    <w:rsid w:val="003F50DC"/>
    <w:rsid w:val="003F51B3"/>
    <w:rsid w:val="003F6D1F"/>
    <w:rsid w:val="003F6E66"/>
    <w:rsid w:val="00402EA3"/>
    <w:rsid w:val="00402FA4"/>
    <w:rsid w:val="00407F21"/>
    <w:rsid w:val="00410C07"/>
    <w:rsid w:val="00412705"/>
    <w:rsid w:val="0041660D"/>
    <w:rsid w:val="004245F0"/>
    <w:rsid w:val="00426F9D"/>
    <w:rsid w:val="00427747"/>
    <w:rsid w:val="00430B7E"/>
    <w:rsid w:val="00430BE7"/>
    <w:rsid w:val="00430F70"/>
    <w:rsid w:val="004328BF"/>
    <w:rsid w:val="00434A8D"/>
    <w:rsid w:val="0043769E"/>
    <w:rsid w:val="0044002C"/>
    <w:rsid w:val="00441252"/>
    <w:rsid w:val="00442599"/>
    <w:rsid w:val="004462D7"/>
    <w:rsid w:val="00450682"/>
    <w:rsid w:val="00454A78"/>
    <w:rsid w:val="00454ADE"/>
    <w:rsid w:val="0045611D"/>
    <w:rsid w:val="00457053"/>
    <w:rsid w:val="004609B2"/>
    <w:rsid w:val="00462A44"/>
    <w:rsid w:val="00463B70"/>
    <w:rsid w:val="00464431"/>
    <w:rsid w:val="00464C22"/>
    <w:rsid w:val="00466CD6"/>
    <w:rsid w:val="004772C9"/>
    <w:rsid w:val="004774C8"/>
    <w:rsid w:val="00477801"/>
    <w:rsid w:val="00477CF7"/>
    <w:rsid w:val="00481EDE"/>
    <w:rsid w:val="004828ED"/>
    <w:rsid w:val="004925FF"/>
    <w:rsid w:val="00496155"/>
    <w:rsid w:val="004A23A2"/>
    <w:rsid w:val="004A2906"/>
    <w:rsid w:val="004A7D60"/>
    <w:rsid w:val="004B07BC"/>
    <w:rsid w:val="004B14C3"/>
    <w:rsid w:val="004B3717"/>
    <w:rsid w:val="004C2DF1"/>
    <w:rsid w:val="004C506D"/>
    <w:rsid w:val="004D0175"/>
    <w:rsid w:val="004D26C3"/>
    <w:rsid w:val="004D39B5"/>
    <w:rsid w:val="004D4349"/>
    <w:rsid w:val="004D463A"/>
    <w:rsid w:val="004D6928"/>
    <w:rsid w:val="004D722E"/>
    <w:rsid w:val="004E4C53"/>
    <w:rsid w:val="004E4E87"/>
    <w:rsid w:val="004F18D6"/>
    <w:rsid w:val="00501293"/>
    <w:rsid w:val="00502A3C"/>
    <w:rsid w:val="0050347C"/>
    <w:rsid w:val="00512150"/>
    <w:rsid w:val="005148F9"/>
    <w:rsid w:val="00514E9F"/>
    <w:rsid w:val="0051571B"/>
    <w:rsid w:val="00517748"/>
    <w:rsid w:val="00525A23"/>
    <w:rsid w:val="005261CF"/>
    <w:rsid w:val="005271C8"/>
    <w:rsid w:val="00527B1A"/>
    <w:rsid w:val="005305B6"/>
    <w:rsid w:val="005307C1"/>
    <w:rsid w:val="00532445"/>
    <w:rsid w:val="0053280E"/>
    <w:rsid w:val="0053591A"/>
    <w:rsid w:val="00540CF9"/>
    <w:rsid w:val="00543242"/>
    <w:rsid w:val="005449B4"/>
    <w:rsid w:val="00546F26"/>
    <w:rsid w:val="00551EDE"/>
    <w:rsid w:val="00553C70"/>
    <w:rsid w:val="00553CBD"/>
    <w:rsid w:val="00554DD2"/>
    <w:rsid w:val="00555951"/>
    <w:rsid w:val="00556542"/>
    <w:rsid w:val="005616E5"/>
    <w:rsid w:val="0056218E"/>
    <w:rsid w:val="00562B8E"/>
    <w:rsid w:val="005644D8"/>
    <w:rsid w:val="00565410"/>
    <w:rsid w:val="00571F33"/>
    <w:rsid w:val="00573332"/>
    <w:rsid w:val="005734AB"/>
    <w:rsid w:val="005851CD"/>
    <w:rsid w:val="00586007"/>
    <w:rsid w:val="0058621F"/>
    <w:rsid w:val="00586713"/>
    <w:rsid w:val="00587166"/>
    <w:rsid w:val="00595658"/>
    <w:rsid w:val="005973EB"/>
    <w:rsid w:val="005A1470"/>
    <w:rsid w:val="005A4064"/>
    <w:rsid w:val="005A64D6"/>
    <w:rsid w:val="005A74B0"/>
    <w:rsid w:val="005A7D7A"/>
    <w:rsid w:val="005B031F"/>
    <w:rsid w:val="005B1F3D"/>
    <w:rsid w:val="005B24D5"/>
    <w:rsid w:val="005B49CF"/>
    <w:rsid w:val="005B7A64"/>
    <w:rsid w:val="005C1258"/>
    <w:rsid w:val="005C2059"/>
    <w:rsid w:val="005C2AEE"/>
    <w:rsid w:val="005C5A72"/>
    <w:rsid w:val="005C79A7"/>
    <w:rsid w:val="005D2A92"/>
    <w:rsid w:val="005D39E7"/>
    <w:rsid w:val="005E0BFC"/>
    <w:rsid w:val="005E373A"/>
    <w:rsid w:val="005E42A6"/>
    <w:rsid w:val="005E630D"/>
    <w:rsid w:val="005E67F2"/>
    <w:rsid w:val="005E6A1C"/>
    <w:rsid w:val="005F02CB"/>
    <w:rsid w:val="005F0B91"/>
    <w:rsid w:val="005F2567"/>
    <w:rsid w:val="005F4176"/>
    <w:rsid w:val="005F57E0"/>
    <w:rsid w:val="005F5989"/>
    <w:rsid w:val="00601BBE"/>
    <w:rsid w:val="00605CCE"/>
    <w:rsid w:val="00605D10"/>
    <w:rsid w:val="006143B0"/>
    <w:rsid w:val="006160FD"/>
    <w:rsid w:val="0062021E"/>
    <w:rsid w:val="0062277E"/>
    <w:rsid w:val="0062544B"/>
    <w:rsid w:val="0063018D"/>
    <w:rsid w:val="00631C00"/>
    <w:rsid w:val="006326AB"/>
    <w:rsid w:val="006354D4"/>
    <w:rsid w:val="00637755"/>
    <w:rsid w:val="0064028F"/>
    <w:rsid w:val="006402B3"/>
    <w:rsid w:val="006419DB"/>
    <w:rsid w:val="006435CB"/>
    <w:rsid w:val="00644DA6"/>
    <w:rsid w:val="00645C20"/>
    <w:rsid w:val="00650379"/>
    <w:rsid w:val="006519B7"/>
    <w:rsid w:val="00654AC0"/>
    <w:rsid w:val="00656419"/>
    <w:rsid w:val="006575C7"/>
    <w:rsid w:val="00657C99"/>
    <w:rsid w:val="0066456D"/>
    <w:rsid w:val="00664E3B"/>
    <w:rsid w:val="00665377"/>
    <w:rsid w:val="00667000"/>
    <w:rsid w:val="00670F4A"/>
    <w:rsid w:val="00671977"/>
    <w:rsid w:val="00671DDB"/>
    <w:rsid w:val="00671EBD"/>
    <w:rsid w:val="0067212A"/>
    <w:rsid w:val="0067252A"/>
    <w:rsid w:val="00672DB0"/>
    <w:rsid w:val="00676A22"/>
    <w:rsid w:val="006775A2"/>
    <w:rsid w:val="0068039F"/>
    <w:rsid w:val="0068134F"/>
    <w:rsid w:val="006819B1"/>
    <w:rsid w:val="00684057"/>
    <w:rsid w:val="00685BFD"/>
    <w:rsid w:val="00687129"/>
    <w:rsid w:val="00690684"/>
    <w:rsid w:val="0069339F"/>
    <w:rsid w:val="00694E43"/>
    <w:rsid w:val="00697372"/>
    <w:rsid w:val="006A3146"/>
    <w:rsid w:val="006A5038"/>
    <w:rsid w:val="006A56F6"/>
    <w:rsid w:val="006A5F78"/>
    <w:rsid w:val="006A6CD4"/>
    <w:rsid w:val="006B146A"/>
    <w:rsid w:val="006B3353"/>
    <w:rsid w:val="006C029C"/>
    <w:rsid w:val="006C0A0A"/>
    <w:rsid w:val="006C1F3E"/>
    <w:rsid w:val="006C5253"/>
    <w:rsid w:val="006C71C2"/>
    <w:rsid w:val="006D7BB7"/>
    <w:rsid w:val="006E00DB"/>
    <w:rsid w:val="006E266D"/>
    <w:rsid w:val="006E30C1"/>
    <w:rsid w:val="006E3140"/>
    <w:rsid w:val="006E590B"/>
    <w:rsid w:val="006E69A9"/>
    <w:rsid w:val="006F0369"/>
    <w:rsid w:val="006F4D56"/>
    <w:rsid w:val="006F57BF"/>
    <w:rsid w:val="00701FDE"/>
    <w:rsid w:val="00702011"/>
    <w:rsid w:val="0070484E"/>
    <w:rsid w:val="00710C3B"/>
    <w:rsid w:val="00713AD2"/>
    <w:rsid w:val="00715058"/>
    <w:rsid w:val="00715F2A"/>
    <w:rsid w:val="007160EA"/>
    <w:rsid w:val="00721EE5"/>
    <w:rsid w:val="007235F6"/>
    <w:rsid w:val="00723E09"/>
    <w:rsid w:val="007242B8"/>
    <w:rsid w:val="00725BFC"/>
    <w:rsid w:val="00725E8A"/>
    <w:rsid w:val="007270AD"/>
    <w:rsid w:val="00730F83"/>
    <w:rsid w:val="00733701"/>
    <w:rsid w:val="00733C12"/>
    <w:rsid w:val="00741476"/>
    <w:rsid w:val="00741D85"/>
    <w:rsid w:val="00742AEB"/>
    <w:rsid w:val="007470E2"/>
    <w:rsid w:val="007520BE"/>
    <w:rsid w:val="0075529D"/>
    <w:rsid w:val="00763458"/>
    <w:rsid w:val="00764837"/>
    <w:rsid w:val="0076616C"/>
    <w:rsid w:val="00766CEE"/>
    <w:rsid w:val="00767872"/>
    <w:rsid w:val="00770182"/>
    <w:rsid w:val="007740B7"/>
    <w:rsid w:val="00775DE9"/>
    <w:rsid w:val="007772E9"/>
    <w:rsid w:val="00777C18"/>
    <w:rsid w:val="00780B0C"/>
    <w:rsid w:val="00791404"/>
    <w:rsid w:val="0079244E"/>
    <w:rsid w:val="00792674"/>
    <w:rsid w:val="00793B4C"/>
    <w:rsid w:val="00794BE7"/>
    <w:rsid w:val="007955CD"/>
    <w:rsid w:val="007A29BD"/>
    <w:rsid w:val="007A2AFE"/>
    <w:rsid w:val="007A2CD0"/>
    <w:rsid w:val="007A303F"/>
    <w:rsid w:val="007A314E"/>
    <w:rsid w:val="007A6255"/>
    <w:rsid w:val="007A64DA"/>
    <w:rsid w:val="007B06DF"/>
    <w:rsid w:val="007B5402"/>
    <w:rsid w:val="007B5BC4"/>
    <w:rsid w:val="007B6002"/>
    <w:rsid w:val="007B64B0"/>
    <w:rsid w:val="007B73CB"/>
    <w:rsid w:val="007C0F9D"/>
    <w:rsid w:val="007C1FEF"/>
    <w:rsid w:val="007C203D"/>
    <w:rsid w:val="007D16DA"/>
    <w:rsid w:val="007D20F1"/>
    <w:rsid w:val="007D7C0E"/>
    <w:rsid w:val="00801EB2"/>
    <w:rsid w:val="008028C7"/>
    <w:rsid w:val="008117A4"/>
    <w:rsid w:val="00814076"/>
    <w:rsid w:val="008222A3"/>
    <w:rsid w:val="008265E8"/>
    <w:rsid w:val="00826655"/>
    <w:rsid w:val="00826AB0"/>
    <w:rsid w:val="00831EEE"/>
    <w:rsid w:val="00831F60"/>
    <w:rsid w:val="00836710"/>
    <w:rsid w:val="00837FBE"/>
    <w:rsid w:val="008424DA"/>
    <w:rsid w:val="00843115"/>
    <w:rsid w:val="00844AAD"/>
    <w:rsid w:val="00844C8D"/>
    <w:rsid w:val="008458AA"/>
    <w:rsid w:val="00851A51"/>
    <w:rsid w:val="00854736"/>
    <w:rsid w:val="00855279"/>
    <w:rsid w:val="00855387"/>
    <w:rsid w:val="00857AD5"/>
    <w:rsid w:val="00860A6B"/>
    <w:rsid w:val="00860DE0"/>
    <w:rsid w:val="00867A79"/>
    <w:rsid w:val="00870244"/>
    <w:rsid w:val="008702B8"/>
    <w:rsid w:val="0087046E"/>
    <w:rsid w:val="00870658"/>
    <w:rsid w:val="0087160A"/>
    <w:rsid w:val="008717A1"/>
    <w:rsid w:val="0087474A"/>
    <w:rsid w:val="00874C2D"/>
    <w:rsid w:val="00875679"/>
    <w:rsid w:val="00875FCF"/>
    <w:rsid w:val="0087601E"/>
    <w:rsid w:val="00876532"/>
    <w:rsid w:val="00882531"/>
    <w:rsid w:val="00884AA4"/>
    <w:rsid w:val="00884C80"/>
    <w:rsid w:val="00884CA7"/>
    <w:rsid w:val="008856EF"/>
    <w:rsid w:val="008867D3"/>
    <w:rsid w:val="00886B7E"/>
    <w:rsid w:val="00886C5B"/>
    <w:rsid w:val="008903BB"/>
    <w:rsid w:val="00891B19"/>
    <w:rsid w:val="00894E9B"/>
    <w:rsid w:val="00896505"/>
    <w:rsid w:val="008A0E98"/>
    <w:rsid w:val="008A1A1C"/>
    <w:rsid w:val="008A1FE7"/>
    <w:rsid w:val="008A41A6"/>
    <w:rsid w:val="008A5541"/>
    <w:rsid w:val="008A7A5B"/>
    <w:rsid w:val="008B320C"/>
    <w:rsid w:val="008B3CAA"/>
    <w:rsid w:val="008B525B"/>
    <w:rsid w:val="008B69F9"/>
    <w:rsid w:val="008B7C65"/>
    <w:rsid w:val="008C0C56"/>
    <w:rsid w:val="008C0D67"/>
    <w:rsid w:val="008C3245"/>
    <w:rsid w:val="008C38B8"/>
    <w:rsid w:val="008C6576"/>
    <w:rsid w:val="008C6908"/>
    <w:rsid w:val="008D1CF6"/>
    <w:rsid w:val="008D51D0"/>
    <w:rsid w:val="008D7D23"/>
    <w:rsid w:val="008E0E58"/>
    <w:rsid w:val="008E13CB"/>
    <w:rsid w:val="008E1DA0"/>
    <w:rsid w:val="008E2E41"/>
    <w:rsid w:val="008E302E"/>
    <w:rsid w:val="008E4423"/>
    <w:rsid w:val="008E6F4E"/>
    <w:rsid w:val="008E7191"/>
    <w:rsid w:val="008F0C07"/>
    <w:rsid w:val="008F2990"/>
    <w:rsid w:val="008F4066"/>
    <w:rsid w:val="008F438F"/>
    <w:rsid w:val="008F6CF8"/>
    <w:rsid w:val="008F7233"/>
    <w:rsid w:val="0090037B"/>
    <w:rsid w:val="00907E55"/>
    <w:rsid w:val="00912107"/>
    <w:rsid w:val="009133A7"/>
    <w:rsid w:val="0091548C"/>
    <w:rsid w:val="00916070"/>
    <w:rsid w:val="009240A3"/>
    <w:rsid w:val="00924220"/>
    <w:rsid w:val="00926379"/>
    <w:rsid w:val="009272DC"/>
    <w:rsid w:val="00930938"/>
    <w:rsid w:val="00931B07"/>
    <w:rsid w:val="00933CE6"/>
    <w:rsid w:val="00934CE1"/>
    <w:rsid w:val="00935078"/>
    <w:rsid w:val="00937B3A"/>
    <w:rsid w:val="0094435B"/>
    <w:rsid w:val="00944FFF"/>
    <w:rsid w:val="00945050"/>
    <w:rsid w:val="00945835"/>
    <w:rsid w:val="009468AA"/>
    <w:rsid w:val="00946F8E"/>
    <w:rsid w:val="00947EA8"/>
    <w:rsid w:val="00950ABC"/>
    <w:rsid w:val="00951A61"/>
    <w:rsid w:val="00951B05"/>
    <w:rsid w:val="009564C1"/>
    <w:rsid w:val="0095677B"/>
    <w:rsid w:val="009623A7"/>
    <w:rsid w:val="009626C6"/>
    <w:rsid w:val="009668C5"/>
    <w:rsid w:val="0097447E"/>
    <w:rsid w:val="00980600"/>
    <w:rsid w:val="00980CFF"/>
    <w:rsid w:val="009829F1"/>
    <w:rsid w:val="009852B2"/>
    <w:rsid w:val="009906C6"/>
    <w:rsid w:val="0099312C"/>
    <w:rsid w:val="009A13DA"/>
    <w:rsid w:val="009A1D67"/>
    <w:rsid w:val="009A3367"/>
    <w:rsid w:val="009A38E3"/>
    <w:rsid w:val="009A441B"/>
    <w:rsid w:val="009B3DA2"/>
    <w:rsid w:val="009B4093"/>
    <w:rsid w:val="009B4D0A"/>
    <w:rsid w:val="009B5144"/>
    <w:rsid w:val="009B6011"/>
    <w:rsid w:val="009C189A"/>
    <w:rsid w:val="009C2564"/>
    <w:rsid w:val="009C2DF8"/>
    <w:rsid w:val="009C40AD"/>
    <w:rsid w:val="009C4AD3"/>
    <w:rsid w:val="009C536C"/>
    <w:rsid w:val="009C5EE1"/>
    <w:rsid w:val="009C648C"/>
    <w:rsid w:val="009D27CA"/>
    <w:rsid w:val="009D2EA6"/>
    <w:rsid w:val="009D3457"/>
    <w:rsid w:val="009D34F6"/>
    <w:rsid w:val="009D4500"/>
    <w:rsid w:val="009D4F5E"/>
    <w:rsid w:val="009D5EE7"/>
    <w:rsid w:val="009D6973"/>
    <w:rsid w:val="009E20FE"/>
    <w:rsid w:val="009E437F"/>
    <w:rsid w:val="009E7B46"/>
    <w:rsid w:val="009F0043"/>
    <w:rsid w:val="009F0B09"/>
    <w:rsid w:val="009F22DE"/>
    <w:rsid w:val="009F63DF"/>
    <w:rsid w:val="00A0093B"/>
    <w:rsid w:val="00A00B03"/>
    <w:rsid w:val="00A01EAF"/>
    <w:rsid w:val="00A02F09"/>
    <w:rsid w:val="00A05133"/>
    <w:rsid w:val="00A15DFB"/>
    <w:rsid w:val="00A160E3"/>
    <w:rsid w:val="00A22BBC"/>
    <w:rsid w:val="00A235F7"/>
    <w:rsid w:val="00A25C35"/>
    <w:rsid w:val="00A30481"/>
    <w:rsid w:val="00A3335A"/>
    <w:rsid w:val="00A3517F"/>
    <w:rsid w:val="00A37A69"/>
    <w:rsid w:val="00A42654"/>
    <w:rsid w:val="00A44B7C"/>
    <w:rsid w:val="00A46945"/>
    <w:rsid w:val="00A51136"/>
    <w:rsid w:val="00A51B58"/>
    <w:rsid w:val="00A52D6B"/>
    <w:rsid w:val="00A541EE"/>
    <w:rsid w:val="00A544ED"/>
    <w:rsid w:val="00A548C0"/>
    <w:rsid w:val="00A54959"/>
    <w:rsid w:val="00A6211F"/>
    <w:rsid w:val="00A638BF"/>
    <w:rsid w:val="00A66328"/>
    <w:rsid w:val="00A671CB"/>
    <w:rsid w:val="00A7003B"/>
    <w:rsid w:val="00A731F5"/>
    <w:rsid w:val="00A746B4"/>
    <w:rsid w:val="00A7583B"/>
    <w:rsid w:val="00A823E4"/>
    <w:rsid w:val="00A834E2"/>
    <w:rsid w:val="00A83B62"/>
    <w:rsid w:val="00A83C1C"/>
    <w:rsid w:val="00A84142"/>
    <w:rsid w:val="00A841B1"/>
    <w:rsid w:val="00A848FA"/>
    <w:rsid w:val="00A85DD4"/>
    <w:rsid w:val="00A870D1"/>
    <w:rsid w:val="00A873FB"/>
    <w:rsid w:val="00A90752"/>
    <w:rsid w:val="00A929C9"/>
    <w:rsid w:val="00A92B0F"/>
    <w:rsid w:val="00A94962"/>
    <w:rsid w:val="00A94C46"/>
    <w:rsid w:val="00A958E3"/>
    <w:rsid w:val="00A9590F"/>
    <w:rsid w:val="00A96A2F"/>
    <w:rsid w:val="00A96B2E"/>
    <w:rsid w:val="00AA0754"/>
    <w:rsid w:val="00AA076A"/>
    <w:rsid w:val="00AA0B3C"/>
    <w:rsid w:val="00AA1ECD"/>
    <w:rsid w:val="00AA51E9"/>
    <w:rsid w:val="00AA60F1"/>
    <w:rsid w:val="00AA68C2"/>
    <w:rsid w:val="00AB3EBB"/>
    <w:rsid w:val="00AB4C5C"/>
    <w:rsid w:val="00AB783B"/>
    <w:rsid w:val="00AB78D7"/>
    <w:rsid w:val="00AC2D4A"/>
    <w:rsid w:val="00AC3977"/>
    <w:rsid w:val="00AD1C27"/>
    <w:rsid w:val="00AD51E6"/>
    <w:rsid w:val="00AD5D1A"/>
    <w:rsid w:val="00AE0D44"/>
    <w:rsid w:val="00AE1370"/>
    <w:rsid w:val="00AE1C70"/>
    <w:rsid w:val="00AE4373"/>
    <w:rsid w:val="00AE773B"/>
    <w:rsid w:val="00AE7926"/>
    <w:rsid w:val="00AE7AC2"/>
    <w:rsid w:val="00AF0934"/>
    <w:rsid w:val="00AF1AC7"/>
    <w:rsid w:val="00AF4909"/>
    <w:rsid w:val="00B00782"/>
    <w:rsid w:val="00B01095"/>
    <w:rsid w:val="00B01A52"/>
    <w:rsid w:val="00B0303D"/>
    <w:rsid w:val="00B03745"/>
    <w:rsid w:val="00B076F8"/>
    <w:rsid w:val="00B106F8"/>
    <w:rsid w:val="00B109B5"/>
    <w:rsid w:val="00B11AE7"/>
    <w:rsid w:val="00B130D5"/>
    <w:rsid w:val="00B145B4"/>
    <w:rsid w:val="00B148C8"/>
    <w:rsid w:val="00B15178"/>
    <w:rsid w:val="00B157E4"/>
    <w:rsid w:val="00B159D1"/>
    <w:rsid w:val="00B15F7A"/>
    <w:rsid w:val="00B165A4"/>
    <w:rsid w:val="00B16CBC"/>
    <w:rsid w:val="00B216F0"/>
    <w:rsid w:val="00B222D9"/>
    <w:rsid w:val="00B23E1E"/>
    <w:rsid w:val="00B241E7"/>
    <w:rsid w:val="00B25D12"/>
    <w:rsid w:val="00B2621A"/>
    <w:rsid w:val="00B2729F"/>
    <w:rsid w:val="00B34C8F"/>
    <w:rsid w:val="00B36652"/>
    <w:rsid w:val="00B37E2E"/>
    <w:rsid w:val="00B4057C"/>
    <w:rsid w:val="00B421B1"/>
    <w:rsid w:val="00B43FE6"/>
    <w:rsid w:val="00B447B3"/>
    <w:rsid w:val="00B4661E"/>
    <w:rsid w:val="00B52A42"/>
    <w:rsid w:val="00B538A6"/>
    <w:rsid w:val="00B5728D"/>
    <w:rsid w:val="00B618CC"/>
    <w:rsid w:val="00B62F8F"/>
    <w:rsid w:val="00B63B58"/>
    <w:rsid w:val="00B64421"/>
    <w:rsid w:val="00B708D8"/>
    <w:rsid w:val="00B72CD1"/>
    <w:rsid w:val="00B74D7B"/>
    <w:rsid w:val="00B75774"/>
    <w:rsid w:val="00B768BA"/>
    <w:rsid w:val="00B778D9"/>
    <w:rsid w:val="00B77FA2"/>
    <w:rsid w:val="00B80C31"/>
    <w:rsid w:val="00B821C8"/>
    <w:rsid w:val="00B8551D"/>
    <w:rsid w:val="00B906B3"/>
    <w:rsid w:val="00B92BE3"/>
    <w:rsid w:val="00B93448"/>
    <w:rsid w:val="00B939DF"/>
    <w:rsid w:val="00B93B19"/>
    <w:rsid w:val="00B93F9E"/>
    <w:rsid w:val="00B9522D"/>
    <w:rsid w:val="00B9612A"/>
    <w:rsid w:val="00B974A4"/>
    <w:rsid w:val="00BA54CD"/>
    <w:rsid w:val="00BA6CF2"/>
    <w:rsid w:val="00BB008B"/>
    <w:rsid w:val="00BB1865"/>
    <w:rsid w:val="00BB18FD"/>
    <w:rsid w:val="00BB3B06"/>
    <w:rsid w:val="00BB5FB9"/>
    <w:rsid w:val="00BC1F30"/>
    <w:rsid w:val="00BC294E"/>
    <w:rsid w:val="00BC45CF"/>
    <w:rsid w:val="00BC6DBC"/>
    <w:rsid w:val="00BD02AC"/>
    <w:rsid w:val="00BD3531"/>
    <w:rsid w:val="00BD4BAA"/>
    <w:rsid w:val="00BD5C03"/>
    <w:rsid w:val="00BD6031"/>
    <w:rsid w:val="00BD7ED9"/>
    <w:rsid w:val="00BE0576"/>
    <w:rsid w:val="00BE0A8A"/>
    <w:rsid w:val="00BE0E5A"/>
    <w:rsid w:val="00BE13DD"/>
    <w:rsid w:val="00BE3209"/>
    <w:rsid w:val="00BE4AC9"/>
    <w:rsid w:val="00BF087F"/>
    <w:rsid w:val="00BF2128"/>
    <w:rsid w:val="00BF6204"/>
    <w:rsid w:val="00BF79CD"/>
    <w:rsid w:val="00C025C6"/>
    <w:rsid w:val="00C0611B"/>
    <w:rsid w:val="00C103E8"/>
    <w:rsid w:val="00C106E7"/>
    <w:rsid w:val="00C20277"/>
    <w:rsid w:val="00C215BF"/>
    <w:rsid w:val="00C21A4B"/>
    <w:rsid w:val="00C225BA"/>
    <w:rsid w:val="00C233C8"/>
    <w:rsid w:val="00C2366F"/>
    <w:rsid w:val="00C24119"/>
    <w:rsid w:val="00C27258"/>
    <w:rsid w:val="00C339B3"/>
    <w:rsid w:val="00C4355D"/>
    <w:rsid w:val="00C445F8"/>
    <w:rsid w:val="00C47D9B"/>
    <w:rsid w:val="00C55CF8"/>
    <w:rsid w:val="00C71693"/>
    <w:rsid w:val="00C74998"/>
    <w:rsid w:val="00C838C7"/>
    <w:rsid w:val="00C838D1"/>
    <w:rsid w:val="00C860B5"/>
    <w:rsid w:val="00C87F68"/>
    <w:rsid w:val="00C906A4"/>
    <w:rsid w:val="00C92CA0"/>
    <w:rsid w:val="00C92E35"/>
    <w:rsid w:val="00C9402B"/>
    <w:rsid w:val="00C958B8"/>
    <w:rsid w:val="00C95C9F"/>
    <w:rsid w:val="00C96658"/>
    <w:rsid w:val="00CA0CD2"/>
    <w:rsid w:val="00CA3008"/>
    <w:rsid w:val="00CA321F"/>
    <w:rsid w:val="00CA4887"/>
    <w:rsid w:val="00CA5108"/>
    <w:rsid w:val="00CA5BA8"/>
    <w:rsid w:val="00CA5C08"/>
    <w:rsid w:val="00CB547E"/>
    <w:rsid w:val="00CC074D"/>
    <w:rsid w:val="00CC10F9"/>
    <w:rsid w:val="00CC33CC"/>
    <w:rsid w:val="00CC377E"/>
    <w:rsid w:val="00CC49BC"/>
    <w:rsid w:val="00CC782F"/>
    <w:rsid w:val="00CD540A"/>
    <w:rsid w:val="00CD672E"/>
    <w:rsid w:val="00CE05F6"/>
    <w:rsid w:val="00CE6853"/>
    <w:rsid w:val="00CF0407"/>
    <w:rsid w:val="00CF0CF0"/>
    <w:rsid w:val="00CF59A7"/>
    <w:rsid w:val="00CF7184"/>
    <w:rsid w:val="00D018A6"/>
    <w:rsid w:val="00D03474"/>
    <w:rsid w:val="00D063DF"/>
    <w:rsid w:val="00D071C9"/>
    <w:rsid w:val="00D10747"/>
    <w:rsid w:val="00D120B7"/>
    <w:rsid w:val="00D130ED"/>
    <w:rsid w:val="00D14713"/>
    <w:rsid w:val="00D14D8A"/>
    <w:rsid w:val="00D22886"/>
    <w:rsid w:val="00D24768"/>
    <w:rsid w:val="00D26115"/>
    <w:rsid w:val="00D27A54"/>
    <w:rsid w:val="00D326BF"/>
    <w:rsid w:val="00D348C4"/>
    <w:rsid w:val="00D412AA"/>
    <w:rsid w:val="00D431E3"/>
    <w:rsid w:val="00D4574F"/>
    <w:rsid w:val="00D46B0A"/>
    <w:rsid w:val="00D46DA0"/>
    <w:rsid w:val="00D47E5A"/>
    <w:rsid w:val="00D51853"/>
    <w:rsid w:val="00D532D5"/>
    <w:rsid w:val="00D5394A"/>
    <w:rsid w:val="00D561D4"/>
    <w:rsid w:val="00D57E41"/>
    <w:rsid w:val="00D61210"/>
    <w:rsid w:val="00D644DF"/>
    <w:rsid w:val="00D6590F"/>
    <w:rsid w:val="00D66A8E"/>
    <w:rsid w:val="00D701E8"/>
    <w:rsid w:val="00D70A0D"/>
    <w:rsid w:val="00D73F92"/>
    <w:rsid w:val="00D77D67"/>
    <w:rsid w:val="00D81411"/>
    <w:rsid w:val="00D815EA"/>
    <w:rsid w:val="00D84578"/>
    <w:rsid w:val="00D85189"/>
    <w:rsid w:val="00D8675F"/>
    <w:rsid w:val="00D87F75"/>
    <w:rsid w:val="00D9124C"/>
    <w:rsid w:val="00D913C4"/>
    <w:rsid w:val="00D92A13"/>
    <w:rsid w:val="00D92ABA"/>
    <w:rsid w:val="00D9535D"/>
    <w:rsid w:val="00D959B2"/>
    <w:rsid w:val="00D95F3B"/>
    <w:rsid w:val="00DA03BE"/>
    <w:rsid w:val="00DA24CC"/>
    <w:rsid w:val="00DA3CB3"/>
    <w:rsid w:val="00DA3F73"/>
    <w:rsid w:val="00DA4B47"/>
    <w:rsid w:val="00DA6985"/>
    <w:rsid w:val="00DB1378"/>
    <w:rsid w:val="00DB2172"/>
    <w:rsid w:val="00DB3527"/>
    <w:rsid w:val="00DB3705"/>
    <w:rsid w:val="00DB4011"/>
    <w:rsid w:val="00DB6B33"/>
    <w:rsid w:val="00DC20A8"/>
    <w:rsid w:val="00DC2C4A"/>
    <w:rsid w:val="00DC4C34"/>
    <w:rsid w:val="00DC52E3"/>
    <w:rsid w:val="00DC6F16"/>
    <w:rsid w:val="00DC71FC"/>
    <w:rsid w:val="00DC7D89"/>
    <w:rsid w:val="00DD101E"/>
    <w:rsid w:val="00DD2B83"/>
    <w:rsid w:val="00DD5AFC"/>
    <w:rsid w:val="00DD706C"/>
    <w:rsid w:val="00DE0336"/>
    <w:rsid w:val="00DE280A"/>
    <w:rsid w:val="00DE3676"/>
    <w:rsid w:val="00DE4930"/>
    <w:rsid w:val="00DE4C73"/>
    <w:rsid w:val="00DE6ED1"/>
    <w:rsid w:val="00DF3119"/>
    <w:rsid w:val="00DF372C"/>
    <w:rsid w:val="00DF5B1D"/>
    <w:rsid w:val="00DF5B30"/>
    <w:rsid w:val="00E00634"/>
    <w:rsid w:val="00E0158F"/>
    <w:rsid w:val="00E03737"/>
    <w:rsid w:val="00E05C9C"/>
    <w:rsid w:val="00E07179"/>
    <w:rsid w:val="00E07336"/>
    <w:rsid w:val="00E12820"/>
    <w:rsid w:val="00E131DF"/>
    <w:rsid w:val="00E133FD"/>
    <w:rsid w:val="00E14C4C"/>
    <w:rsid w:val="00E1617A"/>
    <w:rsid w:val="00E16E14"/>
    <w:rsid w:val="00E17434"/>
    <w:rsid w:val="00E2121C"/>
    <w:rsid w:val="00E24041"/>
    <w:rsid w:val="00E24FB6"/>
    <w:rsid w:val="00E27481"/>
    <w:rsid w:val="00E30227"/>
    <w:rsid w:val="00E3180A"/>
    <w:rsid w:val="00E325B5"/>
    <w:rsid w:val="00E33EC3"/>
    <w:rsid w:val="00E350C8"/>
    <w:rsid w:val="00E407B7"/>
    <w:rsid w:val="00E508DE"/>
    <w:rsid w:val="00E610FB"/>
    <w:rsid w:val="00E62153"/>
    <w:rsid w:val="00E64769"/>
    <w:rsid w:val="00E70E47"/>
    <w:rsid w:val="00E70EBE"/>
    <w:rsid w:val="00E71CD1"/>
    <w:rsid w:val="00E71D0C"/>
    <w:rsid w:val="00E80EF8"/>
    <w:rsid w:val="00E839D1"/>
    <w:rsid w:val="00E9265D"/>
    <w:rsid w:val="00E93714"/>
    <w:rsid w:val="00E9444E"/>
    <w:rsid w:val="00E94A2E"/>
    <w:rsid w:val="00E95101"/>
    <w:rsid w:val="00E97D22"/>
    <w:rsid w:val="00EA4685"/>
    <w:rsid w:val="00EA4DEF"/>
    <w:rsid w:val="00EA7998"/>
    <w:rsid w:val="00EB0C44"/>
    <w:rsid w:val="00EB2BC9"/>
    <w:rsid w:val="00EB3EAA"/>
    <w:rsid w:val="00EB441E"/>
    <w:rsid w:val="00EB581E"/>
    <w:rsid w:val="00EC307D"/>
    <w:rsid w:val="00EC3924"/>
    <w:rsid w:val="00EC5BE2"/>
    <w:rsid w:val="00ED6F18"/>
    <w:rsid w:val="00ED7347"/>
    <w:rsid w:val="00EE0D72"/>
    <w:rsid w:val="00EE31AD"/>
    <w:rsid w:val="00EE3C78"/>
    <w:rsid w:val="00EE4EE5"/>
    <w:rsid w:val="00EF039E"/>
    <w:rsid w:val="00EF2967"/>
    <w:rsid w:val="00EF5AA7"/>
    <w:rsid w:val="00EF62CE"/>
    <w:rsid w:val="00EF6A51"/>
    <w:rsid w:val="00EF742A"/>
    <w:rsid w:val="00F022A3"/>
    <w:rsid w:val="00F03A39"/>
    <w:rsid w:val="00F115D0"/>
    <w:rsid w:val="00F1299D"/>
    <w:rsid w:val="00F1705F"/>
    <w:rsid w:val="00F17961"/>
    <w:rsid w:val="00F20DA9"/>
    <w:rsid w:val="00F20F91"/>
    <w:rsid w:val="00F23F3F"/>
    <w:rsid w:val="00F2471B"/>
    <w:rsid w:val="00F24EA0"/>
    <w:rsid w:val="00F30C62"/>
    <w:rsid w:val="00F32968"/>
    <w:rsid w:val="00F33EA2"/>
    <w:rsid w:val="00F35C81"/>
    <w:rsid w:val="00F37F09"/>
    <w:rsid w:val="00F45771"/>
    <w:rsid w:val="00F5297E"/>
    <w:rsid w:val="00F531CD"/>
    <w:rsid w:val="00F55977"/>
    <w:rsid w:val="00F56AF9"/>
    <w:rsid w:val="00F57486"/>
    <w:rsid w:val="00F57892"/>
    <w:rsid w:val="00F668E4"/>
    <w:rsid w:val="00F669A6"/>
    <w:rsid w:val="00F71679"/>
    <w:rsid w:val="00F74AD1"/>
    <w:rsid w:val="00F751DA"/>
    <w:rsid w:val="00F848AC"/>
    <w:rsid w:val="00F907BD"/>
    <w:rsid w:val="00F92637"/>
    <w:rsid w:val="00FA4BFE"/>
    <w:rsid w:val="00FA7190"/>
    <w:rsid w:val="00FB2FC2"/>
    <w:rsid w:val="00FB52F4"/>
    <w:rsid w:val="00FC1BB8"/>
    <w:rsid w:val="00FC2E49"/>
    <w:rsid w:val="00FC5232"/>
    <w:rsid w:val="00FC74BC"/>
    <w:rsid w:val="00FC7989"/>
    <w:rsid w:val="00FD020E"/>
    <w:rsid w:val="00FD20A7"/>
    <w:rsid w:val="00FD213A"/>
    <w:rsid w:val="00FD3A45"/>
    <w:rsid w:val="00FD47E9"/>
    <w:rsid w:val="00FD5503"/>
    <w:rsid w:val="00FD5EEF"/>
    <w:rsid w:val="00FD7228"/>
    <w:rsid w:val="00FE14F8"/>
    <w:rsid w:val="00FE17D3"/>
    <w:rsid w:val="00FE4301"/>
    <w:rsid w:val="00FE76C1"/>
    <w:rsid w:val="00FE7F4E"/>
    <w:rsid w:val="00FF1260"/>
    <w:rsid w:val="00FF22AD"/>
    <w:rsid w:val="00FF35EB"/>
    <w:rsid w:val="00FF4DA1"/>
    <w:rsid w:val="00FF658D"/>
    <w:rsid w:val="00FF7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unhideWhenUsed/>
    <w:rsid w:val="006354D4"/>
    <w:pPr>
      <w:tabs>
        <w:tab w:val="center" w:pos="4680"/>
        <w:tab w:val="right" w:pos="9360"/>
      </w:tabs>
    </w:pPr>
  </w:style>
  <w:style w:type="character" w:customStyle="1" w:styleId="FooterChar">
    <w:name w:val="Footer Char"/>
    <w:basedOn w:val="DefaultParagraphFont"/>
    <w:link w:val="Footer"/>
    <w:uiPriority w:val="99"/>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AB3EBB"/>
    <w:rPr>
      <w:sz w:val="20"/>
    </w:rPr>
  </w:style>
  <w:style w:type="character" w:customStyle="1" w:styleId="FootnoteTextChar">
    <w:name w:val="Footnote Text Char"/>
    <w:basedOn w:val="DefaultParagraphFont"/>
    <w:link w:val="FootnoteText"/>
    <w:uiPriority w:val="99"/>
    <w:semiHidden/>
    <w:rsid w:val="00AB3EB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B3EBB"/>
    <w:rPr>
      <w:vertAlign w:val="superscript"/>
    </w:rPr>
  </w:style>
  <w:style w:type="paragraph" w:styleId="NormalWeb">
    <w:name w:val="Normal (Web)"/>
    <w:basedOn w:val="Normal"/>
    <w:unhideWhenUsed/>
    <w:rsid w:val="00586007"/>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713AD2"/>
    <w:rPr>
      <w:sz w:val="16"/>
      <w:szCs w:val="16"/>
    </w:rPr>
  </w:style>
  <w:style w:type="paragraph" w:styleId="CommentText">
    <w:name w:val="annotation text"/>
    <w:basedOn w:val="Normal"/>
    <w:link w:val="CommentTextChar"/>
    <w:uiPriority w:val="99"/>
    <w:unhideWhenUsed/>
    <w:rsid w:val="00713AD2"/>
    <w:rPr>
      <w:sz w:val="20"/>
    </w:rPr>
  </w:style>
  <w:style w:type="character" w:customStyle="1" w:styleId="CommentTextChar">
    <w:name w:val="Comment Text Char"/>
    <w:basedOn w:val="DefaultParagraphFont"/>
    <w:link w:val="CommentText"/>
    <w:uiPriority w:val="99"/>
    <w:rsid w:val="00713AD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13AD2"/>
    <w:rPr>
      <w:b/>
      <w:bCs/>
    </w:rPr>
  </w:style>
  <w:style w:type="character" w:customStyle="1" w:styleId="CommentSubjectChar">
    <w:name w:val="Comment Subject Char"/>
    <w:basedOn w:val="CommentTextChar"/>
    <w:link w:val="CommentSubject"/>
    <w:uiPriority w:val="99"/>
    <w:semiHidden/>
    <w:rsid w:val="00713AD2"/>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6D7BB7"/>
    <w:rPr>
      <w:color w:val="0000FF"/>
      <w:u w:val="single"/>
    </w:rPr>
  </w:style>
  <w:style w:type="character" w:styleId="UnresolvedMention">
    <w:name w:val="Unresolved Mention"/>
    <w:basedOn w:val="DefaultParagraphFont"/>
    <w:uiPriority w:val="99"/>
    <w:semiHidden/>
    <w:unhideWhenUsed/>
    <w:rsid w:val="006D7BB7"/>
    <w:rPr>
      <w:color w:val="605E5C"/>
      <w:shd w:val="clear" w:color="auto" w:fill="E1DFDD"/>
    </w:rPr>
  </w:style>
  <w:style w:type="character" w:styleId="FollowedHyperlink">
    <w:name w:val="FollowedHyperlink"/>
    <w:basedOn w:val="DefaultParagraphFont"/>
    <w:uiPriority w:val="99"/>
    <w:semiHidden/>
    <w:unhideWhenUsed/>
    <w:rsid w:val="003D5B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02">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3462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2849</Words>
  <Characters>16245</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Camyl Moreno Pantojas</cp:lastModifiedBy>
  <cp:revision>2</cp:revision>
  <cp:lastPrinted>2025-03-24T19:24:00Z</cp:lastPrinted>
  <dcterms:created xsi:type="dcterms:W3CDTF">2025-09-25T17:51:00Z</dcterms:created>
  <dcterms:modified xsi:type="dcterms:W3CDTF">2025-09-25T17:51:00Z</dcterms:modified>
</cp:coreProperties>
</file>