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84374" w14:textId="77777777" w:rsidR="004A3521" w:rsidRPr="009D2B0E" w:rsidRDefault="00952957">
      <w:pPr>
        <w:jc w:val="center"/>
        <w:rPr>
          <w:lang w:val="es-ES"/>
        </w:rPr>
      </w:pPr>
      <w:r w:rsidRPr="009D2B0E">
        <w:rPr>
          <w:b/>
          <w:bCs/>
          <w:sz w:val="28"/>
          <w:szCs w:val="28"/>
          <w:lang w:val="es-ES"/>
        </w:rPr>
        <w:t>GOBIERNO DE PUERTO RICO</w:t>
      </w:r>
    </w:p>
    <w:p w14:paraId="02784375" w14:textId="77777777" w:rsidR="004A3521" w:rsidRPr="009D2B0E" w:rsidRDefault="004A3521">
      <w:pPr>
        <w:rPr>
          <w:lang w:val="es-ES"/>
        </w:rPr>
      </w:pPr>
    </w:p>
    <w:p w14:paraId="02784376" w14:textId="77777777" w:rsidR="004A3521" w:rsidRPr="009D2B0E" w:rsidRDefault="00952957">
      <w:pPr>
        <w:tabs>
          <w:tab w:val="right" w:pos="9026"/>
        </w:tabs>
        <w:rPr>
          <w:lang w:val="es-ES"/>
        </w:rPr>
      </w:pPr>
      <w:r w:rsidRPr="009D2B0E">
        <w:rPr>
          <w:lang w:val="es-ES"/>
        </w:rPr>
        <w:t>20</w:t>
      </w:r>
      <w:r w:rsidRPr="009D2B0E">
        <w:rPr>
          <w:vertAlign w:val="superscript"/>
          <w:lang w:val="es-ES"/>
        </w:rPr>
        <w:t>ma.</w:t>
      </w:r>
      <w:r w:rsidRPr="009D2B0E">
        <w:rPr>
          <w:lang w:val="es-ES"/>
        </w:rPr>
        <w:t xml:space="preserve"> Asamblea</w:t>
      </w:r>
      <w:r w:rsidRPr="009D2B0E">
        <w:rPr>
          <w:lang w:val="es-ES"/>
        </w:rPr>
        <w:tab/>
        <w:t>3</w:t>
      </w:r>
      <w:r w:rsidRPr="009D2B0E">
        <w:rPr>
          <w:vertAlign w:val="superscript"/>
          <w:lang w:val="es-ES"/>
        </w:rPr>
        <w:t>ra.</w:t>
      </w:r>
      <w:r w:rsidRPr="009D2B0E">
        <w:rPr>
          <w:lang w:val="es-ES"/>
        </w:rPr>
        <w:t xml:space="preserve"> Sesión</w:t>
      </w:r>
    </w:p>
    <w:p w14:paraId="02784377" w14:textId="77777777" w:rsidR="004A3521" w:rsidRPr="009D2B0E" w:rsidRDefault="00952957">
      <w:pPr>
        <w:tabs>
          <w:tab w:val="right" w:pos="9026"/>
        </w:tabs>
        <w:rPr>
          <w:lang w:val="es-ES"/>
        </w:rPr>
      </w:pPr>
      <w:r w:rsidRPr="009D2B0E">
        <w:rPr>
          <w:lang w:val="es-ES"/>
        </w:rPr>
        <w:t>Legislativa</w:t>
      </w:r>
      <w:r w:rsidRPr="009D2B0E">
        <w:rPr>
          <w:lang w:val="es-ES"/>
        </w:rPr>
        <w:tab/>
        <w:t>Ordinaria</w:t>
      </w:r>
    </w:p>
    <w:p w14:paraId="02784378" w14:textId="77777777" w:rsidR="004A3521" w:rsidRPr="009D2B0E" w:rsidRDefault="004A3521">
      <w:pPr>
        <w:rPr>
          <w:lang w:val="es-ES"/>
        </w:rPr>
      </w:pPr>
    </w:p>
    <w:p w14:paraId="02784379" w14:textId="77777777" w:rsidR="004A3521" w:rsidRPr="009D2B0E" w:rsidRDefault="00952957">
      <w:pPr>
        <w:jc w:val="center"/>
        <w:rPr>
          <w:lang w:val="es-ES"/>
        </w:rPr>
      </w:pPr>
      <w:r w:rsidRPr="009D2B0E">
        <w:rPr>
          <w:b/>
          <w:bCs/>
          <w:sz w:val="36"/>
          <w:szCs w:val="36"/>
          <w:lang w:val="es-ES"/>
        </w:rPr>
        <w:t>CÁMARA DE REPRESENTANTES</w:t>
      </w:r>
    </w:p>
    <w:p w14:paraId="0278437A" w14:textId="77777777" w:rsidR="004A3521" w:rsidRPr="009D2B0E" w:rsidRDefault="004A3521">
      <w:pPr>
        <w:rPr>
          <w:lang w:val="es-ES"/>
        </w:rPr>
      </w:pPr>
    </w:p>
    <w:p w14:paraId="0278437B" w14:textId="77777777" w:rsidR="004A3521" w:rsidRPr="009D2B0E" w:rsidRDefault="00952957">
      <w:pPr>
        <w:jc w:val="center"/>
        <w:rPr>
          <w:lang w:val="es-ES"/>
        </w:rPr>
      </w:pPr>
      <w:r w:rsidRPr="009D2B0E">
        <w:rPr>
          <w:b/>
          <w:bCs/>
          <w:sz w:val="52"/>
          <w:szCs w:val="52"/>
          <w:lang w:val="es-ES"/>
        </w:rPr>
        <w:t>R. C. de la C. 87</w:t>
      </w:r>
    </w:p>
    <w:p w14:paraId="0278437C" w14:textId="77777777" w:rsidR="004A3521" w:rsidRPr="009D2B0E" w:rsidRDefault="004A3521">
      <w:pPr>
        <w:rPr>
          <w:lang w:val="es-ES"/>
        </w:rPr>
      </w:pPr>
    </w:p>
    <w:p w14:paraId="0278437D" w14:textId="77777777" w:rsidR="004A3521" w:rsidRPr="009D2B0E" w:rsidRDefault="00952957">
      <w:pPr>
        <w:jc w:val="center"/>
        <w:rPr>
          <w:lang w:val="es-ES"/>
        </w:rPr>
      </w:pPr>
      <w:r w:rsidRPr="009D2B0E">
        <w:rPr>
          <w:b/>
          <w:bCs/>
          <w:sz w:val="28"/>
          <w:szCs w:val="28"/>
          <w:lang w:val="es-ES"/>
        </w:rPr>
        <w:t>INFORME POSITIVO</w:t>
      </w:r>
    </w:p>
    <w:p w14:paraId="0278437E" w14:textId="77777777" w:rsidR="004A3521" w:rsidRPr="009D2B0E" w:rsidRDefault="004A3521">
      <w:pPr>
        <w:rPr>
          <w:lang w:val="es-ES"/>
        </w:rPr>
      </w:pPr>
    </w:p>
    <w:p w14:paraId="0278437F" w14:textId="7F17CDD1" w:rsidR="004A3521" w:rsidRPr="009D2B0E" w:rsidRDefault="0048463E">
      <w:pPr>
        <w:jc w:val="center"/>
        <w:rPr>
          <w:lang w:val="es-ES"/>
        </w:rPr>
      </w:pPr>
      <w:r>
        <w:rPr>
          <w:b/>
          <w:bCs/>
          <w:lang w:val="es-ES"/>
        </w:rPr>
        <w:t xml:space="preserve">8 </w:t>
      </w:r>
      <w:r w:rsidR="00952957">
        <w:rPr>
          <w:b/>
          <w:bCs/>
          <w:lang w:val="es-ES"/>
        </w:rPr>
        <w:t>DE JUNIO DE 2026</w:t>
      </w:r>
    </w:p>
    <w:p w14:paraId="02784380" w14:textId="77777777" w:rsidR="004A3521" w:rsidRPr="009D2B0E" w:rsidRDefault="004A3521">
      <w:pPr>
        <w:rPr>
          <w:lang w:val="es-ES"/>
        </w:rPr>
      </w:pPr>
    </w:p>
    <w:p w14:paraId="02784381" w14:textId="77777777" w:rsidR="004A3521" w:rsidRPr="009D2B0E" w:rsidRDefault="004A3521">
      <w:pPr>
        <w:rPr>
          <w:lang w:val="es-ES"/>
        </w:rPr>
      </w:pPr>
    </w:p>
    <w:p w14:paraId="02784382" w14:textId="77777777" w:rsidR="004A3521" w:rsidRPr="009D2B0E" w:rsidRDefault="00952957">
      <w:pPr>
        <w:spacing w:after="200"/>
        <w:jc w:val="both"/>
        <w:rPr>
          <w:lang w:val="es-ES"/>
        </w:rPr>
      </w:pPr>
      <w:r w:rsidRPr="009D2B0E">
        <w:rPr>
          <w:b/>
          <w:bCs/>
          <w:lang w:val="es-ES"/>
        </w:rPr>
        <w:t>A LA CÁMARA DE REPRESENTANTES DE PUERTO RICO:</w:t>
      </w:r>
    </w:p>
    <w:p w14:paraId="02784383" w14:textId="77777777" w:rsidR="004A3521" w:rsidRPr="009D2B0E" w:rsidRDefault="004A3521">
      <w:pPr>
        <w:rPr>
          <w:lang w:val="es-ES"/>
        </w:rPr>
      </w:pPr>
    </w:p>
    <w:p w14:paraId="02784384" w14:textId="77777777" w:rsidR="004A3521" w:rsidRPr="009D2B0E" w:rsidRDefault="00952957">
      <w:pPr>
        <w:spacing w:after="200"/>
        <w:ind w:firstLine="720"/>
        <w:jc w:val="both"/>
        <w:rPr>
          <w:lang w:val="es-ES"/>
        </w:rPr>
      </w:pPr>
      <w:r w:rsidRPr="00251932">
        <w:rPr>
          <w:lang w:val="es-ES"/>
        </w:rPr>
        <w:t xml:space="preserve">La </w:t>
      </w:r>
      <w:r w:rsidRPr="00251932">
        <w:rPr>
          <w:b/>
          <w:lang w:val="es-ES"/>
        </w:rPr>
        <w:t>Comisión de Agricultura de la Cámara de Representantes del Gobierno de Puerto Rico</w:t>
      </w:r>
      <w:r w:rsidRPr="00251932">
        <w:rPr>
          <w:lang w:val="es-ES"/>
        </w:rPr>
        <w:t xml:space="preserve">, previo estudio y consideración de la </w:t>
      </w:r>
      <w:r w:rsidRPr="00251932">
        <w:rPr>
          <w:b/>
          <w:lang w:val="es-ES"/>
        </w:rPr>
        <w:t>Resolución Conjunta de la Cámara 87</w:t>
      </w:r>
      <w:r w:rsidRPr="00251932">
        <w:rPr>
          <w:lang w:val="es-ES"/>
        </w:rPr>
        <w:t xml:space="preserve">, tiene el honor de recomendar a este Honorable Cuerpo Legislativo su </w:t>
      </w:r>
      <w:r w:rsidRPr="00251932">
        <w:rPr>
          <w:b/>
          <w:lang w:val="es-ES"/>
        </w:rPr>
        <w:t xml:space="preserve">aprobación, con las enmiendas contenidas en el </w:t>
      </w:r>
      <w:proofErr w:type="spellStart"/>
      <w:r w:rsidRPr="00251932">
        <w:rPr>
          <w:b/>
          <w:lang w:val="es-ES"/>
        </w:rPr>
        <w:t>entirillado</w:t>
      </w:r>
      <w:proofErr w:type="spellEnd"/>
      <w:r w:rsidRPr="00251932">
        <w:rPr>
          <w:b/>
          <w:lang w:val="es-ES"/>
        </w:rPr>
        <w:t xml:space="preserve"> electrónico que le acompaña.</w:t>
      </w:r>
    </w:p>
    <w:p w14:paraId="02784385" w14:textId="77777777" w:rsidR="004A3521" w:rsidRPr="009D2B0E" w:rsidRDefault="00952957" w:rsidP="00952957">
      <w:pPr>
        <w:spacing w:before="320" w:after="200"/>
        <w:jc w:val="center"/>
        <w:rPr>
          <w:lang w:val="es-ES"/>
        </w:rPr>
      </w:pPr>
      <w:r w:rsidRPr="009D2B0E">
        <w:rPr>
          <w:b/>
          <w:bCs/>
          <w:caps/>
          <w:lang w:val="es-ES"/>
        </w:rPr>
        <w:t>Alcance de la Medida</w:t>
      </w:r>
    </w:p>
    <w:p w14:paraId="02784386" w14:textId="77777777" w:rsidR="004A3521" w:rsidRPr="009D2B0E" w:rsidRDefault="00952957">
      <w:pPr>
        <w:spacing w:after="200"/>
        <w:ind w:firstLine="720"/>
        <w:jc w:val="both"/>
        <w:rPr>
          <w:lang w:val="es-ES"/>
        </w:rPr>
      </w:pPr>
      <w:r w:rsidRPr="009D2B0E">
        <w:rPr>
          <w:lang w:val="es-ES"/>
        </w:rPr>
        <w:t>La Resolución Conjunta de la Cámara 87 ordena al Departamento de Agricultura y a la Autoridad de Tierras proceder con la liberación de las restricciones y condiciones sobre preservación e indivisión previamente impuestas y anotadas, según dispuesto por la Ley Núm. 107 de 3 de julio de 1974, según enmendada, del predio de terreno marcado con el número siete (7) en el plano de subdivisión de la finca Algarrobo, sita en el Barrio Algarrobo de la jurisdicción municipal de Aibonito, Puerto Rico, adquirido por don Benjamín Figueroa Cintrón y doña Isabel Calcorzi Rodríguez, hoy fallecidos, a los fines de permitir la segregación de esta finca a favor de sus hijos herederos.</w:t>
      </w:r>
    </w:p>
    <w:p w14:paraId="02784387" w14:textId="77777777" w:rsidR="004A3521" w:rsidRPr="009D2B0E" w:rsidRDefault="00952957" w:rsidP="00952957">
      <w:pPr>
        <w:spacing w:before="320" w:after="200"/>
        <w:jc w:val="center"/>
        <w:rPr>
          <w:lang w:val="es-ES"/>
        </w:rPr>
      </w:pPr>
      <w:r w:rsidRPr="009D2B0E">
        <w:rPr>
          <w:b/>
          <w:bCs/>
          <w:caps/>
          <w:lang w:val="es-ES"/>
        </w:rPr>
        <w:t>Análisis de la Medida</w:t>
      </w:r>
    </w:p>
    <w:p w14:paraId="02784388" w14:textId="77777777" w:rsidR="004A3521" w:rsidRPr="009D2B0E" w:rsidRDefault="00952957">
      <w:pPr>
        <w:spacing w:after="200"/>
        <w:ind w:firstLine="720"/>
        <w:jc w:val="both"/>
        <w:rPr>
          <w:lang w:val="es-ES"/>
        </w:rPr>
      </w:pPr>
      <w:r w:rsidRPr="009D2B0E">
        <w:rPr>
          <w:lang w:val="es-ES"/>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Conforme a dicha disposición legal, el Secretario de Agricultura está facultado para disponer de terrenos para uso agrícola mediante cesión, venta, arrendamiento o donación, bajo una serie de condiciones y restricciones que incluyen prohibiciones de segregación y de cambio de uso agrícola. Mediante el Plan de </w:t>
      </w:r>
      <w:r w:rsidRPr="009D2B0E">
        <w:rPr>
          <w:lang w:val="es-ES"/>
        </w:rPr>
        <w:lastRenderedPageBreak/>
        <w:t>Reorganización Núm. 4 de 29 de julio de 2010, la administración del Programa de Fincas de Tipo Familiar fue transferida de la Corporación para el Desarrollo Rural de Puerto Rico a la Autoridad de Tierras de Puerto Rico. La propia Ley Núm. 107, en su Artículo 3, reconoce la facultad inherente de la Asamblea Legislativa para ordenar la liberación de dichas restricciones en aquellos casos que estime meritorio.</w:t>
      </w:r>
    </w:p>
    <w:p w14:paraId="02784389" w14:textId="77777777" w:rsidR="004A3521" w:rsidRPr="009D2B0E" w:rsidRDefault="00952957">
      <w:pPr>
        <w:spacing w:after="200"/>
        <w:ind w:firstLine="720"/>
        <w:jc w:val="both"/>
        <w:rPr>
          <w:lang w:val="es-ES"/>
        </w:rPr>
      </w:pPr>
      <w:r w:rsidRPr="009D2B0E">
        <w:rPr>
          <w:lang w:val="es-ES"/>
        </w:rPr>
        <w:t>Surge de la medida que los señores Benjamín Figueroa Cintrón e Isabel Calcorzi Rodríguez adquirieron del Estado Libre Asociado de Puerto Rico la titularidad del predio, según consta en la Certificación de Título con Restricciones otorgada en San Juan, Puerto Rico, el 3 de junio de 1996, firmada por el señor José Galarza, Director Ejecutivo de la Corporación para el Desarrollo Rural. Se trata del predio de terreno marcado con el número siete (7) en el plano de subdivisión de la finca Algarrobo, en el Barrio Algarrobo del término municipal de Aibonito, compuesto de 21.3995 cuerdas, equivalentes a 84,108.4971 metros cuadrados, que consta inscrito al Folio 250 del Tomo 218 de Aibonito, finca número 11,747, inscripción primera, con número de catastro 68-322-000-008-07-000. La propiedad fue transferida sujeta a las condiciones y restricciones impuestas por la referida ley.</w:t>
      </w:r>
    </w:p>
    <w:p w14:paraId="0278438A" w14:textId="77777777" w:rsidR="004A3521" w:rsidRPr="009D2B0E" w:rsidRDefault="00952957">
      <w:pPr>
        <w:spacing w:after="200"/>
        <w:ind w:firstLine="720"/>
        <w:jc w:val="both"/>
        <w:rPr>
          <w:lang w:val="es-ES"/>
        </w:rPr>
      </w:pPr>
      <w:r w:rsidRPr="009D2B0E">
        <w:rPr>
          <w:lang w:val="es-ES"/>
        </w:rPr>
        <w:t>En su origen, la finalidad del Programa de Fincas de Tipo Familiar era promover la agricultura en pequeños predios. No obstante, a lo largo de más de cuatro décadas de cambios sociales, económicos y demográficos en Puerto Rico, los hijos de los titulares originales necesitaron un lugar donde vivir y desarrollarse, ampliando el entorno mediante el establecimiento de comunidades en dichas tierras. Hoy, en muchos casos, los terrenos han dejado de tener un fin exclusivamente agrícola y se han convertido en el hogar de los titulares y sus familias, surgiendo la necesidad de atemperar la realidad registral con la realidad física y social existente.</w:t>
      </w:r>
    </w:p>
    <w:p w14:paraId="0278438B" w14:textId="77777777" w:rsidR="004A3521" w:rsidRPr="009D2B0E" w:rsidRDefault="00952957">
      <w:pPr>
        <w:spacing w:after="200"/>
        <w:ind w:firstLine="720"/>
        <w:jc w:val="both"/>
        <w:rPr>
          <w:lang w:val="es-ES"/>
        </w:rPr>
      </w:pPr>
      <w:r w:rsidRPr="009D2B0E">
        <w:rPr>
          <w:lang w:val="es-ES"/>
        </w:rPr>
        <w:t>En el caso particular ante nuestra consideración, los sucesores de los titulares originales, hoy fallecidos, han solicitado la segregación de la finca antes descrita, a los fines de dividirla en predios independientes para ser adjudicados a sus herederos, permitiendo a su vez que estas familias continúen cultivando la finca principal en beneficio de nuestra agricultura.</w:t>
      </w:r>
    </w:p>
    <w:p w14:paraId="0278438C" w14:textId="77777777" w:rsidR="004A3521" w:rsidRPr="009D2B0E" w:rsidRDefault="00952957" w:rsidP="00952957">
      <w:pPr>
        <w:spacing w:before="240" w:after="100"/>
        <w:jc w:val="center"/>
        <w:rPr>
          <w:lang w:val="es-ES"/>
        </w:rPr>
      </w:pPr>
      <w:r w:rsidRPr="009D2B0E">
        <w:rPr>
          <w:b/>
          <w:bCs/>
          <w:lang w:val="es-ES"/>
        </w:rPr>
        <w:t>Autoridad de Tierras de Puerto Rico</w:t>
      </w:r>
    </w:p>
    <w:p w14:paraId="0278438D" w14:textId="77777777" w:rsidR="004A3521" w:rsidRPr="009D2B0E" w:rsidRDefault="00952957">
      <w:pPr>
        <w:spacing w:after="200"/>
        <w:ind w:firstLine="720"/>
        <w:jc w:val="both"/>
        <w:rPr>
          <w:lang w:val="es-ES"/>
        </w:rPr>
      </w:pPr>
      <w:r w:rsidRPr="009D2B0E">
        <w:rPr>
          <w:lang w:val="es-ES"/>
        </w:rPr>
        <w:t>Es de conocimiento de esta Comisión que la Autoridad de Tierras de Puerto Rico (en adelante, “ATPR”), corporación pública adscrita al Departamento de Agricultura, creada al amparo de la Ley Núm. 26 de 12 de abril de 1941, según enmendada, conocida como “Ley de Tierras de Puerto Rico”,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0278438E" w14:textId="77777777" w:rsidR="004A3521" w:rsidRPr="009D2B0E" w:rsidRDefault="00952957">
      <w:pPr>
        <w:spacing w:after="200"/>
        <w:ind w:firstLine="720"/>
        <w:jc w:val="both"/>
        <w:rPr>
          <w:lang w:val="es-ES"/>
        </w:rPr>
      </w:pPr>
      <w:r w:rsidRPr="009D2B0E">
        <w:rPr>
          <w:lang w:val="es-ES"/>
        </w:rPr>
        <w:lastRenderedPageBreak/>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0278438F" w14:textId="77777777" w:rsidR="004A3521" w:rsidRPr="009D2B0E" w:rsidRDefault="00952957">
      <w:pPr>
        <w:spacing w:after="200"/>
        <w:ind w:firstLine="720"/>
        <w:jc w:val="both"/>
        <w:rPr>
          <w:lang w:val="es-ES"/>
        </w:rPr>
      </w:pPr>
      <w:r w:rsidRPr="009D2B0E">
        <w:rPr>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02784390" w14:textId="77777777" w:rsidR="004A3521" w:rsidRPr="009D2B0E" w:rsidRDefault="00952957">
      <w:pPr>
        <w:spacing w:after="200"/>
        <w:ind w:firstLine="720"/>
        <w:jc w:val="both"/>
        <w:rPr>
          <w:lang w:val="es-ES"/>
        </w:rPr>
      </w:pPr>
      <w:r w:rsidRPr="009D2B0E">
        <w:rPr>
          <w:lang w:val="es-ES"/>
        </w:rPr>
        <w:t xml:space="preserve">No </w:t>
      </w:r>
      <w:proofErr w:type="gramStart"/>
      <w:r w:rsidRPr="009D2B0E">
        <w:rPr>
          <w:lang w:val="es-ES"/>
        </w:rPr>
        <w:t>obstante</w:t>
      </w:r>
      <w:proofErr w:type="gramEnd"/>
      <w:r w:rsidRPr="009D2B0E">
        <w:rPr>
          <w:lang w:val="es-ES"/>
        </w:rPr>
        <w:t xml:space="preserve"> la posición expresada por la Autoridad de Tierras, esta Comisión entiende que la aprobación de la R. C. de la C. 87 constituye un acto meritorio y de justicia para los titulares y sus herederos, quienes durante décadas han permanecido sujetos a restricciones que ya no cumplen el propósito para el cual fueron concebidas.</w:t>
      </w:r>
    </w:p>
    <w:p w14:paraId="02784391" w14:textId="77777777" w:rsidR="004A3521" w:rsidRPr="009D2B0E" w:rsidRDefault="00952957">
      <w:pPr>
        <w:spacing w:after="200"/>
        <w:ind w:firstLine="720"/>
        <w:jc w:val="both"/>
        <w:rPr>
          <w:lang w:val="es-ES"/>
        </w:rPr>
      </w:pPr>
      <w:r w:rsidRPr="009D2B0E">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02784392" w14:textId="77777777" w:rsidR="004A3521" w:rsidRPr="009D2B0E" w:rsidRDefault="00952957">
      <w:pPr>
        <w:spacing w:after="200"/>
        <w:ind w:firstLine="720"/>
        <w:jc w:val="both"/>
        <w:rPr>
          <w:lang w:val="es-ES"/>
        </w:rPr>
      </w:pPr>
      <w:r w:rsidRPr="009D2B0E">
        <w:rPr>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02784393" w14:textId="77777777" w:rsidR="004A3521" w:rsidRPr="009D2B0E" w:rsidRDefault="00952957">
      <w:pPr>
        <w:spacing w:after="200"/>
        <w:ind w:firstLine="720"/>
        <w:jc w:val="both"/>
        <w:rPr>
          <w:lang w:val="es-ES"/>
        </w:rPr>
      </w:pPr>
      <w:r w:rsidRPr="009D2B0E">
        <w:rPr>
          <w:lang w:val="es-ES"/>
        </w:rPr>
        <w:t>En virtud de sus facultades legislativas, y luego de haber evaluado los méritos de la medida, la posición conocida de la Autoridad de Tierras y las circunstancias particulares de este caso, la Comisión de Agricultura procede a recomendar la aprobación de la R. C. de la C. 87, con las enmiendas incluidas en el entirillado electrónico que se acompaña, dirigidas a corregir errores de forma y de contenido advertidos en la medida.</w:t>
      </w:r>
    </w:p>
    <w:p w14:paraId="7E58C380" w14:textId="2E51027B" w:rsidR="009A28A2" w:rsidRPr="009A28A2" w:rsidRDefault="00952957" w:rsidP="009A28A2">
      <w:pPr>
        <w:spacing w:before="320" w:after="200"/>
        <w:jc w:val="center"/>
        <w:rPr>
          <w:b/>
          <w:bCs/>
          <w:caps/>
          <w:lang w:val="es-ES"/>
        </w:rPr>
      </w:pPr>
      <w:r w:rsidRPr="009D2B0E">
        <w:rPr>
          <w:b/>
          <w:bCs/>
          <w:caps/>
          <w:lang w:val="es-ES"/>
        </w:rPr>
        <w:t>Impacto Fiscal</w:t>
      </w:r>
    </w:p>
    <w:p w14:paraId="02784395" w14:textId="77777777" w:rsidR="004A3521" w:rsidRPr="009D2B0E" w:rsidRDefault="00952957">
      <w:pPr>
        <w:spacing w:after="200"/>
        <w:ind w:firstLine="720"/>
        <w:jc w:val="both"/>
        <w:rPr>
          <w:lang w:val="es-ES"/>
        </w:rPr>
      </w:pPr>
      <w:r w:rsidRPr="009D2B0E">
        <w:rPr>
          <w:lang w:val="es-ES"/>
        </w:rPr>
        <w:t xml:space="preserve">La medida propuesta no conlleva impacto fiscal al </w:t>
      </w:r>
      <w:proofErr w:type="gramStart"/>
      <w:r w:rsidRPr="009D2B0E">
        <w:rPr>
          <w:lang w:val="es-ES"/>
        </w:rPr>
        <w:t>erario público</w:t>
      </w:r>
      <w:proofErr w:type="gramEnd"/>
      <w:r w:rsidRPr="009D2B0E">
        <w:rPr>
          <w:lang w:val="es-ES"/>
        </w:rPr>
        <w:t>. La liberación de las condiciones y restricciones impuestas bajo el Título VI de la Ley de Tierras constituye un acto administrativo que no requiere asignaciones presupuestarias adicionales.</w:t>
      </w:r>
    </w:p>
    <w:p w14:paraId="442021E7" w14:textId="77777777" w:rsidR="009A28A2" w:rsidRDefault="009A28A2" w:rsidP="00AA2229">
      <w:pPr>
        <w:spacing w:before="320" w:after="200"/>
        <w:jc w:val="center"/>
        <w:rPr>
          <w:b/>
          <w:bCs/>
          <w:caps/>
          <w:lang w:val="es-ES"/>
        </w:rPr>
      </w:pPr>
    </w:p>
    <w:p w14:paraId="02784396" w14:textId="74D9019F" w:rsidR="004A3521" w:rsidRPr="009D2B0E" w:rsidRDefault="00952957" w:rsidP="00AA2229">
      <w:pPr>
        <w:spacing w:before="320" w:after="200"/>
        <w:jc w:val="center"/>
        <w:rPr>
          <w:lang w:val="es-ES"/>
        </w:rPr>
      </w:pPr>
      <w:r w:rsidRPr="009D2B0E">
        <w:rPr>
          <w:b/>
          <w:bCs/>
          <w:caps/>
          <w:lang w:val="es-ES"/>
        </w:rPr>
        <w:lastRenderedPageBreak/>
        <w:t>Conclusión</w:t>
      </w:r>
    </w:p>
    <w:p w14:paraId="02784398" w14:textId="3E0EF3D2" w:rsidR="004A3521" w:rsidRPr="009D2B0E" w:rsidRDefault="00952957" w:rsidP="00251932">
      <w:pPr>
        <w:spacing w:after="200"/>
        <w:ind w:firstLine="720"/>
        <w:jc w:val="both"/>
        <w:rPr>
          <w:lang w:val="es-ES"/>
        </w:rPr>
      </w:pPr>
      <w:r w:rsidRPr="00251932">
        <w:rPr>
          <w:lang w:val="es-ES"/>
        </w:rPr>
        <w:t xml:space="preserve">Por todo lo antes expuesto, la </w:t>
      </w:r>
      <w:r w:rsidRPr="00251932">
        <w:rPr>
          <w:b/>
          <w:lang w:val="es-ES"/>
        </w:rPr>
        <w:t>Comisión de Agricultura de la Cámara de Representantes del Gobierno de Puerto Rico</w:t>
      </w:r>
      <w:r w:rsidRPr="00251932">
        <w:rPr>
          <w:lang w:val="es-ES"/>
        </w:rPr>
        <w:t xml:space="preserve">, previo estudio y consideración, tiene a bien someter su Informe en relación con la </w:t>
      </w:r>
      <w:r w:rsidRPr="00251932">
        <w:rPr>
          <w:b/>
          <w:lang w:val="es-ES"/>
        </w:rPr>
        <w:t>Resolución Conjunta de la Cámara 87</w:t>
      </w:r>
      <w:r w:rsidRPr="00251932">
        <w:rPr>
          <w:lang w:val="es-ES"/>
        </w:rPr>
        <w:t xml:space="preserve">, recomendando su </w:t>
      </w:r>
      <w:r w:rsidRPr="00251932">
        <w:rPr>
          <w:b/>
          <w:lang w:val="es-ES"/>
        </w:rPr>
        <w:t xml:space="preserve">aprobación, con las enmiendas contenidas en el </w:t>
      </w:r>
      <w:proofErr w:type="spellStart"/>
      <w:r w:rsidRPr="00251932">
        <w:rPr>
          <w:b/>
          <w:lang w:val="es-ES"/>
        </w:rPr>
        <w:t>entirillado</w:t>
      </w:r>
      <w:proofErr w:type="spellEnd"/>
      <w:r w:rsidRPr="00251932">
        <w:rPr>
          <w:b/>
          <w:lang w:val="es-ES"/>
        </w:rPr>
        <w:t xml:space="preserve"> electrónico que le acompaña.</w:t>
      </w:r>
    </w:p>
    <w:p w14:paraId="02784399" w14:textId="77777777" w:rsidR="004A3521" w:rsidRPr="009D2B0E" w:rsidRDefault="00952957" w:rsidP="00251932">
      <w:pPr>
        <w:spacing w:after="200"/>
        <w:rPr>
          <w:lang w:val="es-ES"/>
        </w:rPr>
      </w:pPr>
      <w:r w:rsidRPr="009D2B0E">
        <w:rPr>
          <w:lang w:val="es-ES"/>
        </w:rPr>
        <w:t>Respetuosamente sometido,</w:t>
      </w:r>
    </w:p>
    <w:p w14:paraId="0278439A" w14:textId="77777777" w:rsidR="004A3521" w:rsidRPr="009D2B0E" w:rsidRDefault="004A3521" w:rsidP="00251932">
      <w:pPr>
        <w:rPr>
          <w:lang w:val="es-ES"/>
        </w:rPr>
      </w:pPr>
    </w:p>
    <w:p w14:paraId="0278439B" w14:textId="77777777" w:rsidR="004A3521" w:rsidRPr="009D2B0E" w:rsidRDefault="004A3521" w:rsidP="00251932">
      <w:pPr>
        <w:rPr>
          <w:lang w:val="es-ES"/>
        </w:rPr>
      </w:pPr>
    </w:p>
    <w:p w14:paraId="1BE076AB" w14:textId="77777777" w:rsidR="00251932" w:rsidRDefault="00251932" w:rsidP="00251932">
      <w:pPr>
        <w:spacing w:after="200"/>
        <w:rPr>
          <w:b/>
          <w:bCs/>
          <w:lang w:val="es-ES"/>
        </w:rPr>
      </w:pPr>
    </w:p>
    <w:p w14:paraId="2BCE96A7" w14:textId="77777777" w:rsidR="00B65CC2" w:rsidRDefault="00952957" w:rsidP="00B65CC2">
      <w:pPr>
        <w:rPr>
          <w:b/>
          <w:bCs/>
          <w:lang w:val="es-ES"/>
        </w:rPr>
      </w:pPr>
      <w:r w:rsidRPr="009D2B0E">
        <w:rPr>
          <w:b/>
          <w:bCs/>
          <w:lang w:val="es-ES"/>
        </w:rPr>
        <w:t>Joe "Joito" Colón Rodríguez</w:t>
      </w:r>
    </w:p>
    <w:p w14:paraId="19951BF3" w14:textId="223F51A6" w:rsidR="00B65CC2" w:rsidRDefault="00B65CC2" w:rsidP="00B65CC2">
      <w:pPr>
        <w:rPr>
          <w:lang w:val="es-ES"/>
        </w:rPr>
      </w:pPr>
      <w:r>
        <w:rPr>
          <w:lang w:val="es-ES"/>
        </w:rPr>
        <w:t>Presidente</w:t>
      </w:r>
    </w:p>
    <w:p w14:paraId="1E857A8D" w14:textId="35CE7EDD" w:rsidR="00B65CC2" w:rsidRPr="009D2B0E" w:rsidRDefault="00B65CC2" w:rsidP="00B65CC2">
      <w:pPr>
        <w:rPr>
          <w:lang w:val="es-ES"/>
        </w:rPr>
      </w:pPr>
      <w:r>
        <w:rPr>
          <w:lang w:val="es-ES"/>
        </w:rPr>
        <w:t>Comisión de Agricultura</w:t>
      </w:r>
    </w:p>
    <w:sectPr w:rsidR="00B65CC2" w:rsidRPr="009D2B0E">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956BB" w14:textId="77777777" w:rsidR="008563D8" w:rsidRDefault="008563D8">
      <w:r>
        <w:separator/>
      </w:r>
    </w:p>
  </w:endnote>
  <w:endnote w:type="continuationSeparator" w:id="0">
    <w:p w14:paraId="70A823C1" w14:textId="77777777" w:rsidR="008563D8" w:rsidRDefault="00856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3A0" w14:textId="69F0353C" w:rsidR="004A3521" w:rsidRDefault="00952957">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9D2B0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BF6B9" w14:textId="77777777" w:rsidR="008563D8" w:rsidRDefault="008563D8">
      <w:r>
        <w:separator/>
      </w:r>
    </w:p>
  </w:footnote>
  <w:footnote w:type="continuationSeparator" w:id="0">
    <w:p w14:paraId="663D25CD" w14:textId="77777777" w:rsidR="008563D8" w:rsidRDefault="008563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F226C"/>
    <w:multiLevelType w:val="hybridMultilevel"/>
    <w:tmpl w:val="960E4658"/>
    <w:lvl w:ilvl="0" w:tplc="27C06002">
      <w:start w:val="1"/>
      <w:numFmt w:val="bullet"/>
      <w:lvlText w:val="●"/>
      <w:lvlJc w:val="left"/>
      <w:pPr>
        <w:ind w:left="720" w:hanging="360"/>
      </w:pPr>
    </w:lvl>
    <w:lvl w:ilvl="1" w:tplc="8E4436A4">
      <w:start w:val="1"/>
      <w:numFmt w:val="bullet"/>
      <w:lvlText w:val="○"/>
      <w:lvlJc w:val="left"/>
      <w:pPr>
        <w:ind w:left="1440" w:hanging="360"/>
      </w:pPr>
    </w:lvl>
    <w:lvl w:ilvl="2" w:tplc="ACF0E3B4">
      <w:start w:val="1"/>
      <w:numFmt w:val="bullet"/>
      <w:lvlText w:val="■"/>
      <w:lvlJc w:val="left"/>
      <w:pPr>
        <w:ind w:left="2160" w:hanging="360"/>
      </w:pPr>
    </w:lvl>
    <w:lvl w:ilvl="3" w:tplc="047E9D9E">
      <w:start w:val="1"/>
      <w:numFmt w:val="bullet"/>
      <w:lvlText w:val="●"/>
      <w:lvlJc w:val="left"/>
      <w:pPr>
        <w:ind w:left="2880" w:hanging="360"/>
      </w:pPr>
    </w:lvl>
    <w:lvl w:ilvl="4" w:tplc="1F5EB450">
      <w:start w:val="1"/>
      <w:numFmt w:val="bullet"/>
      <w:lvlText w:val="○"/>
      <w:lvlJc w:val="left"/>
      <w:pPr>
        <w:ind w:left="3600" w:hanging="360"/>
      </w:pPr>
    </w:lvl>
    <w:lvl w:ilvl="5" w:tplc="FA0072F0">
      <w:start w:val="1"/>
      <w:numFmt w:val="bullet"/>
      <w:lvlText w:val="■"/>
      <w:lvlJc w:val="left"/>
      <w:pPr>
        <w:ind w:left="4320" w:hanging="360"/>
      </w:pPr>
    </w:lvl>
    <w:lvl w:ilvl="6" w:tplc="DBC6BAC6">
      <w:start w:val="1"/>
      <w:numFmt w:val="bullet"/>
      <w:lvlText w:val="●"/>
      <w:lvlJc w:val="left"/>
      <w:pPr>
        <w:ind w:left="5040" w:hanging="360"/>
      </w:pPr>
    </w:lvl>
    <w:lvl w:ilvl="7" w:tplc="B776B09A">
      <w:start w:val="1"/>
      <w:numFmt w:val="bullet"/>
      <w:lvlText w:val="●"/>
      <w:lvlJc w:val="left"/>
      <w:pPr>
        <w:ind w:left="5760" w:hanging="360"/>
      </w:pPr>
    </w:lvl>
    <w:lvl w:ilvl="8" w:tplc="ABD6D492">
      <w:start w:val="1"/>
      <w:numFmt w:val="bullet"/>
      <w:lvlText w:val="●"/>
      <w:lvlJc w:val="left"/>
      <w:pPr>
        <w:ind w:left="6480" w:hanging="360"/>
      </w:pPr>
    </w:lvl>
  </w:abstractNum>
  <w:num w:numId="1" w16cid:durableId="1800293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521"/>
    <w:rsid w:val="000F294D"/>
    <w:rsid w:val="00251932"/>
    <w:rsid w:val="00264A51"/>
    <w:rsid w:val="0027315E"/>
    <w:rsid w:val="004422FA"/>
    <w:rsid w:val="0048463E"/>
    <w:rsid w:val="004A3521"/>
    <w:rsid w:val="006913A2"/>
    <w:rsid w:val="008563D8"/>
    <w:rsid w:val="00952957"/>
    <w:rsid w:val="009A28A2"/>
    <w:rsid w:val="009D2B0E"/>
    <w:rsid w:val="00AA2229"/>
    <w:rsid w:val="00B65CC2"/>
    <w:rsid w:val="00BC0307"/>
    <w:rsid w:val="00D472C6"/>
    <w:rsid w:val="00F03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4374"/>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1200</Words>
  <Characters>6846</Characters>
  <Application>Microsoft Office Word</Application>
  <DocSecurity>4</DocSecurity>
  <Lines>57</Lines>
  <Paragraphs>16</Paragraphs>
  <ScaleCrop>false</ScaleCrop>
  <Company/>
  <LinksUpToDate>false</LinksUpToDate>
  <CharactersWithSpaces>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334</dc:title>
  <dc:creator>Comisión de Agricultura - Cámara de Representantes de Puerto Rico</dc:creator>
  <cp:lastModifiedBy>Camyl Moreno Pantojas</cp:lastModifiedBy>
  <cp:revision>2</cp:revision>
  <cp:lastPrinted>2026-06-04T19:53:00Z</cp:lastPrinted>
  <dcterms:created xsi:type="dcterms:W3CDTF">2026-06-08T18:34:00Z</dcterms:created>
  <dcterms:modified xsi:type="dcterms:W3CDTF">2026-06-08T18:34:00Z</dcterms:modified>
</cp:coreProperties>
</file>