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Pr="00671D0F" w:rsidRDefault="007029E2" w:rsidP="007029E2">
      <w:pPr>
        <w:jc w:val="center"/>
        <w:rPr>
          <w:rFonts w:ascii="Book Antiqua" w:eastAsia="Book Antiqua" w:hAnsi="Book Antiqua" w:cs="Book Antiqua"/>
          <w:sz w:val="28"/>
          <w:szCs w:val="28"/>
        </w:rPr>
      </w:pPr>
      <w:r w:rsidRPr="00671D0F">
        <w:rPr>
          <w:rFonts w:ascii="Book Antiqua" w:eastAsia="Book Antiqua" w:hAnsi="Book Antiqua" w:cs="Book Antiqua"/>
          <w:sz w:val="28"/>
          <w:szCs w:val="28"/>
        </w:rPr>
        <w:t>GOBIERNO DE PUERTO RICO</w:t>
      </w:r>
    </w:p>
    <w:p w14:paraId="18C2D44E" w14:textId="77777777" w:rsidR="007029E2" w:rsidRPr="00671D0F" w:rsidRDefault="007029E2" w:rsidP="007029E2">
      <w:pPr>
        <w:jc w:val="center"/>
        <w:rPr>
          <w:rFonts w:ascii="Book Antiqua" w:eastAsia="Book Antiqua" w:hAnsi="Book Antiqua" w:cs="Book Antiqua"/>
        </w:rPr>
      </w:pPr>
    </w:p>
    <w:p w14:paraId="05576BC9" w14:textId="77777777"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 xml:space="preserve">20 </w:t>
      </w:r>
      <w:proofErr w:type="spellStart"/>
      <w:r w:rsidRPr="00671D0F">
        <w:rPr>
          <w:rFonts w:ascii="Book Antiqua" w:eastAsia="Book Antiqua" w:hAnsi="Book Antiqua" w:cs="Book Antiqua"/>
          <w:color w:val="000000"/>
          <w:vertAlign w:val="superscript"/>
        </w:rPr>
        <w:t>ma</w:t>
      </w:r>
      <w:proofErr w:type="spellEnd"/>
      <w:r w:rsidRPr="00671D0F">
        <w:rPr>
          <w:rFonts w:ascii="Book Antiqua" w:eastAsia="Book Antiqua" w:hAnsi="Book Antiqua" w:cs="Book Antiqua"/>
          <w:color w:val="000000"/>
        </w:rPr>
        <w:tab/>
        <w:t>Asamblea</w:t>
      </w:r>
      <w:r w:rsidRPr="00671D0F">
        <w:rPr>
          <w:rFonts w:ascii="Book Antiqua" w:eastAsia="Book Antiqua" w:hAnsi="Book Antiqua" w:cs="Book Antiqua"/>
          <w:color w:val="000000"/>
        </w:rPr>
        <w:tab/>
      </w:r>
      <w:r w:rsidRPr="00671D0F">
        <w:rPr>
          <w:rFonts w:ascii="Book Antiqua" w:eastAsia="Book Antiqua" w:hAnsi="Book Antiqua" w:cs="Book Antiqua"/>
        </w:rPr>
        <w:t>1</w:t>
      </w:r>
      <w:r w:rsidRPr="00671D0F">
        <w:rPr>
          <w:rFonts w:ascii="Book Antiqua" w:eastAsia="Book Antiqua" w:hAnsi="Book Antiqua" w:cs="Book Antiqua"/>
          <w:color w:val="000000"/>
        </w:rPr>
        <w:t xml:space="preserve"> </w:t>
      </w:r>
      <w:proofErr w:type="spellStart"/>
      <w:r w:rsidRPr="00671D0F">
        <w:rPr>
          <w:rFonts w:ascii="Book Antiqua" w:eastAsia="Book Antiqua" w:hAnsi="Book Antiqua" w:cs="Book Antiqua"/>
          <w:vertAlign w:val="superscript"/>
        </w:rPr>
        <w:t>r</w:t>
      </w:r>
      <w:r w:rsidRPr="00671D0F">
        <w:rPr>
          <w:rFonts w:ascii="Book Antiqua" w:eastAsia="Book Antiqua" w:hAnsi="Book Antiqua" w:cs="Book Antiqua"/>
          <w:color w:val="000000"/>
          <w:vertAlign w:val="superscript"/>
        </w:rPr>
        <w:t>a</w:t>
      </w:r>
      <w:proofErr w:type="spellEnd"/>
      <w:r w:rsidRPr="00671D0F">
        <w:rPr>
          <w:rFonts w:ascii="Book Antiqua" w:eastAsia="Book Antiqua" w:hAnsi="Book Antiqua" w:cs="Book Antiqua"/>
          <w:color w:val="000000"/>
        </w:rPr>
        <w:tab/>
        <w:t>Sesión</w:t>
      </w:r>
    </w:p>
    <w:p w14:paraId="05CEC162" w14:textId="77777777"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ab/>
        <w:t>Legislativa</w:t>
      </w:r>
      <w:r w:rsidRPr="00671D0F">
        <w:rPr>
          <w:rFonts w:ascii="Book Antiqua" w:eastAsia="Book Antiqua" w:hAnsi="Book Antiqua" w:cs="Book Antiqua"/>
          <w:color w:val="000000"/>
        </w:rPr>
        <w:tab/>
      </w:r>
      <w:r w:rsidRPr="00671D0F">
        <w:rPr>
          <w:rFonts w:ascii="Book Antiqua" w:eastAsia="Book Antiqua" w:hAnsi="Book Antiqua" w:cs="Book Antiqua"/>
          <w:color w:val="000000"/>
        </w:rPr>
        <w:tab/>
        <w:t>Ordinaria</w:t>
      </w:r>
    </w:p>
    <w:p w14:paraId="67DD8B64" w14:textId="77777777" w:rsidR="007029E2" w:rsidRPr="00671D0F" w:rsidRDefault="007029E2" w:rsidP="007029E2">
      <w:pPr>
        <w:rPr>
          <w:rFonts w:ascii="Book Antiqua" w:eastAsia="Book Antiqua" w:hAnsi="Book Antiqua" w:cs="Book Antiqua"/>
        </w:rPr>
      </w:pPr>
    </w:p>
    <w:p w14:paraId="39395D69" w14:textId="77777777" w:rsidR="007029E2" w:rsidRPr="00671D0F" w:rsidRDefault="007029E2" w:rsidP="007029E2">
      <w:pPr>
        <w:jc w:val="center"/>
        <w:rPr>
          <w:rFonts w:ascii="Book Antiqua" w:eastAsia="Book Antiqua" w:hAnsi="Book Antiqua" w:cs="Book Antiqua"/>
          <w:b/>
          <w:sz w:val="36"/>
          <w:szCs w:val="36"/>
        </w:rPr>
      </w:pPr>
      <w:r w:rsidRPr="00671D0F">
        <w:rPr>
          <w:rFonts w:ascii="Book Antiqua" w:eastAsia="Book Antiqua" w:hAnsi="Book Antiqua" w:cs="Book Antiqua"/>
          <w:b/>
          <w:sz w:val="36"/>
          <w:szCs w:val="36"/>
        </w:rPr>
        <w:t>CÁMARA DE REPRESENTANTES</w:t>
      </w:r>
    </w:p>
    <w:p w14:paraId="7D689145" w14:textId="77777777" w:rsidR="00367A0F" w:rsidRPr="00671D0F" w:rsidRDefault="00367A0F" w:rsidP="00704639">
      <w:pPr>
        <w:jc w:val="center"/>
        <w:rPr>
          <w:rFonts w:ascii="Book Antiqua" w:hAnsi="Book Antiqua"/>
          <w:b/>
          <w:sz w:val="36"/>
          <w:szCs w:val="36"/>
        </w:rPr>
      </w:pPr>
    </w:p>
    <w:p w14:paraId="04833863" w14:textId="0416C214" w:rsidR="00D454DC" w:rsidRPr="00671D0F" w:rsidRDefault="00811D5C" w:rsidP="00704639">
      <w:pPr>
        <w:jc w:val="center"/>
        <w:rPr>
          <w:rFonts w:ascii="Book Antiqua" w:hAnsi="Book Antiqua"/>
          <w:b/>
          <w:sz w:val="52"/>
          <w:szCs w:val="52"/>
        </w:rPr>
      </w:pPr>
      <w:r w:rsidRPr="00671D0F">
        <w:rPr>
          <w:rFonts w:ascii="Book Antiqua" w:hAnsi="Book Antiqua"/>
          <w:b/>
          <w:sz w:val="52"/>
          <w:szCs w:val="52"/>
        </w:rPr>
        <w:t>P. de</w:t>
      </w:r>
      <w:r w:rsidR="005256B5" w:rsidRPr="00671D0F">
        <w:rPr>
          <w:rFonts w:ascii="Book Antiqua" w:hAnsi="Book Antiqua"/>
          <w:b/>
          <w:sz w:val="52"/>
          <w:szCs w:val="52"/>
        </w:rPr>
        <w:t xml:space="preserve">l </w:t>
      </w:r>
      <w:r w:rsidR="00820E59" w:rsidRPr="00671D0F">
        <w:rPr>
          <w:rFonts w:ascii="Book Antiqua" w:hAnsi="Book Antiqua"/>
          <w:b/>
          <w:sz w:val="52"/>
          <w:szCs w:val="52"/>
        </w:rPr>
        <w:t>C</w:t>
      </w:r>
      <w:r w:rsidR="005256B5" w:rsidRPr="00671D0F">
        <w:rPr>
          <w:rFonts w:ascii="Book Antiqua" w:hAnsi="Book Antiqua"/>
          <w:b/>
          <w:sz w:val="52"/>
          <w:szCs w:val="52"/>
        </w:rPr>
        <w:t>.</w:t>
      </w:r>
      <w:r w:rsidRPr="00671D0F">
        <w:rPr>
          <w:rFonts w:ascii="Book Antiqua" w:hAnsi="Book Antiqua"/>
          <w:b/>
          <w:sz w:val="52"/>
          <w:szCs w:val="52"/>
        </w:rPr>
        <w:t xml:space="preserve"> </w:t>
      </w:r>
      <w:r w:rsidR="00C93663" w:rsidRPr="00671D0F">
        <w:rPr>
          <w:rFonts w:ascii="Book Antiqua" w:hAnsi="Book Antiqua"/>
          <w:b/>
          <w:sz w:val="52"/>
          <w:szCs w:val="52"/>
        </w:rPr>
        <w:t>463</w:t>
      </w:r>
    </w:p>
    <w:p w14:paraId="7B0D949E" w14:textId="77777777" w:rsidR="00704639" w:rsidRPr="00671D0F" w:rsidRDefault="00704639" w:rsidP="00704639">
      <w:pPr>
        <w:jc w:val="center"/>
        <w:rPr>
          <w:rFonts w:ascii="Book Antiqua" w:hAnsi="Book Antiqua"/>
          <w:b/>
          <w:sz w:val="52"/>
          <w:szCs w:val="52"/>
        </w:rPr>
      </w:pPr>
    </w:p>
    <w:p w14:paraId="3916ED0E" w14:textId="07F13476" w:rsidR="00D454DC" w:rsidRPr="00671D0F" w:rsidRDefault="00D454DC" w:rsidP="00704639">
      <w:pPr>
        <w:contextualSpacing/>
        <w:jc w:val="center"/>
        <w:rPr>
          <w:rFonts w:ascii="Book Antiqua" w:hAnsi="Book Antiqua"/>
          <w:b/>
          <w:sz w:val="28"/>
          <w:szCs w:val="28"/>
        </w:rPr>
      </w:pPr>
      <w:r w:rsidRPr="00671D0F">
        <w:rPr>
          <w:rFonts w:ascii="Book Antiqua" w:hAnsi="Book Antiqua"/>
          <w:b/>
          <w:sz w:val="28"/>
          <w:szCs w:val="28"/>
        </w:rPr>
        <w:t xml:space="preserve">INFORME </w:t>
      </w:r>
      <w:r w:rsidR="00EB57F5" w:rsidRPr="00671D0F">
        <w:rPr>
          <w:rFonts w:ascii="Book Antiqua" w:hAnsi="Book Antiqua"/>
          <w:b/>
          <w:sz w:val="28"/>
          <w:szCs w:val="28"/>
        </w:rPr>
        <w:t>POSITIVO</w:t>
      </w:r>
    </w:p>
    <w:p w14:paraId="016BC08D" w14:textId="77777777" w:rsidR="00145F62" w:rsidRPr="00671D0F" w:rsidRDefault="00145F62" w:rsidP="00704639">
      <w:pPr>
        <w:contextualSpacing/>
        <w:jc w:val="center"/>
        <w:rPr>
          <w:rFonts w:ascii="Book Antiqua" w:hAnsi="Book Antiqua"/>
          <w:szCs w:val="24"/>
        </w:rPr>
      </w:pPr>
    </w:p>
    <w:p w14:paraId="3A2D18A6" w14:textId="6A7941FD" w:rsidR="00D454DC" w:rsidRPr="00671D0F" w:rsidRDefault="008D772D" w:rsidP="00704639">
      <w:pPr>
        <w:contextualSpacing/>
        <w:jc w:val="center"/>
        <w:rPr>
          <w:rFonts w:ascii="Book Antiqua" w:hAnsi="Book Antiqua"/>
          <w:szCs w:val="24"/>
        </w:rPr>
      </w:pPr>
      <w:r>
        <w:rPr>
          <w:rFonts w:ascii="Book Antiqua" w:hAnsi="Book Antiqua"/>
          <w:szCs w:val="24"/>
        </w:rPr>
        <w:t>19</w:t>
      </w:r>
      <w:r w:rsidR="007B04E6" w:rsidRPr="00671D0F">
        <w:rPr>
          <w:rFonts w:ascii="Book Antiqua" w:hAnsi="Book Antiqua"/>
          <w:szCs w:val="24"/>
        </w:rPr>
        <w:t xml:space="preserve"> </w:t>
      </w:r>
      <w:r w:rsidR="003F2060" w:rsidRPr="00671D0F">
        <w:rPr>
          <w:rFonts w:ascii="Book Antiqua" w:hAnsi="Book Antiqua"/>
          <w:szCs w:val="24"/>
        </w:rPr>
        <w:t xml:space="preserve">de </w:t>
      </w:r>
      <w:r w:rsidR="00F01746" w:rsidRPr="00671D0F">
        <w:rPr>
          <w:rFonts w:ascii="Book Antiqua" w:hAnsi="Book Antiqua"/>
          <w:szCs w:val="24"/>
        </w:rPr>
        <w:t>mayo</w:t>
      </w:r>
      <w:r w:rsidR="00834021" w:rsidRPr="00671D0F">
        <w:rPr>
          <w:rFonts w:ascii="Book Antiqua" w:hAnsi="Book Antiqua"/>
          <w:szCs w:val="24"/>
        </w:rPr>
        <w:t xml:space="preserve"> </w:t>
      </w:r>
      <w:r w:rsidR="00D454DC" w:rsidRPr="00671D0F">
        <w:rPr>
          <w:rFonts w:ascii="Book Antiqua" w:hAnsi="Book Antiqua"/>
          <w:szCs w:val="24"/>
        </w:rPr>
        <w:t>de 202</w:t>
      </w:r>
      <w:r w:rsidR="00F90B3A" w:rsidRPr="00671D0F">
        <w:rPr>
          <w:rFonts w:ascii="Book Antiqua" w:hAnsi="Book Antiqua"/>
          <w:szCs w:val="24"/>
        </w:rPr>
        <w:t>5</w:t>
      </w:r>
    </w:p>
    <w:p w14:paraId="6F177A3C" w14:textId="77777777" w:rsidR="00D454DC" w:rsidRPr="00671D0F" w:rsidRDefault="00D454DC" w:rsidP="00704639">
      <w:pPr>
        <w:contextualSpacing/>
        <w:rPr>
          <w:rFonts w:ascii="Book Antiqua" w:hAnsi="Book Antiqua"/>
          <w:b/>
          <w:szCs w:val="24"/>
        </w:rPr>
      </w:pPr>
    </w:p>
    <w:p w14:paraId="66F5A0AE" w14:textId="77777777" w:rsidR="00145F62" w:rsidRPr="00671D0F" w:rsidRDefault="00145F62" w:rsidP="00704639">
      <w:pPr>
        <w:contextualSpacing/>
        <w:rPr>
          <w:rFonts w:ascii="Book Antiqua" w:hAnsi="Book Antiqua"/>
          <w:b/>
          <w:szCs w:val="24"/>
        </w:rPr>
      </w:pPr>
    </w:p>
    <w:p w14:paraId="72B93925" w14:textId="58EB6CC4" w:rsidR="00D454DC" w:rsidRPr="00671D0F" w:rsidRDefault="00D454DC" w:rsidP="005521D6">
      <w:pPr>
        <w:contextualSpacing/>
        <w:jc w:val="both"/>
        <w:rPr>
          <w:rFonts w:ascii="Book Antiqua" w:hAnsi="Book Antiqua"/>
          <w:b/>
          <w:szCs w:val="24"/>
        </w:rPr>
      </w:pPr>
      <w:r w:rsidRPr="00671D0F">
        <w:rPr>
          <w:rFonts w:ascii="Book Antiqua" w:hAnsi="Book Antiqua"/>
          <w:b/>
          <w:szCs w:val="24"/>
        </w:rPr>
        <w:t>A</w:t>
      </w:r>
      <w:r w:rsidR="003F2060" w:rsidRPr="00671D0F">
        <w:rPr>
          <w:rFonts w:ascii="Book Antiqua" w:hAnsi="Book Antiqua"/>
          <w:b/>
          <w:szCs w:val="24"/>
        </w:rPr>
        <w:t xml:space="preserve"> </w:t>
      </w:r>
      <w:r w:rsidRPr="00671D0F">
        <w:rPr>
          <w:rFonts w:ascii="Book Antiqua" w:hAnsi="Book Antiqua"/>
          <w:b/>
          <w:szCs w:val="24"/>
        </w:rPr>
        <w:t>L</w:t>
      </w:r>
      <w:r w:rsidR="003F2060" w:rsidRPr="00671D0F">
        <w:rPr>
          <w:rFonts w:ascii="Book Antiqua" w:hAnsi="Book Antiqua"/>
          <w:b/>
          <w:szCs w:val="24"/>
        </w:rPr>
        <w:t>A</w:t>
      </w:r>
      <w:r w:rsidRPr="00671D0F">
        <w:rPr>
          <w:rFonts w:ascii="Book Antiqua" w:hAnsi="Book Antiqua"/>
          <w:b/>
          <w:szCs w:val="24"/>
        </w:rPr>
        <w:t xml:space="preserve"> </w:t>
      </w:r>
      <w:r w:rsidR="003F2060" w:rsidRPr="00671D0F">
        <w:rPr>
          <w:rFonts w:ascii="Book Antiqua" w:hAnsi="Book Antiqua"/>
          <w:b/>
          <w:szCs w:val="24"/>
        </w:rPr>
        <w:t>CÁMARA DE REPRESENTANTES DE PUERTO RICO</w:t>
      </w:r>
      <w:r w:rsidRPr="00671D0F">
        <w:rPr>
          <w:rFonts w:ascii="Book Antiqua" w:hAnsi="Book Antiqua"/>
          <w:b/>
          <w:szCs w:val="24"/>
        </w:rPr>
        <w:t>:</w:t>
      </w:r>
    </w:p>
    <w:p w14:paraId="1F7D49A5" w14:textId="77777777" w:rsidR="00E2688A" w:rsidRPr="00671D0F" w:rsidRDefault="00E2688A" w:rsidP="005521D6">
      <w:pPr>
        <w:contextualSpacing/>
        <w:jc w:val="both"/>
        <w:rPr>
          <w:rFonts w:ascii="Book Antiqua" w:hAnsi="Book Antiqua"/>
          <w:szCs w:val="24"/>
        </w:rPr>
      </w:pPr>
    </w:p>
    <w:p w14:paraId="7675014C" w14:textId="74B06A06" w:rsidR="00292799" w:rsidRPr="00671D0F" w:rsidRDefault="00834021" w:rsidP="00292799">
      <w:pPr>
        <w:contextualSpacing/>
        <w:jc w:val="both"/>
        <w:rPr>
          <w:rFonts w:ascii="Book Antiqua" w:hAnsi="Book Antiqua"/>
          <w:szCs w:val="24"/>
        </w:rPr>
      </w:pPr>
      <w:r w:rsidRPr="00671D0F">
        <w:rPr>
          <w:rFonts w:ascii="Book Antiqua" w:hAnsi="Book Antiqua"/>
          <w:szCs w:val="24"/>
        </w:rPr>
        <w:t>La</w:t>
      </w:r>
      <w:r w:rsidR="00D454DC" w:rsidRPr="00671D0F">
        <w:rPr>
          <w:rFonts w:ascii="Book Antiqua" w:hAnsi="Book Antiqua"/>
          <w:szCs w:val="24"/>
        </w:rPr>
        <w:t xml:space="preserve"> </w:t>
      </w:r>
      <w:r w:rsidR="00B93E7F" w:rsidRPr="00671D0F">
        <w:rPr>
          <w:rFonts w:ascii="Book Antiqua" w:hAnsi="Book Antiqua"/>
          <w:szCs w:val="24"/>
        </w:rPr>
        <w:t>Comisión</w:t>
      </w:r>
      <w:r w:rsidR="00D454DC" w:rsidRPr="00671D0F">
        <w:rPr>
          <w:rFonts w:ascii="Book Antiqua" w:hAnsi="Book Antiqua"/>
          <w:szCs w:val="24"/>
        </w:rPr>
        <w:t xml:space="preserve"> de</w:t>
      </w:r>
      <w:r w:rsidR="00F90B3A" w:rsidRPr="00671D0F">
        <w:rPr>
          <w:rFonts w:ascii="Book Antiqua" w:hAnsi="Book Antiqua"/>
          <w:szCs w:val="24"/>
        </w:rPr>
        <w:t xml:space="preserve"> Gobierno</w:t>
      </w:r>
      <w:r w:rsidR="003F2060" w:rsidRPr="00671D0F">
        <w:rPr>
          <w:rFonts w:ascii="Book Antiqua" w:hAnsi="Book Antiqua"/>
          <w:szCs w:val="24"/>
        </w:rPr>
        <w:t xml:space="preserve"> de la Cámara de Representantes de</w:t>
      </w:r>
      <w:r w:rsidR="00E1451C" w:rsidRPr="00671D0F">
        <w:rPr>
          <w:rFonts w:ascii="Book Antiqua" w:hAnsi="Book Antiqua"/>
          <w:szCs w:val="24"/>
        </w:rPr>
        <w:t xml:space="preserve"> </w:t>
      </w:r>
      <w:r w:rsidR="003F2060" w:rsidRPr="00671D0F">
        <w:rPr>
          <w:rFonts w:ascii="Book Antiqua" w:hAnsi="Book Antiqua"/>
          <w:szCs w:val="24"/>
        </w:rPr>
        <w:t>Puerto</w:t>
      </w:r>
      <w:r w:rsidR="00AA1368" w:rsidRPr="00671D0F">
        <w:rPr>
          <w:rFonts w:ascii="Book Antiqua" w:eastAsia="Times New Roman" w:hAnsi="Book Antiqua"/>
          <w:szCs w:val="24"/>
          <w:lang w:val="es-ES"/>
        </w:rPr>
        <w:t xml:space="preserve"> Rico, </w:t>
      </w:r>
      <w:r w:rsidR="00292799" w:rsidRPr="00671D0F">
        <w:rPr>
          <w:rFonts w:ascii="Book Antiqua" w:hAnsi="Book Antiqua"/>
          <w:szCs w:val="24"/>
        </w:rPr>
        <w:t xml:space="preserve">tiene a bien rendir este Informe </w:t>
      </w:r>
      <w:r w:rsidR="00292799">
        <w:rPr>
          <w:rFonts w:ascii="Book Antiqua" w:hAnsi="Book Antiqua"/>
          <w:szCs w:val="24"/>
        </w:rPr>
        <w:t xml:space="preserve">Positivo </w:t>
      </w:r>
      <w:r w:rsidR="00292799" w:rsidRPr="00671D0F">
        <w:rPr>
          <w:rFonts w:ascii="Book Antiqua" w:hAnsi="Book Antiqua"/>
          <w:szCs w:val="24"/>
        </w:rPr>
        <w:t xml:space="preserve">sobre el </w:t>
      </w:r>
      <w:r w:rsidR="00292799" w:rsidRPr="00292799">
        <w:rPr>
          <w:rFonts w:ascii="Book Antiqua" w:hAnsi="Book Antiqua"/>
          <w:bCs/>
          <w:szCs w:val="24"/>
        </w:rPr>
        <w:t>Proyecto de la Cámara 463</w:t>
      </w:r>
      <w:r w:rsidR="00292799" w:rsidRPr="00671D0F">
        <w:rPr>
          <w:rFonts w:ascii="Book Antiqua" w:hAnsi="Book Antiqua"/>
          <w:b/>
          <w:szCs w:val="24"/>
        </w:rPr>
        <w:t xml:space="preserve">, </w:t>
      </w:r>
      <w:r w:rsidR="00292799" w:rsidRPr="00671D0F">
        <w:rPr>
          <w:rFonts w:ascii="Book Antiqua" w:hAnsi="Book Antiqua"/>
          <w:szCs w:val="24"/>
        </w:rPr>
        <w:t xml:space="preserve">recomendando su aprobación </w:t>
      </w:r>
      <w:r w:rsidR="00292799">
        <w:rPr>
          <w:rFonts w:ascii="Book Antiqua" w:hAnsi="Book Antiqua"/>
          <w:szCs w:val="24"/>
        </w:rPr>
        <w:t xml:space="preserve">con las </w:t>
      </w:r>
      <w:r w:rsidR="00292799" w:rsidRPr="00671D0F">
        <w:rPr>
          <w:rFonts w:ascii="Book Antiqua" w:hAnsi="Book Antiqua"/>
          <w:szCs w:val="24"/>
        </w:rPr>
        <w:t>enmiendas</w:t>
      </w:r>
      <w:r w:rsidR="00292799">
        <w:rPr>
          <w:rFonts w:ascii="Book Antiqua" w:hAnsi="Book Antiqua"/>
          <w:szCs w:val="24"/>
        </w:rPr>
        <w:t xml:space="preserve"> incluidas en el </w:t>
      </w:r>
      <w:proofErr w:type="spellStart"/>
      <w:r w:rsidR="00292799">
        <w:rPr>
          <w:rFonts w:ascii="Book Antiqua" w:hAnsi="Book Antiqua"/>
          <w:szCs w:val="24"/>
        </w:rPr>
        <w:t>entirillado</w:t>
      </w:r>
      <w:proofErr w:type="spellEnd"/>
      <w:r w:rsidR="00292799">
        <w:rPr>
          <w:rFonts w:ascii="Book Antiqua" w:hAnsi="Book Antiqua"/>
          <w:szCs w:val="24"/>
        </w:rPr>
        <w:t xml:space="preserve"> electrónico</w:t>
      </w:r>
      <w:r w:rsidR="00292799" w:rsidRPr="00671D0F">
        <w:rPr>
          <w:rFonts w:ascii="Book Antiqua" w:hAnsi="Book Antiqua"/>
          <w:szCs w:val="24"/>
        </w:rPr>
        <w:t>.</w:t>
      </w:r>
    </w:p>
    <w:p w14:paraId="18D02B80" w14:textId="77777777" w:rsidR="00AA1368" w:rsidRPr="00671D0F" w:rsidRDefault="00AA1368" w:rsidP="005521D6">
      <w:pPr>
        <w:contextualSpacing/>
        <w:jc w:val="both"/>
        <w:rPr>
          <w:rFonts w:ascii="Book Antiqua" w:eastAsia="Times New Roman" w:hAnsi="Book Antiqua"/>
          <w:szCs w:val="24"/>
          <w:lang w:val="es-ES"/>
        </w:rPr>
      </w:pPr>
    </w:p>
    <w:p w14:paraId="05219C07" w14:textId="77777777" w:rsidR="00AA1368" w:rsidRPr="00671D0F" w:rsidRDefault="00AA1368" w:rsidP="005521D6">
      <w:pPr>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ALCANCE DE LA MEDIDA</w:t>
      </w:r>
    </w:p>
    <w:p w14:paraId="756B79CD" w14:textId="77777777" w:rsidR="00AA1368" w:rsidRPr="00671D0F" w:rsidRDefault="00AA1368" w:rsidP="005521D6">
      <w:pPr>
        <w:contextualSpacing/>
        <w:jc w:val="center"/>
        <w:rPr>
          <w:rFonts w:ascii="Book Antiqua" w:eastAsia="Times New Roman" w:hAnsi="Book Antiqua"/>
          <w:b/>
          <w:szCs w:val="24"/>
          <w:lang w:val="es-ES"/>
        </w:rPr>
      </w:pPr>
    </w:p>
    <w:p w14:paraId="372CB5B1" w14:textId="3727022A" w:rsidR="00AA1368" w:rsidRPr="00671D0F" w:rsidRDefault="00641A68" w:rsidP="005521D6">
      <w:pPr>
        <w:contextualSpacing/>
        <w:jc w:val="both"/>
        <w:rPr>
          <w:rFonts w:ascii="Book Antiqua" w:hAnsi="Book Antiqua"/>
          <w:lang w:val="es-ES"/>
        </w:rPr>
      </w:pPr>
      <w:r w:rsidRPr="00671D0F">
        <w:rPr>
          <w:rFonts w:ascii="Book Antiqua" w:hAnsi="Book Antiqua"/>
        </w:rPr>
        <w:t>El Proyecto de</w:t>
      </w:r>
      <w:r w:rsidR="00715FD2" w:rsidRPr="00671D0F">
        <w:rPr>
          <w:rFonts w:ascii="Book Antiqua" w:hAnsi="Book Antiqua"/>
        </w:rPr>
        <w:t xml:space="preserve"> </w:t>
      </w:r>
      <w:r w:rsidRPr="00671D0F">
        <w:rPr>
          <w:rFonts w:ascii="Book Antiqua" w:hAnsi="Book Antiqua"/>
        </w:rPr>
        <w:t>l</w:t>
      </w:r>
      <w:r w:rsidR="00715FD2" w:rsidRPr="00671D0F">
        <w:rPr>
          <w:rFonts w:ascii="Book Antiqua" w:hAnsi="Book Antiqua"/>
        </w:rPr>
        <w:t>a</w:t>
      </w:r>
      <w:r w:rsidRPr="00671D0F">
        <w:rPr>
          <w:rFonts w:ascii="Book Antiqua" w:hAnsi="Book Antiqua"/>
        </w:rPr>
        <w:t xml:space="preserve"> </w:t>
      </w:r>
      <w:r w:rsidR="00715FD2" w:rsidRPr="00671D0F">
        <w:rPr>
          <w:rFonts w:ascii="Book Antiqua" w:hAnsi="Book Antiqua"/>
        </w:rPr>
        <w:t xml:space="preserve">Cámara </w:t>
      </w:r>
      <w:r w:rsidR="0083434C" w:rsidRPr="00671D0F">
        <w:rPr>
          <w:rFonts w:ascii="Book Antiqua" w:hAnsi="Book Antiqua"/>
        </w:rPr>
        <w:t>4</w:t>
      </w:r>
      <w:r w:rsidR="001A2B13">
        <w:rPr>
          <w:rFonts w:ascii="Book Antiqua" w:hAnsi="Book Antiqua"/>
        </w:rPr>
        <w:t>63</w:t>
      </w:r>
      <w:r w:rsidRPr="00671D0F">
        <w:rPr>
          <w:rFonts w:ascii="Book Antiqua" w:hAnsi="Book Antiqua"/>
        </w:rPr>
        <w:t xml:space="preserve"> </w:t>
      </w:r>
      <w:r w:rsidR="00A12552" w:rsidRPr="00671D0F">
        <w:rPr>
          <w:rFonts w:ascii="Book Antiqua" w:hAnsi="Book Antiqua"/>
        </w:rPr>
        <w:t>tiene como propósito añadir un inciso (v) al Artículo 9 de la Ley 29-2009, según enmendada, conocida como “Ley de Alianzas Público Privadas” para que en todo contrato, subasta, licitación y, particularmente en contratos de alianza, se incluya certificación, en la cual la persona o empresa que interesa tener o luego obtenga un acuerdo de alianza público-privada con el Gobierno de Puerto Rico, establezca que no subcontratará la provisión de bienes o servicios objetos del acuerdo a miembros de su unidad familiar, sus accionistas, socios, entidades relacionadas ni ex empleados; para establecer la facultad de reglamentar; y para otros fines relacionados.</w:t>
      </w:r>
      <w:r w:rsidRPr="00671D0F">
        <w:rPr>
          <w:rFonts w:ascii="Book Antiqua" w:hAnsi="Book Antiqua"/>
        </w:rPr>
        <w:t>.</w:t>
      </w:r>
    </w:p>
    <w:p w14:paraId="494329D5" w14:textId="77777777" w:rsidR="00AA1368" w:rsidRPr="00671D0F" w:rsidRDefault="00AA1368" w:rsidP="005521D6">
      <w:pPr>
        <w:contextualSpacing/>
        <w:rPr>
          <w:rFonts w:ascii="Book Antiqua" w:eastAsia="Times New Roman" w:hAnsi="Book Antiqua"/>
          <w:bCs/>
          <w:szCs w:val="24"/>
          <w:lang w:val="es-ES"/>
        </w:rPr>
      </w:pPr>
    </w:p>
    <w:p w14:paraId="30A8A4C0" w14:textId="77777777" w:rsidR="00AA1368" w:rsidRPr="00671D0F" w:rsidRDefault="00AA1368" w:rsidP="005521D6">
      <w:pPr>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INTRODUCCIÓN</w:t>
      </w:r>
    </w:p>
    <w:p w14:paraId="50C52175" w14:textId="77777777" w:rsidR="00AA1368" w:rsidRPr="00671D0F" w:rsidRDefault="00AA1368" w:rsidP="005521D6">
      <w:pPr>
        <w:contextualSpacing/>
        <w:jc w:val="center"/>
        <w:rPr>
          <w:rFonts w:ascii="Book Antiqua" w:eastAsia="Times New Roman" w:hAnsi="Book Antiqua"/>
          <w:b/>
          <w:szCs w:val="24"/>
          <w:lang w:val="es-ES"/>
        </w:rPr>
      </w:pPr>
    </w:p>
    <w:p w14:paraId="20B12141" w14:textId="204C13F7" w:rsidR="005662E9" w:rsidRPr="00671D0F" w:rsidRDefault="002C0A21" w:rsidP="005521D6">
      <w:pPr>
        <w:contextualSpacing/>
        <w:jc w:val="both"/>
        <w:rPr>
          <w:rFonts w:ascii="Book Antiqua" w:hAnsi="Book Antiqua"/>
        </w:rPr>
      </w:pPr>
      <w:r w:rsidRPr="00671D0F">
        <w:rPr>
          <w:rFonts w:ascii="Book Antiqua" w:hAnsi="Book Antiqua"/>
        </w:rPr>
        <w:t xml:space="preserve">El Proyecto de la Cámara 463 propone una enmienda a la Ley 29-2009, conocida como </w:t>
      </w:r>
      <w:r w:rsidR="00671D0F" w:rsidRPr="00671D0F">
        <w:rPr>
          <w:rFonts w:ascii="Book Antiqua" w:hAnsi="Book Antiqua"/>
        </w:rPr>
        <w:t>“</w:t>
      </w:r>
      <w:r w:rsidRPr="00671D0F">
        <w:rPr>
          <w:rFonts w:ascii="Book Antiqua" w:hAnsi="Book Antiqua"/>
        </w:rPr>
        <w:t xml:space="preserve">Ley de Alianzas </w:t>
      </w:r>
      <w:proofErr w:type="gramStart"/>
      <w:r w:rsidRPr="00671D0F">
        <w:rPr>
          <w:rFonts w:ascii="Book Antiqua" w:hAnsi="Book Antiqua"/>
        </w:rPr>
        <w:t>Público Privadas</w:t>
      </w:r>
      <w:proofErr w:type="gramEnd"/>
      <w:r w:rsidR="00671D0F" w:rsidRPr="00671D0F">
        <w:rPr>
          <w:rFonts w:ascii="Book Antiqua" w:hAnsi="Book Antiqua"/>
        </w:rPr>
        <w:t>”</w:t>
      </w:r>
      <w:r w:rsidRPr="00671D0F">
        <w:rPr>
          <w:rFonts w:ascii="Book Antiqua" w:hAnsi="Book Antiqua"/>
        </w:rPr>
        <w:t xml:space="preserve">, con el objetivo de regular la subcontratación en los contratos de alianzas. Esta medida surge de la preocupación por la proliferación de contratistas que subcontratan a compañías relacionadas o de </w:t>
      </w:r>
      <w:proofErr w:type="gramStart"/>
      <w:r w:rsidRPr="00671D0F">
        <w:rPr>
          <w:rFonts w:ascii="Book Antiqua" w:hAnsi="Book Antiqua"/>
        </w:rPr>
        <w:t>ex empleados</w:t>
      </w:r>
      <w:proofErr w:type="gramEnd"/>
      <w:r w:rsidRPr="00671D0F">
        <w:rPr>
          <w:rFonts w:ascii="Book Antiqua" w:hAnsi="Book Antiqua"/>
        </w:rPr>
        <w:t xml:space="preserve"> a precios extremadamente altos, lo cual es costeado por el público</w:t>
      </w:r>
      <w:r w:rsidR="00CE3DC0" w:rsidRPr="00671D0F">
        <w:rPr>
          <w:rFonts w:ascii="Book Antiqua" w:hAnsi="Book Antiqua"/>
        </w:rPr>
        <w:t>.</w:t>
      </w:r>
    </w:p>
    <w:p w14:paraId="09D96FE5" w14:textId="77777777" w:rsidR="00AA1368" w:rsidRDefault="00AA1368" w:rsidP="005521D6">
      <w:pPr>
        <w:contextualSpacing/>
        <w:jc w:val="both"/>
        <w:rPr>
          <w:rFonts w:ascii="Book Antiqua" w:hAnsi="Book Antiqua"/>
          <w:szCs w:val="24"/>
          <w:lang w:val="es-ES"/>
        </w:rPr>
      </w:pPr>
    </w:p>
    <w:p w14:paraId="7BC526DD" w14:textId="77777777" w:rsidR="005963A7" w:rsidRPr="00671D0F" w:rsidRDefault="005963A7" w:rsidP="005521D6">
      <w:pPr>
        <w:contextualSpacing/>
        <w:jc w:val="both"/>
        <w:rPr>
          <w:rFonts w:ascii="Book Antiqua" w:hAnsi="Book Antiqua"/>
          <w:szCs w:val="24"/>
          <w:lang w:val="es-ES"/>
        </w:rPr>
      </w:pPr>
    </w:p>
    <w:p w14:paraId="1548CAB2" w14:textId="77777777" w:rsidR="00AA1368" w:rsidRPr="00671D0F" w:rsidRDefault="00AA1368" w:rsidP="005521D6">
      <w:pPr>
        <w:keepNext/>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lastRenderedPageBreak/>
        <w:t xml:space="preserve">ANÁLISIS DE LA MEDIDA </w:t>
      </w:r>
    </w:p>
    <w:p w14:paraId="2494C7B0" w14:textId="77777777" w:rsidR="00AA1368" w:rsidRPr="00671D0F" w:rsidRDefault="00AA1368" w:rsidP="005521D6">
      <w:pPr>
        <w:keepNext/>
        <w:contextualSpacing/>
        <w:jc w:val="center"/>
        <w:rPr>
          <w:rFonts w:ascii="Book Antiqua" w:eastAsia="Times New Roman" w:hAnsi="Book Antiqua"/>
          <w:b/>
          <w:szCs w:val="24"/>
          <w:lang w:val="es-ES"/>
        </w:rPr>
      </w:pPr>
    </w:p>
    <w:p w14:paraId="3F48E4A0" w14:textId="402A48C1" w:rsidR="003B0FF9" w:rsidRPr="00671D0F" w:rsidRDefault="00B10A8D" w:rsidP="005521D6">
      <w:pPr>
        <w:contextualSpacing/>
        <w:jc w:val="both"/>
        <w:rPr>
          <w:rFonts w:ascii="Book Antiqua" w:hAnsi="Book Antiqua"/>
        </w:rPr>
      </w:pPr>
      <w:r w:rsidRPr="00671D0F">
        <w:rPr>
          <w:rFonts w:ascii="Book Antiqua" w:hAnsi="Book Antiqua"/>
        </w:rPr>
        <w:t xml:space="preserve">Para analizar y evaluar esta medida, la Comisión de Gobierno de la Cámara de Representantes </w:t>
      </w:r>
      <w:r w:rsidR="003B0FF9" w:rsidRPr="00671D0F">
        <w:rPr>
          <w:rFonts w:ascii="Book Antiqua" w:hAnsi="Book Antiqua"/>
        </w:rPr>
        <w:t xml:space="preserve">recibió los comentarios </w:t>
      </w:r>
      <w:r w:rsidR="00796787" w:rsidRPr="00671D0F">
        <w:rPr>
          <w:rFonts w:ascii="Book Antiqua" w:hAnsi="Book Antiqua"/>
        </w:rPr>
        <w:t>de la Autoridad para las Alianzas Público-Privadas (AAPP)</w:t>
      </w:r>
      <w:r w:rsidR="00EC0ADA" w:rsidRPr="00671D0F">
        <w:rPr>
          <w:rFonts w:ascii="Book Antiqua" w:hAnsi="Book Antiqua"/>
        </w:rPr>
        <w:t>,</w:t>
      </w:r>
      <w:r w:rsidR="00796787" w:rsidRPr="00671D0F">
        <w:rPr>
          <w:rFonts w:ascii="Book Antiqua" w:hAnsi="Book Antiqua"/>
        </w:rPr>
        <w:t xml:space="preserve"> </w:t>
      </w:r>
      <w:r w:rsidR="0003073B">
        <w:rPr>
          <w:rFonts w:ascii="Book Antiqua" w:hAnsi="Book Antiqua"/>
        </w:rPr>
        <w:t xml:space="preserve">la </w:t>
      </w:r>
      <w:r w:rsidR="0003073B" w:rsidRPr="0003073B">
        <w:rPr>
          <w:rFonts w:ascii="Book Antiqua" w:hAnsi="Book Antiqua"/>
        </w:rPr>
        <w:t>Oficina del Contralor de Puerto Rico (OCPR)</w:t>
      </w:r>
      <w:r w:rsidR="0003073B">
        <w:rPr>
          <w:rFonts w:ascii="Book Antiqua" w:hAnsi="Book Antiqua"/>
        </w:rPr>
        <w:t>,</w:t>
      </w:r>
      <w:r w:rsidR="0003073B" w:rsidRPr="0003073B">
        <w:rPr>
          <w:rFonts w:ascii="Book Antiqua" w:hAnsi="Book Antiqua"/>
        </w:rPr>
        <w:t xml:space="preserve"> </w:t>
      </w:r>
      <w:r w:rsidR="00796787" w:rsidRPr="00671D0F">
        <w:rPr>
          <w:rFonts w:ascii="Book Antiqua" w:hAnsi="Book Antiqua"/>
        </w:rPr>
        <w:t>la Oficina de Ética Gubernamental (OEG)</w:t>
      </w:r>
      <w:r w:rsidR="00EC0ADA" w:rsidRPr="00671D0F">
        <w:rPr>
          <w:rFonts w:ascii="Book Antiqua" w:hAnsi="Book Antiqua"/>
        </w:rPr>
        <w:t xml:space="preserve">, </w:t>
      </w:r>
      <w:r w:rsidR="00821341" w:rsidRPr="00671D0F">
        <w:rPr>
          <w:rFonts w:ascii="Book Antiqua" w:hAnsi="Book Antiqua"/>
        </w:rPr>
        <w:t>la Oficina del Inspector General de Puerto Rico (OIG)</w:t>
      </w:r>
      <w:r w:rsidR="00A571CF" w:rsidRPr="00671D0F">
        <w:rPr>
          <w:rFonts w:ascii="Book Antiqua" w:hAnsi="Book Antiqua"/>
        </w:rPr>
        <w:t xml:space="preserve">, </w:t>
      </w:r>
      <w:r w:rsidR="00E11893">
        <w:rPr>
          <w:rFonts w:ascii="Book Antiqua" w:hAnsi="Book Antiqua"/>
        </w:rPr>
        <w:t>l</w:t>
      </w:r>
      <w:r w:rsidR="00A571CF" w:rsidRPr="00671D0F">
        <w:rPr>
          <w:rFonts w:ascii="Book Antiqua" w:hAnsi="Book Antiqua"/>
        </w:rPr>
        <w:t>a Autoridad de Asesoría Financiera y Agencia Fiscal de Puerto Rico (AAFAF</w:t>
      </w:r>
      <w:r w:rsidR="00E11893">
        <w:rPr>
          <w:rFonts w:ascii="Book Antiqua" w:hAnsi="Book Antiqua"/>
        </w:rPr>
        <w:t>)</w:t>
      </w:r>
      <w:r w:rsidR="00B71216">
        <w:rPr>
          <w:rFonts w:ascii="Book Antiqua" w:hAnsi="Book Antiqua"/>
        </w:rPr>
        <w:t xml:space="preserve"> </w:t>
      </w:r>
      <w:r w:rsidR="00A571CF" w:rsidRPr="00671D0F">
        <w:rPr>
          <w:rFonts w:ascii="Book Antiqua" w:hAnsi="Book Antiqua"/>
        </w:rPr>
        <w:t xml:space="preserve">y </w:t>
      </w:r>
      <w:r w:rsidR="00451C83" w:rsidRPr="00671D0F">
        <w:rPr>
          <w:rFonts w:ascii="Book Antiqua" w:hAnsi="Book Antiqua"/>
        </w:rPr>
        <w:t xml:space="preserve">la Oficina de Presupuesto de la Asamblea Legislativa (OPAL).  </w:t>
      </w:r>
    </w:p>
    <w:p w14:paraId="55EF7830" w14:textId="77777777" w:rsidR="00451C83" w:rsidRPr="00671D0F" w:rsidRDefault="00451C83" w:rsidP="005521D6">
      <w:pPr>
        <w:contextualSpacing/>
        <w:jc w:val="both"/>
        <w:rPr>
          <w:rFonts w:ascii="Book Antiqua" w:hAnsi="Book Antiqua"/>
        </w:rPr>
      </w:pPr>
    </w:p>
    <w:p w14:paraId="2A49FE38" w14:textId="7A5BCD94" w:rsidR="00301D31" w:rsidRPr="00FA715A" w:rsidRDefault="00292799" w:rsidP="005521D6">
      <w:pPr>
        <w:tabs>
          <w:tab w:val="num" w:pos="720"/>
        </w:tabs>
        <w:contextualSpacing/>
        <w:jc w:val="center"/>
        <w:rPr>
          <w:rFonts w:ascii="Book Antiqua" w:hAnsi="Book Antiqua"/>
          <w:b/>
          <w:bCs/>
          <w:szCs w:val="24"/>
        </w:rPr>
      </w:pPr>
      <w:r w:rsidRPr="00FA715A">
        <w:rPr>
          <w:rFonts w:ascii="Book Antiqua" w:hAnsi="Book Antiqua"/>
          <w:b/>
          <w:bCs/>
          <w:szCs w:val="24"/>
        </w:rPr>
        <w:t>Autoridad para las Alianzas Público-Privadas (AAPP)</w:t>
      </w:r>
    </w:p>
    <w:p w14:paraId="04166DDB" w14:textId="77777777" w:rsidR="00301D31" w:rsidRPr="00671D0F" w:rsidRDefault="00301D31" w:rsidP="005521D6">
      <w:pPr>
        <w:tabs>
          <w:tab w:val="num" w:pos="720"/>
        </w:tabs>
        <w:contextualSpacing/>
        <w:jc w:val="both"/>
        <w:rPr>
          <w:rFonts w:ascii="Book Antiqua" w:hAnsi="Book Antiqua"/>
          <w:b/>
          <w:bCs/>
          <w:szCs w:val="24"/>
        </w:rPr>
      </w:pPr>
    </w:p>
    <w:p w14:paraId="6B812F7E" w14:textId="66936249" w:rsidR="00301D31" w:rsidRPr="00671D0F" w:rsidRDefault="00301D31" w:rsidP="005521D6">
      <w:pPr>
        <w:tabs>
          <w:tab w:val="num" w:pos="720"/>
        </w:tabs>
        <w:contextualSpacing/>
        <w:jc w:val="both"/>
        <w:rPr>
          <w:rFonts w:ascii="Book Antiqua" w:hAnsi="Book Antiqua"/>
          <w:szCs w:val="24"/>
        </w:rPr>
      </w:pPr>
      <w:r w:rsidRPr="00671D0F">
        <w:rPr>
          <w:rFonts w:ascii="Book Antiqua" w:hAnsi="Book Antiqua"/>
          <w:szCs w:val="24"/>
        </w:rPr>
        <w:t xml:space="preserve">La AAPP creada por la Ley 29-2009 para implementar la política pública de Puerto Rico en torno a las Alianzas </w:t>
      </w:r>
      <w:proofErr w:type="gramStart"/>
      <w:r w:rsidRPr="00671D0F">
        <w:rPr>
          <w:rFonts w:ascii="Book Antiqua" w:hAnsi="Book Antiqua"/>
          <w:szCs w:val="24"/>
        </w:rPr>
        <w:t>Público Privadas</w:t>
      </w:r>
      <w:proofErr w:type="gramEnd"/>
      <w:r w:rsidRPr="00671D0F">
        <w:rPr>
          <w:rFonts w:ascii="Book Antiqua" w:hAnsi="Book Antiqua"/>
          <w:szCs w:val="24"/>
        </w:rPr>
        <w:t xml:space="preserve"> (APP), busca fomentar el desarrollo, compartir riesgos, mejorar servicios, crear empleos y promover el desarrollo socioeconómico.</w:t>
      </w:r>
      <w:r w:rsidR="003A274D" w:rsidRPr="00671D0F">
        <w:rPr>
          <w:rFonts w:ascii="Book Antiqua" w:hAnsi="Book Antiqua"/>
          <w:szCs w:val="24"/>
        </w:rPr>
        <w:t xml:space="preserve">  </w:t>
      </w:r>
    </w:p>
    <w:p w14:paraId="5607D2CF" w14:textId="77777777" w:rsidR="00301D31" w:rsidRPr="00671D0F" w:rsidRDefault="00301D31" w:rsidP="005521D6">
      <w:pPr>
        <w:tabs>
          <w:tab w:val="num" w:pos="720"/>
        </w:tabs>
        <w:contextualSpacing/>
        <w:jc w:val="both"/>
        <w:rPr>
          <w:rFonts w:ascii="Book Antiqua" w:hAnsi="Book Antiqua"/>
          <w:szCs w:val="24"/>
        </w:rPr>
      </w:pPr>
    </w:p>
    <w:p w14:paraId="052F278B" w14:textId="1D0C0CAE" w:rsidR="00301D31" w:rsidRPr="00671D0F" w:rsidRDefault="00301D31" w:rsidP="005521D6">
      <w:pPr>
        <w:tabs>
          <w:tab w:val="num" w:pos="720"/>
        </w:tabs>
        <w:contextualSpacing/>
        <w:jc w:val="both"/>
        <w:rPr>
          <w:rFonts w:ascii="Book Antiqua" w:hAnsi="Book Antiqua"/>
          <w:szCs w:val="24"/>
        </w:rPr>
      </w:pPr>
      <w:r w:rsidRPr="00671D0F">
        <w:rPr>
          <w:rFonts w:ascii="Book Antiqua" w:hAnsi="Book Antiqua"/>
          <w:szCs w:val="24"/>
        </w:rPr>
        <w:t>Sobre lo propuesto</w:t>
      </w:r>
      <w:r w:rsidR="00243DA6" w:rsidRPr="00671D0F">
        <w:rPr>
          <w:rFonts w:ascii="Book Antiqua" w:hAnsi="Book Antiqua"/>
          <w:szCs w:val="24"/>
        </w:rPr>
        <w:t xml:space="preserve"> en el P. de la C. 463</w:t>
      </w:r>
      <w:r w:rsidRPr="00671D0F">
        <w:rPr>
          <w:rFonts w:ascii="Book Antiqua" w:hAnsi="Book Antiqua"/>
          <w:szCs w:val="24"/>
        </w:rPr>
        <w:t xml:space="preserve">, la AAPP entiende que la intención legislativa protege el interés público al promover la transparencia y la apertura al escrutinio en todas las etapas del proceso APP, incluyendo la selección y adjudicación. Consideran que impulsa una política pública de APP </w:t>
      </w:r>
      <w:r w:rsidR="00C73DB4" w:rsidRPr="00671D0F">
        <w:rPr>
          <w:rFonts w:ascii="Book Antiqua" w:hAnsi="Book Antiqua"/>
          <w:szCs w:val="24"/>
        </w:rPr>
        <w:t>“</w:t>
      </w:r>
      <w:r w:rsidRPr="00671D0F">
        <w:rPr>
          <w:rFonts w:ascii="Book Antiqua" w:hAnsi="Book Antiqua"/>
          <w:szCs w:val="24"/>
        </w:rPr>
        <w:t>limpia, nívea, diáfana y transparente</w:t>
      </w:r>
      <w:r w:rsidR="00243DA6" w:rsidRPr="00671D0F">
        <w:rPr>
          <w:rFonts w:ascii="Book Antiqua" w:hAnsi="Book Antiqua"/>
          <w:szCs w:val="24"/>
        </w:rPr>
        <w:t>”</w:t>
      </w:r>
      <w:r w:rsidRPr="00671D0F">
        <w:rPr>
          <w:rFonts w:ascii="Book Antiqua" w:hAnsi="Book Antiqua"/>
          <w:szCs w:val="24"/>
        </w:rPr>
        <w:t xml:space="preserve">, fomentando la sana administración pública y evitando la apariencia de conflictos de interés. </w:t>
      </w:r>
      <w:r w:rsidR="00C73DB4" w:rsidRPr="00671D0F">
        <w:rPr>
          <w:rFonts w:ascii="Book Antiqua" w:hAnsi="Book Antiqua"/>
          <w:szCs w:val="24"/>
        </w:rPr>
        <w:t xml:space="preserve"> </w:t>
      </w:r>
      <w:r w:rsidRPr="00671D0F">
        <w:rPr>
          <w:rFonts w:ascii="Book Antiqua" w:hAnsi="Book Antiqua"/>
          <w:szCs w:val="24"/>
        </w:rPr>
        <w:t xml:space="preserve">La AAPP </w:t>
      </w:r>
      <w:r w:rsidR="00C73DB4" w:rsidRPr="00671D0F">
        <w:rPr>
          <w:rFonts w:ascii="Book Antiqua" w:hAnsi="Book Antiqua"/>
          <w:szCs w:val="24"/>
        </w:rPr>
        <w:t xml:space="preserve">sugiere </w:t>
      </w:r>
      <w:r w:rsidRPr="00671D0F">
        <w:rPr>
          <w:rFonts w:ascii="Book Antiqua" w:hAnsi="Book Antiqua"/>
          <w:szCs w:val="24"/>
        </w:rPr>
        <w:t xml:space="preserve">dos enmiendas. </w:t>
      </w:r>
      <w:r w:rsidR="00C73DB4" w:rsidRPr="00671D0F">
        <w:rPr>
          <w:rFonts w:ascii="Book Antiqua" w:hAnsi="Book Antiqua"/>
          <w:szCs w:val="24"/>
        </w:rPr>
        <w:t xml:space="preserve"> </w:t>
      </w:r>
      <w:r w:rsidRPr="00671D0F">
        <w:rPr>
          <w:rFonts w:ascii="Book Antiqua" w:hAnsi="Book Antiqua"/>
          <w:szCs w:val="24"/>
        </w:rPr>
        <w:t xml:space="preserve">Primero, exhortan a eliminar la palabra "ni" en el primer párrafo del nuevo </w:t>
      </w:r>
      <w:proofErr w:type="spellStart"/>
      <w:r w:rsidRPr="00671D0F">
        <w:rPr>
          <w:rFonts w:ascii="Book Antiqua" w:hAnsi="Book Antiqua"/>
          <w:szCs w:val="24"/>
        </w:rPr>
        <w:t>sub-inciso</w:t>
      </w:r>
      <w:proofErr w:type="spellEnd"/>
      <w:r w:rsidRPr="00671D0F">
        <w:rPr>
          <w:rFonts w:ascii="Book Antiqua" w:hAnsi="Book Antiqua"/>
          <w:szCs w:val="24"/>
        </w:rPr>
        <w:t xml:space="preserve"> que se propone añadir, para que la certificación indique el cumplimiento con la obligación en rango positivo. Segundo, recomiendan respetuosamente que las definiciones de </w:t>
      </w:r>
      <w:r w:rsidR="00C73DB4" w:rsidRPr="00671D0F">
        <w:rPr>
          <w:rFonts w:ascii="Book Antiqua" w:hAnsi="Book Antiqua"/>
          <w:szCs w:val="24"/>
        </w:rPr>
        <w:t>“</w:t>
      </w:r>
      <w:r w:rsidRPr="00671D0F">
        <w:rPr>
          <w:rFonts w:ascii="Book Antiqua" w:hAnsi="Book Antiqua"/>
          <w:szCs w:val="24"/>
        </w:rPr>
        <w:t>unidad familiar</w:t>
      </w:r>
      <w:r w:rsidR="00C73DB4" w:rsidRPr="00671D0F">
        <w:rPr>
          <w:rFonts w:ascii="Book Antiqua" w:hAnsi="Book Antiqua"/>
          <w:szCs w:val="24"/>
        </w:rPr>
        <w:t>”</w:t>
      </w:r>
      <w:r w:rsidRPr="00671D0F">
        <w:rPr>
          <w:rFonts w:ascii="Book Antiqua" w:hAnsi="Book Antiqua"/>
          <w:szCs w:val="24"/>
        </w:rPr>
        <w:t xml:space="preserve">, </w:t>
      </w:r>
      <w:r w:rsidR="00C73DB4" w:rsidRPr="00671D0F">
        <w:rPr>
          <w:rFonts w:ascii="Book Antiqua" w:hAnsi="Book Antiqua"/>
          <w:szCs w:val="24"/>
        </w:rPr>
        <w:t>“</w:t>
      </w:r>
      <w:proofErr w:type="gramStart"/>
      <w:r w:rsidRPr="00671D0F">
        <w:rPr>
          <w:rFonts w:ascii="Book Antiqua" w:hAnsi="Book Antiqua"/>
          <w:szCs w:val="24"/>
        </w:rPr>
        <w:t>ex empleado</w:t>
      </w:r>
      <w:proofErr w:type="gramEnd"/>
      <w:r w:rsidR="00C73DB4" w:rsidRPr="00671D0F">
        <w:rPr>
          <w:rFonts w:ascii="Book Antiqua" w:hAnsi="Book Antiqua"/>
          <w:szCs w:val="24"/>
        </w:rPr>
        <w:t>”</w:t>
      </w:r>
      <w:r w:rsidRPr="00671D0F">
        <w:rPr>
          <w:rFonts w:ascii="Book Antiqua" w:hAnsi="Book Antiqua"/>
          <w:szCs w:val="24"/>
        </w:rPr>
        <w:t xml:space="preserve"> y "entidad relacionada" (que se incluyen en el texto propuesto) sean incorporadas al Artículo 2 de la Ley 29, que es el que versa sobre las definiciones generales del estatuto, para mantener claridad y facilitar la interpretación.</w:t>
      </w:r>
    </w:p>
    <w:p w14:paraId="7D0CB8E3" w14:textId="77777777" w:rsidR="00301D31" w:rsidRPr="00671D0F" w:rsidRDefault="00301D31" w:rsidP="005521D6">
      <w:pPr>
        <w:tabs>
          <w:tab w:val="num" w:pos="720"/>
        </w:tabs>
        <w:contextualSpacing/>
        <w:jc w:val="both"/>
        <w:rPr>
          <w:rFonts w:ascii="Book Antiqua" w:hAnsi="Book Antiqua"/>
          <w:szCs w:val="24"/>
        </w:rPr>
      </w:pPr>
    </w:p>
    <w:p w14:paraId="409BD1D4" w14:textId="39220337" w:rsidR="00301D31" w:rsidRPr="00671D0F" w:rsidRDefault="00301D31" w:rsidP="005521D6">
      <w:pPr>
        <w:tabs>
          <w:tab w:val="num" w:pos="720"/>
        </w:tabs>
        <w:contextualSpacing/>
        <w:jc w:val="both"/>
        <w:rPr>
          <w:rFonts w:ascii="Book Antiqua" w:hAnsi="Book Antiqua"/>
          <w:szCs w:val="24"/>
        </w:rPr>
      </w:pPr>
      <w:r w:rsidRPr="00671D0F">
        <w:rPr>
          <w:rFonts w:ascii="Book Antiqua" w:hAnsi="Book Antiqua"/>
          <w:szCs w:val="24"/>
        </w:rPr>
        <w:t>A tenor con lo expuesto y reconociendo que la medida legislativa propone un fin loable, la AAPP recomienda la aprobación del P</w:t>
      </w:r>
      <w:r w:rsidR="0093029E">
        <w:rPr>
          <w:rFonts w:ascii="Book Antiqua" w:hAnsi="Book Antiqua"/>
          <w:szCs w:val="24"/>
        </w:rPr>
        <w:t xml:space="preserve">. de la </w:t>
      </w:r>
      <w:r w:rsidRPr="00671D0F">
        <w:rPr>
          <w:rFonts w:ascii="Book Antiqua" w:hAnsi="Book Antiqua"/>
          <w:szCs w:val="24"/>
        </w:rPr>
        <w:t>C</w:t>
      </w:r>
      <w:r w:rsidR="0093029E">
        <w:rPr>
          <w:rFonts w:ascii="Book Antiqua" w:hAnsi="Book Antiqua"/>
          <w:szCs w:val="24"/>
        </w:rPr>
        <w:t>.</w:t>
      </w:r>
      <w:r w:rsidRPr="00671D0F">
        <w:rPr>
          <w:rFonts w:ascii="Book Antiqua" w:hAnsi="Book Antiqua"/>
          <w:szCs w:val="24"/>
        </w:rPr>
        <w:t xml:space="preserve"> 463, </w:t>
      </w:r>
      <w:r w:rsidRPr="005963A7">
        <w:rPr>
          <w:rFonts w:ascii="Book Antiqua" w:hAnsi="Book Antiqua"/>
          <w:szCs w:val="24"/>
        </w:rPr>
        <w:t>pero con las enmiendas que han sugerido para mejorar el proyecto de ley.</w:t>
      </w:r>
    </w:p>
    <w:p w14:paraId="4D38D9B2" w14:textId="77777777" w:rsidR="00301D31" w:rsidRPr="00671D0F" w:rsidRDefault="00301D31" w:rsidP="005521D6">
      <w:pPr>
        <w:tabs>
          <w:tab w:val="num" w:pos="720"/>
        </w:tabs>
        <w:contextualSpacing/>
        <w:jc w:val="both"/>
        <w:rPr>
          <w:rFonts w:ascii="Book Antiqua" w:hAnsi="Book Antiqua"/>
          <w:b/>
          <w:bCs/>
          <w:szCs w:val="24"/>
        </w:rPr>
      </w:pPr>
    </w:p>
    <w:p w14:paraId="19A1C495" w14:textId="66BE4854" w:rsidR="0003073B" w:rsidRPr="00FA715A" w:rsidRDefault="00292799" w:rsidP="005521D6">
      <w:pPr>
        <w:tabs>
          <w:tab w:val="num" w:pos="720"/>
        </w:tabs>
        <w:contextualSpacing/>
        <w:jc w:val="center"/>
        <w:rPr>
          <w:rFonts w:ascii="Book Antiqua" w:hAnsi="Book Antiqua"/>
          <w:b/>
          <w:bCs/>
          <w:szCs w:val="24"/>
        </w:rPr>
      </w:pPr>
      <w:r w:rsidRPr="00FA715A">
        <w:rPr>
          <w:rFonts w:ascii="Book Antiqua" w:hAnsi="Book Antiqua"/>
          <w:b/>
          <w:bCs/>
          <w:szCs w:val="24"/>
        </w:rPr>
        <w:t xml:space="preserve">Oficina del Contralor de Puerto Rico </w:t>
      </w:r>
      <w:r w:rsidR="0003073B" w:rsidRPr="00FA715A">
        <w:rPr>
          <w:rFonts w:ascii="Book Antiqua" w:hAnsi="Book Antiqua"/>
          <w:b/>
          <w:bCs/>
          <w:szCs w:val="24"/>
        </w:rPr>
        <w:t>(OCPR)</w:t>
      </w:r>
    </w:p>
    <w:p w14:paraId="7658FB8D" w14:textId="77777777" w:rsidR="0003073B" w:rsidRDefault="0003073B" w:rsidP="005521D6">
      <w:pPr>
        <w:tabs>
          <w:tab w:val="num" w:pos="720"/>
        </w:tabs>
        <w:contextualSpacing/>
        <w:jc w:val="center"/>
        <w:rPr>
          <w:rFonts w:ascii="Book Antiqua" w:hAnsi="Book Antiqua"/>
          <w:szCs w:val="24"/>
        </w:rPr>
      </w:pPr>
    </w:p>
    <w:p w14:paraId="490A09BB" w14:textId="77777777" w:rsidR="002F7799" w:rsidRDefault="0003073B" w:rsidP="005521D6">
      <w:pPr>
        <w:tabs>
          <w:tab w:val="num" w:pos="720"/>
        </w:tabs>
        <w:contextualSpacing/>
        <w:jc w:val="both"/>
        <w:rPr>
          <w:rFonts w:ascii="Book Antiqua" w:hAnsi="Book Antiqua"/>
          <w:szCs w:val="24"/>
        </w:rPr>
      </w:pPr>
      <w:r w:rsidRPr="0003073B">
        <w:rPr>
          <w:rFonts w:ascii="Book Antiqua" w:hAnsi="Book Antiqua"/>
          <w:szCs w:val="24"/>
        </w:rPr>
        <w:t xml:space="preserve">La OCPR explica su rol, creado por la Ley Núm. 9 de 1952, el cual consiste en fiscalizar las transacciones de propiedad y fondos públicos para determinar si cumplen con las leyes y normas aplicables, promoviendo el buen uso de recursos y la sana administración. La OCPR destaca que </w:t>
      </w:r>
      <w:r w:rsidR="002F7799">
        <w:rPr>
          <w:rFonts w:ascii="Book Antiqua" w:hAnsi="Book Antiqua"/>
          <w:szCs w:val="24"/>
        </w:rPr>
        <w:t>“</w:t>
      </w:r>
      <w:r w:rsidRPr="0003073B">
        <w:rPr>
          <w:rFonts w:ascii="Book Antiqua" w:hAnsi="Book Antiqua"/>
          <w:szCs w:val="24"/>
        </w:rPr>
        <w:t>siempre ha respaldado toda medida que contribuya a la transparencia e integridad</w:t>
      </w:r>
      <w:r w:rsidR="002F7799">
        <w:rPr>
          <w:rFonts w:ascii="Book Antiqua" w:hAnsi="Book Antiqua"/>
          <w:szCs w:val="24"/>
        </w:rPr>
        <w:t>”</w:t>
      </w:r>
      <w:r w:rsidRPr="0003073B">
        <w:rPr>
          <w:rFonts w:ascii="Book Antiqua" w:hAnsi="Book Antiqua"/>
          <w:szCs w:val="24"/>
        </w:rPr>
        <w:t xml:space="preserve"> en los procesos gubernamentales y que vele por el buen uso y fiscalización de los fondos públicos.</w:t>
      </w:r>
    </w:p>
    <w:p w14:paraId="041F0089" w14:textId="77777777" w:rsidR="002F7799" w:rsidRDefault="002F7799" w:rsidP="005521D6">
      <w:pPr>
        <w:tabs>
          <w:tab w:val="num" w:pos="720"/>
        </w:tabs>
        <w:contextualSpacing/>
        <w:jc w:val="both"/>
        <w:rPr>
          <w:rFonts w:ascii="Book Antiqua" w:hAnsi="Book Antiqua"/>
          <w:szCs w:val="24"/>
        </w:rPr>
      </w:pPr>
    </w:p>
    <w:p w14:paraId="6A0BE9C1" w14:textId="07C0AB62" w:rsidR="0003073B" w:rsidRPr="0003073B" w:rsidRDefault="0003073B" w:rsidP="18627253">
      <w:pPr>
        <w:tabs>
          <w:tab w:val="num" w:pos="720"/>
        </w:tabs>
        <w:contextualSpacing/>
        <w:jc w:val="both"/>
        <w:rPr>
          <w:rFonts w:ascii="Book Antiqua" w:hAnsi="Book Antiqua"/>
        </w:rPr>
      </w:pPr>
      <w:r w:rsidRPr="18627253">
        <w:rPr>
          <w:rFonts w:ascii="Book Antiqua" w:hAnsi="Book Antiqua"/>
        </w:rPr>
        <w:t>Luego de evaluar el P</w:t>
      </w:r>
      <w:r w:rsidR="002F7799" w:rsidRPr="18627253">
        <w:rPr>
          <w:rFonts w:ascii="Book Antiqua" w:hAnsi="Book Antiqua"/>
        </w:rPr>
        <w:t xml:space="preserve">. de la </w:t>
      </w:r>
      <w:r w:rsidRPr="18627253">
        <w:rPr>
          <w:rFonts w:ascii="Book Antiqua" w:hAnsi="Book Antiqua"/>
        </w:rPr>
        <w:t>C</w:t>
      </w:r>
      <w:r w:rsidR="002F7799" w:rsidRPr="18627253">
        <w:rPr>
          <w:rFonts w:ascii="Book Antiqua" w:hAnsi="Book Antiqua"/>
        </w:rPr>
        <w:t>.</w:t>
      </w:r>
      <w:r w:rsidRPr="18627253">
        <w:rPr>
          <w:rFonts w:ascii="Book Antiqua" w:hAnsi="Book Antiqua"/>
        </w:rPr>
        <w:t xml:space="preserve"> 463 desde un punto de vista administrativo y funcional, la OCPR </w:t>
      </w:r>
      <w:r w:rsidR="002F7799" w:rsidRPr="18627253">
        <w:rPr>
          <w:rFonts w:ascii="Book Antiqua" w:hAnsi="Book Antiqua"/>
        </w:rPr>
        <w:t>“</w:t>
      </w:r>
      <w:r w:rsidRPr="18627253">
        <w:rPr>
          <w:rFonts w:ascii="Book Antiqua" w:hAnsi="Book Antiqua"/>
        </w:rPr>
        <w:t>concurre con los propósitos</w:t>
      </w:r>
      <w:r w:rsidR="002F7799" w:rsidRPr="18627253">
        <w:rPr>
          <w:rFonts w:ascii="Book Antiqua" w:hAnsi="Book Antiqua"/>
        </w:rPr>
        <w:t>”</w:t>
      </w:r>
      <w:r w:rsidRPr="18627253">
        <w:rPr>
          <w:rFonts w:ascii="Book Antiqua" w:hAnsi="Book Antiqua"/>
        </w:rPr>
        <w:t xml:space="preserve"> que persigue el mismo y, por lo tanto, </w:t>
      </w:r>
      <w:r w:rsidR="002F7799" w:rsidRPr="18627253">
        <w:rPr>
          <w:rFonts w:ascii="Book Antiqua" w:hAnsi="Book Antiqua"/>
        </w:rPr>
        <w:t>“</w:t>
      </w:r>
      <w:r w:rsidRPr="18627253">
        <w:rPr>
          <w:rFonts w:ascii="Book Antiqua" w:hAnsi="Book Antiqua"/>
        </w:rPr>
        <w:t xml:space="preserve">no tiene </w:t>
      </w:r>
      <w:r w:rsidRPr="18627253">
        <w:rPr>
          <w:rFonts w:ascii="Book Antiqua" w:hAnsi="Book Antiqua"/>
        </w:rPr>
        <w:lastRenderedPageBreak/>
        <w:t>objeción a su aprobación</w:t>
      </w:r>
      <w:r w:rsidR="002F7799" w:rsidRPr="18627253">
        <w:rPr>
          <w:rFonts w:ascii="Book Antiqua" w:hAnsi="Book Antiqua"/>
        </w:rPr>
        <w:t>”</w:t>
      </w:r>
      <w:r w:rsidRPr="18627253">
        <w:rPr>
          <w:rFonts w:ascii="Book Antiqua" w:hAnsi="Book Antiqua"/>
        </w:rPr>
        <w:t>. Sin embargo, presenta dos recomendaciones específicas. Primero, sugiere que se incluya una enmienda a la Ley 29 para establecer expresamente que, en los contratos A</w:t>
      </w:r>
      <w:r w:rsidR="22C9D2AF" w:rsidRPr="18627253">
        <w:rPr>
          <w:rFonts w:ascii="Book Antiqua" w:hAnsi="Book Antiqua"/>
        </w:rPr>
        <w:t>A</w:t>
      </w:r>
      <w:r w:rsidRPr="18627253">
        <w:rPr>
          <w:rFonts w:ascii="Book Antiqua" w:hAnsi="Book Antiqua"/>
        </w:rPr>
        <w:t xml:space="preserve">PP, tanto el contrato como las operaciones delegadas al "operador" estarán </w:t>
      </w:r>
      <w:r w:rsidR="002F7799" w:rsidRPr="18627253">
        <w:rPr>
          <w:rFonts w:ascii="Book Antiqua" w:hAnsi="Book Antiqua"/>
        </w:rPr>
        <w:t>“</w:t>
      </w:r>
      <w:r w:rsidRPr="18627253">
        <w:rPr>
          <w:rFonts w:ascii="Book Antiqua" w:hAnsi="Book Antiqua"/>
        </w:rPr>
        <w:t>sujetas a la intervención de la Oficina del Contralor</w:t>
      </w:r>
      <w:r w:rsidR="002F7799" w:rsidRPr="18627253">
        <w:rPr>
          <w:rFonts w:ascii="Book Antiqua" w:hAnsi="Book Antiqua"/>
        </w:rPr>
        <w:t>”</w:t>
      </w:r>
      <w:r w:rsidRPr="18627253">
        <w:rPr>
          <w:rFonts w:ascii="Book Antiqua" w:hAnsi="Book Antiqua"/>
        </w:rPr>
        <w:t xml:space="preserve"> de Puerto Rico. </w:t>
      </w:r>
      <w:r w:rsidR="002F7799" w:rsidRPr="18627253">
        <w:rPr>
          <w:rFonts w:ascii="Book Antiqua" w:hAnsi="Book Antiqua"/>
        </w:rPr>
        <w:t xml:space="preserve"> </w:t>
      </w:r>
      <w:r w:rsidRPr="18627253">
        <w:rPr>
          <w:rFonts w:ascii="Book Antiqua" w:hAnsi="Book Antiqua"/>
        </w:rPr>
        <w:t xml:space="preserve">Segundo, recomienda un cambio de redacción en la Sección 2 (Reglamentación), sustituyendo "deberá adoptar" por "a promulgar". </w:t>
      </w:r>
      <w:r w:rsidR="002F7799" w:rsidRPr="18627253">
        <w:rPr>
          <w:rFonts w:ascii="Book Antiqua" w:hAnsi="Book Antiqua"/>
        </w:rPr>
        <w:t xml:space="preserve"> </w:t>
      </w:r>
      <w:r w:rsidRPr="18627253">
        <w:rPr>
          <w:rFonts w:ascii="Book Antiqua" w:hAnsi="Book Antiqua"/>
        </w:rPr>
        <w:t>También recomienda considerar los comentarios de la AAFAF sobre las disposiciones de política pública.</w:t>
      </w:r>
    </w:p>
    <w:p w14:paraId="19EAE388" w14:textId="77777777" w:rsidR="0003073B" w:rsidRDefault="0003073B" w:rsidP="005521D6">
      <w:pPr>
        <w:tabs>
          <w:tab w:val="num" w:pos="720"/>
        </w:tabs>
        <w:contextualSpacing/>
        <w:jc w:val="center"/>
        <w:rPr>
          <w:rFonts w:ascii="Book Antiqua" w:hAnsi="Book Antiqua"/>
          <w:szCs w:val="24"/>
        </w:rPr>
      </w:pPr>
    </w:p>
    <w:p w14:paraId="4B2F5CD0" w14:textId="164737CA" w:rsidR="006B3078" w:rsidRPr="00292799" w:rsidRDefault="00292799" w:rsidP="005521D6">
      <w:pPr>
        <w:tabs>
          <w:tab w:val="num" w:pos="720"/>
        </w:tabs>
        <w:contextualSpacing/>
        <w:jc w:val="center"/>
        <w:rPr>
          <w:rFonts w:ascii="Book Antiqua" w:hAnsi="Book Antiqua"/>
          <w:b/>
          <w:bCs/>
          <w:szCs w:val="24"/>
        </w:rPr>
      </w:pPr>
      <w:r w:rsidRPr="00292799">
        <w:rPr>
          <w:rFonts w:ascii="Book Antiqua" w:hAnsi="Book Antiqua"/>
          <w:b/>
          <w:bCs/>
          <w:szCs w:val="24"/>
        </w:rPr>
        <w:t xml:space="preserve">Oficina de Ética Gubernamental de Puerto Rico </w:t>
      </w:r>
      <w:r w:rsidR="006B3078" w:rsidRPr="00292799">
        <w:rPr>
          <w:rFonts w:ascii="Book Antiqua" w:hAnsi="Book Antiqua"/>
          <w:b/>
          <w:bCs/>
          <w:szCs w:val="24"/>
        </w:rPr>
        <w:t>(OEG)</w:t>
      </w:r>
    </w:p>
    <w:p w14:paraId="4EBAD383" w14:textId="77777777" w:rsidR="006B3078" w:rsidRDefault="006B3078" w:rsidP="005521D6">
      <w:pPr>
        <w:tabs>
          <w:tab w:val="num" w:pos="720"/>
        </w:tabs>
        <w:contextualSpacing/>
        <w:jc w:val="both"/>
        <w:rPr>
          <w:rFonts w:ascii="Book Antiqua" w:hAnsi="Book Antiqua"/>
          <w:szCs w:val="24"/>
        </w:rPr>
      </w:pPr>
    </w:p>
    <w:p w14:paraId="56A1BC42" w14:textId="28E7EB6A" w:rsidR="00301D31" w:rsidRDefault="006B3078" w:rsidP="005521D6">
      <w:pPr>
        <w:tabs>
          <w:tab w:val="num" w:pos="720"/>
        </w:tabs>
        <w:contextualSpacing/>
        <w:jc w:val="both"/>
        <w:rPr>
          <w:rFonts w:ascii="Book Antiqua" w:hAnsi="Book Antiqua"/>
          <w:szCs w:val="24"/>
        </w:rPr>
      </w:pPr>
      <w:r w:rsidRPr="006B3078">
        <w:rPr>
          <w:rFonts w:ascii="Book Antiqua" w:hAnsi="Book Antiqua"/>
          <w:szCs w:val="24"/>
        </w:rPr>
        <w:t>La OEG apoya la medida</w:t>
      </w:r>
      <w:r w:rsidR="00010501">
        <w:rPr>
          <w:rFonts w:ascii="Book Antiqua" w:hAnsi="Book Antiqua"/>
          <w:szCs w:val="24"/>
        </w:rPr>
        <w:t xml:space="preserve"> en la medida que el </w:t>
      </w:r>
      <w:r w:rsidRPr="006B3078">
        <w:rPr>
          <w:rFonts w:ascii="Book Antiqua" w:hAnsi="Book Antiqua"/>
          <w:szCs w:val="24"/>
        </w:rPr>
        <w:t xml:space="preserve">establecimiento de controles en las alianzas público-privadas se justifica para garantizar que las transacciones se lleven a cabo con el más alto nivel de transparencia y verticalidad en el sector público. </w:t>
      </w:r>
      <w:r w:rsidR="00010501">
        <w:rPr>
          <w:rFonts w:ascii="Book Antiqua" w:hAnsi="Book Antiqua"/>
          <w:szCs w:val="24"/>
        </w:rPr>
        <w:t xml:space="preserve"> </w:t>
      </w:r>
      <w:r w:rsidRPr="006B3078">
        <w:rPr>
          <w:rFonts w:ascii="Book Antiqua" w:hAnsi="Book Antiqua"/>
          <w:szCs w:val="24"/>
        </w:rPr>
        <w:t xml:space="preserve">Consideran que prohibir a los subcontratistas que sean parientes, socios o </w:t>
      </w:r>
      <w:proofErr w:type="gramStart"/>
      <w:r w:rsidR="00B67362">
        <w:rPr>
          <w:rFonts w:ascii="Book Antiqua" w:hAnsi="Book Antiqua"/>
          <w:szCs w:val="24"/>
        </w:rPr>
        <w:t>ex e</w:t>
      </w:r>
      <w:r w:rsidR="003C0D20" w:rsidRPr="006B3078">
        <w:rPr>
          <w:rFonts w:ascii="Book Antiqua" w:hAnsi="Book Antiqua"/>
          <w:szCs w:val="24"/>
        </w:rPr>
        <w:t>mpleados</w:t>
      </w:r>
      <w:proofErr w:type="gramEnd"/>
      <w:r w:rsidRPr="006B3078">
        <w:rPr>
          <w:rFonts w:ascii="Book Antiqua" w:hAnsi="Book Antiqua"/>
          <w:szCs w:val="24"/>
        </w:rPr>
        <w:t xml:space="preserve">, según se definen, limita el favoritismo y abre el mercado a buenos y potenciales suplidores. </w:t>
      </w:r>
      <w:r w:rsidR="00010501">
        <w:rPr>
          <w:rFonts w:ascii="Book Antiqua" w:hAnsi="Book Antiqua"/>
          <w:szCs w:val="24"/>
        </w:rPr>
        <w:t xml:space="preserve"> </w:t>
      </w:r>
      <w:r w:rsidRPr="006B3078">
        <w:rPr>
          <w:rFonts w:ascii="Book Antiqua" w:hAnsi="Book Antiqua"/>
          <w:szCs w:val="24"/>
        </w:rPr>
        <w:t xml:space="preserve">La facultad que se otorga a la AAPP para ejercer su discreción en el caso de la excepción se ve como una posibilidad para mitigar costos si, en efecto, las partes relacionadas son la única y mejor opción. </w:t>
      </w:r>
    </w:p>
    <w:p w14:paraId="5B4E7C43" w14:textId="77777777" w:rsidR="00010501" w:rsidRDefault="00010501" w:rsidP="005521D6">
      <w:pPr>
        <w:tabs>
          <w:tab w:val="num" w:pos="720"/>
        </w:tabs>
        <w:contextualSpacing/>
        <w:jc w:val="both"/>
        <w:rPr>
          <w:rFonts w:ascii="Book Antiqua" w:hAnsi="Book Antiqua"/>
          <w:szCs w:val="24"/>
        </w:rPr>
      </w:pPr>
    </w:p>
    <w:p w14:paraId="5BAAE108" w14:textId="78FF9A8C" w:rsidR="00E11893" w:rsidRPr="00292799" w:rsidRDefault="00292799" w:rsidP="005521D6">
      <w:pPr>
        <w:tabs>
          <w:tab w:val="num" w:pos="720"/>
        </w:tabs>
        <w:contextualSpacing/>
        <w:jc w:val="center"/>
        <w:rPr>
          <w:rFonts w:ascii="Book Antiqua" w:hAnsi="Book Antiqua"/>
          <w:b/>
          <w:bCs/>
          <w:szCs w:val="24"/>
        </w:rPr>
      </w:pPr>
      <w:r w:rsidRPr="00292799">
        <w:rPr>
          <w:rFonts w:ascii="Book Antiqua" w:hAnsi="Book Antiqua"/>
          <w:b/>
          <w:bCs/>
          <w:szCs w:val="24"/>
        </w:rPr>
        <w:t xml:space="preserve">Oficina del Inspector General de Puerto Rico </w:t>
      </w:r>
      <w:r w:rsidR="00E11893" w:rsidRPr="00292799">
        <w:rPr>
          <w:rFonts w:ascii="Book Antiqua" w:hAnsi="Book Antiqua"/>
          <w:b/>
          <w:bCs/>
          <w:szCs w:val="24"/>
        </w:rPr>
        <w:t>(OIG)</w:t>
      </w:r>
    </w:p>
    <w:p w14:paraId="04F49A55" w14:textId="77777777" w:rsidR="00E11893" w:rsidRDefault="00E11893" w:rsidP="005521D6">
      <w:pPr>
        <w:tabs>
          <w:tab w:val="num" w:pos="720"/>
        </w:tabs>
        <w:contextualSpacing/>
        <w:jc w:val="both"/>
        <w:rPr>
          <w:rFonts w:ascii="Book Antiqua" w:hAnsi="Book Antiqua"/>
          <w:b/>
          <w:bCs/>
          <w:szCs w:val="24"/>
        </w:rPr>
      </w:pPr>
    </w:p>
    <w:p w14:paraId="67EC9814" w14:textId="744FCDD6" w:rsidR="00E11893" w:rsidRPr="00E11893" w:rsidRDefault="00E11893" w:rsidP="005521D6">
      <w:pPr>
        <w:tabs>
          <w:tab w:val="num" w:pos="720"/>
        </w:tabs>
        <w:contextualSpacing/>
        <w:jc w:val="both"/>
        <w:rPr>
          <w:rFonts w:ascii="Book Antiqua" w:hAnsi="Book Antiqua"/>
          <w:szCs w:val="24"/>
        </w:rPr>
      </w:pPr>
      <w:r w:rsidRPr="00E11893">
        <w:rPr>
          <w:rFonts w:ascii="Book Antiqua" w:hAnsi="Book Antiqua"/>
          <w:szCs w:val="24"/>
        </w:rPr>
        <w:t xml:space="preserve">La OIG describe su misión principal, establecida por la Ley Núm. 15-2017: </w:t>
      </w:r>
      <w:r w:rsidR="00212E98">
        <w:rPr>
          <w:rFonts w:ascii="Book Antiqua" w:hAnsi="Book Antiqua"/>
          <w:szCs w:val="24"/>
        </w:rPr>
        <w:t>“</w:t>
      </w:r>
      <w:r w:rsidRPr="00E11893">
        <w:rPr>
          <w:rFonts w:ascii="Book Antiqua" w:hAnsi="Book Antiqua"/>
          <w:szCs w:val="24"/>
        </w:rPr>
        <w:t>prevenir y detectar el fraude</w:t>
      </w:r>
      <w:r w:rsidR="00212E98">
        <w:rPr>
          <w:rFonts w:ascii="Book Antiqua" w:hAnsi="Book Antiqua"/>
          <w:szCs w:val="24"/>
        </w:rPr>
        <w:t>”</w:t>
      </w:r>
      <w:r w:rsidRPr="00E11893">
        <w:rPr>
          <w:rFonts w:ascii="Book Antiqua" w:hAnsi="Book Antiqua"/>
          <w:szCs w:val="24"/>
        </w:rPr>
        <w:t xml:space="preserve"> y promover una </w:t>
      </w:r>
      <w:r w:rsidR="00212E98">
        <w:rPr>
          <w:rFonts w:ascii="Book Antiqua" w:hAnsi="Book Antiqua"/>
          <w:szCs w:val="24"/>
        </w:rPr>
        <w:t>“</w:t>
      </w:r>
      <w:r w:rsidRPr="00E11893">
        <w:rPr>
          <w:rFonts w:ascii="Book Antiqua" w:hAnsi="Book Antiqua"/>
          <w:szCs w:val="24"/>
        </w:rPr>
        <w:t>sana administración gubernamental</w:t>
      </w:r>
      <w:r w:rsidR="00212E98">
        <w:rPr>
          <w:rFonts w:ascii="Book Antiqua" w:hAnsi="Book Antiqua"/>
          <w:szCs w:val="24"/>
        </w:rPr>
        <w:t>”</w:t>
      </w:r>
      <w:r w:rsidRPr="00E11893">
        <w:rPr>
          <w:rFonts w:ascii="Book Antiqua" w:hAnsi="Book Antiqua"/>
          <w:szCs w:val="24"/>
        </w:rPr>
        <w:t>. Explican que trabajan de manera proactiva, realizando estudios y evaluaciones para medir y mejorar la efectividad, eficacia y economía en el funcionamiento de las entidades gubernamentales. También asesoran a las agencias en el desarrollo de procedimientos gerenciales que promuevan la economía y eficiencia.</w:t>
      </w:r>
    </w:p>
    <w:p w14:paraId="7A931466" w14:textId="77777777" w:rsidR="00E11893" w:rsidRPr="00E11893" w:rsidRDefault="00E11893" w:rsidP="005521D6">
      <w:pPr>
        <w:tabs>
          <w:tab w:val="num" w:pos="720"/>
        </w:tabs>
        <w:contextualSpacing/>
        <w:jc w:val="both"/>
        <w:rPr>
          <w:rFonts w:ascii="Book Antiqua" w:hAnsi="Book Antiqua"/>
          <w:szCs w:val="24"/>
        </w:rPr>
      </w:pPr>
    </w:p>
    <w:p w14:paraId="778284C9" w14:textId="1A85DA59" w:rsidR="00E11893" w:rsidRPr="00E11893" w:rsidRDefault="00E11893" w:rsidP="18627253">
      <w:pPr>
        <w:tabs>
          <w:tab w:val="num" w:pos="720"/>
        </w:tabs>
        <w:contextualSpacing/>
        <w:jc w:val="both"/>
        <w:rPr>
          <w:rFonts w:ascii="Book Antiqua" w:hAnsi="Book Antiqua"/>
        </w:rPr>
      </w:pPr>
      <w:r w:rsidRPr="18627253">
        <w:rPr>
          <w:rFonts w:ascii="Book Antiqua" w:hAnsi="Book Antiqua"/>
        </w:rPr>
        <w:t>Aunque el memorial no incluye una declaración explícita de "aprobación" o "no objeción" al P</w:t>
      </w:r>
      <w:r w:rsidR="00212E98" w:rsidRPr="18627253">
        <w:rPr>
          <w:rFonts w:ascii="Book Antiqua" w:hAnsi="Book Antiqua"/>
        </w:rPr>
        <w:t xml:space="preserve">. de la </w:t>
      </w:r>
      <w:r w:rsidRPr="18627253">
        <w:rPr>
          <w:rFonts w:ascii="Book Antiqua" w:hAnsi="Book Antiqua"/>
        </w:rPr>
        <w:t>C</w:t>
      </w:r>
      <w:r w:rsidR="00212E98" w:rsidRPr="18627253">
        <w:rPr>
          <w:rFonts w:ascii="Book Antiqua" w:hAnsi="Book Antiqua"/>
        </w:rPr>
        <w:t>.</w:t>
      </w:r>
      <w:r w:rsidRPr="18627253">
        <w:rPr>
          <w:rFonts w:ascii="Book Antiqua" w:hAnsi="Book Antiqua"/>
        </w:rPr>
        <w:t xml:space="preserve"> 463, el contenido resalta el compromiso de la OIG con la promoción de una administración pública eficiente y transparente en Puerto Rico. </w:t>
      </w:r>
      <w:r w:rsidR="00212E98" w:rsidRPr="18627253">
        <w:rPr>
          <w:rFonts w:ascii="Book Antiqua" w:hAnsi="Book Antiqua"/>
        </w:rPr>
        <w:t xml:space="preserve"> </w:t>
      </w:r>
      <w:r w:rsidRPr="18627253">
        <w:rPr>
          <w:rFonts w:ascii="Book Antiqua" w:hAnsi="Book Antiqua"/>
        </w:rPr>
        <w:t xml:space="preserve">Mencionan que es política pública fomentar que las instituciones públicas provean servicios de calidad y excelencia. </w:t>
      </w:r>
      <w:r w:rsidR="00212E98" w:rsidRPr="18627253">
        <w:rPr>
          <w:rFonts w:ascii="Book Antiqua" w:hAnsi="Book Antiqua"/>
        </w:rPr>
        <w:t xml:space="preserve"> </w:t>
      </w:r>
      <w:r w:rsidRPr="18627253">
        <w:rPr>
          <w:rFonts w:ascii="Book Antiqua" w:hAnsi="Book Antiqua"/>
        </w:rPr>
        <w:t>El propósito general del P</w:t>
      </w:r>
      <w:r w:rsidR="00212E98" w:rsidRPr="18627253">
        <w:rPr>
          <w:rFonts w:ascii="Book Antiqua" w:hAnsi="Book Antiqua"/>
        </w:rPr>
        <w:t xml:space="preserve">. de la </w:t>
      </w:r>
      <w:r w:rsidRPr="18627253">
        <w:rPr>
          <w:rFonts w:ascii="Book Antiqua" w:hAnsi="Book Antiqua"/>
        </w:rPr>
        <w:t>C</w:t>
      </w:r>
      <w:r w:rsidR="00212E98" w:rsidRPr="18627253">
        <w:rPr>
          <w:rFonts w:ascii="Book Antiqua" w:hAnsi="Book Antiqua"/>
        </w:rPr>
        <w:t>.</w:t>
      </w:r>
      <w:r w:rsidRPr="18627253">
        <w:rPr>
          <w:rFonts w:ascii="Book Antiqua" w:hAnsi="Book Antiqua"/>
        </w:rPr>
        <w:t xml:space="preserve"> 463, centrado en aumentar la transparencia y evitar prácticas como el nepotismo en los contratos de </w:t>
      </w:r>
      <w:r w:rsidR="70CFC529" w:rsidRPr="18627253">
        <w:rPr>
          <w:rFonts w:ascii="Book Antiqua" w:hAnsi="Book Antiqua"/>
        </w:rPr>
        <w:t>A</w:t>
      </w:r>
      <w:r w:rsidRPr="18627253">
        <w:rPr>
          <w:rFonts w:ascii="Book Antiqua" w:hAnsi="Book Antiqua"/>
        </w:rPr>
        <w:t>APP, se alinea con el objetivo fundamental de la OIG de prevenir la corrupción y promover una sana administración y fiscalización de fondos públicos.</w:t>
      </w:r>
      <w:r w:rsidR="00212E98" w:rsidRPr="18627253">
        <w:rPr>
          <w:rFonts w:ascii="Book Antiqua" w:hAnsi="Book Antiqua"/>
        </w:rPr>
        <w:t xml:space="preserve">  La OIG no sugirió </w:t>
      </w:r>
      <w:r w:rsidRPr="18627253">
        <w:rPr>
          <w:rFonts w:ascii="Book Antiqua" w:hAnsi="Book Antiqua"/>
        </w:rPr>
        <w:t>enmiendas específicas</w:t>
      </w:r>
      <w:r w:rsidR="00212E98" w:rsidRPr="18627253">
        <w:rPr>
          <w:rFonts w:ascii="Book Antiqua" w:hAnsi="Book Antiqua"/>
        </w:rPr>
        <w:t>.</w:t>
      </w:r>
    </w:p>
    <w:p w14:paraId="652D1D69" w14:textId="77777777" w:rsidR="00E11893" w:rsidRPr="00671D0F" w:rsidRDefault="00E11893" w:rsidP="005521D6">
      <w:pPr>
        <w:tabs>
          <w:tab w:val="num" w:pos="720"/>
        </w:tabs>
        <w:contextualSpacing/>
        <w:jc w:val="both"/>
        <w:rPr>
          <w:rFonts w:ascii="Book Antiqua" w:hAnsi="Book Antiqua"/>
          <w:b/>
          <w:bCs/>
          <w:szCs w:val="24"/>
        </w:rPr>
      </w:pPr>
    </w:p>
    <w:p w14:paraId="00C5ED92" w14:textId="014B4A1B" w:rsidR="001F20F0" w:rsidRPr="001F20F0" w:rsidRDefault="00292799" w:rsidP="005521D6">
      <w:pPr>
        <w:tabs>
          <w:tab w:val="num" w:pos="720"/>
        </w:tabs>
        <w:contextualSpacing/>
        <w:jc w:val="center"/>
        <w:rPr>
          <w:rFonts w:ascii="Book Antiqua" w:hAnsi="Book Antiqua"/>
          <w:szCs w:val="24"/>
        </w:rPr>
      </w:pPr>
      <w:r w:rsidRPr="00292799">
        <w:rPr>
          <w:rFonts w:ascii="Book Antiqua" w:hAnsi="Book Antiqua"/>
          <w:b/>
          <w:bCs/>
          <w:szCs w:val="24"/>
        </w:rPr>
        <w:t xml:space="preserve">Autoridad de Asesoría Financiera </w:t>
      </w:r>
      <w:r>
        <w:rPr>
          <w:rFonts w:ascii="Book Antiqua" w:hAnsi="Book Antiqua"/>
          <w:b/>
          <w:bCs/>
          <w:szCs w:val="24"/>
        </w:rPr>
        <w:t>y</w:t>
      </w:r>
      <w:r w:rsidRPr="00292799">
        <w:rPr>
          <w:rFonts w:ascii="Book Antiqua" w:hAnsi="Book Antiqua"/>
          <w:b/>
          <w:bCs/>
          <w:szCs w:val="24"/>
        </w:rPr>
        <w:t xml:space="preserve"> Agencia Fiscal </w:t>
      </w:r>
      <w:r>
        <w:rPr>
          <w:rFonts w:ascii="Book Antiqua" w:hAnsi="Book Antiqua"/>
          <w:b/>
          <w:bCs/>
          <w:szCs w:val="24"/>
        </w:rPr>
        <w:t>d</w:t>
      </w:r>
      <w:r w:rsidRPr="00292799">
        <w:rPr>
          <w:rFonts w:ascii="Book Antiqua" w:hAnsi="Book Antiqua"/>
          <w:b/>
          <w:bCs/>
          <w:szCs w:val="24"/>
        </w:rPr>
        <w:t xml:space="preserve">e Puerto </w:t>
      </w:r>
      <w:r w:rsidRPr="00FF5324">
        <w:rPr>
          <w:rFonts w:ascii="Book Antiqua" w:hAnsi="Book Antiqua"/>
          <w:b/>
          <w:bCs/>
          <w:szCs w:val="24"/>
        </w:rPr>
        <w:t xml:space="preserve">Rico </w:t>
      </w:r>
      <w:r w:rsidR="001F20F0" w:rsidRPr="00FF5324">
        <w:rPr>
          <w:rFonts w:ascii="Book Antiqua" w:hAnsi="Book Antiqua"/>
          <w:b/>
          <w:bCs/>
          <w:szCs w:val="24"/>
        </w:rPr>
        <w:t>(AAFAF)</w:t>
      </w:r>
    </w:p>
    <w:p w14:paraId="286A02B9" w14:textId="77777777" w:rsidR="001F20F0" w:rsidRDefault="001F20F0" w:rsidP="005521D6">
      <w:pPr>
        <w:tabs>
          <w:tab w:val="num" w:pos="720"/>
        </w:tabs>
        <w:contextualSpacing/>
        <w:jc w:val="both"/>
        <w:rPr>
          <w:rFonts w:ascii="Book Antiqua" w:hAnsi="Book Antiqua"/>
          <w:b/>
          <w:bCs/>
          <w:szCs w:val="24"/>
        </w:rPr>
      </w:pPr>
    </w:p>
    <w:p w14:paraId="2B82CF50" w14:textId="3AE5CEAD" w:rsidR="00820E59" w:rsidRPr="00954BCB" w:rsidRDefault="00820E59" w:rsidP="005521D6">
      <w:pPr>
        <w:tabs>
          <w:tab w:val="num" w:pos="720"/>
        </w:tabs>
        <w:contextualSpacing/>
        <w:jc w:val="both"/>
        <w:rPr>
          <w:rFonts w:ascii="Book Antiqua" w:hAnsi="Book Antiqua"/>
          <w:szCs w:val="24"/>
        </w:rPr>
      </w:pPr>
      <w:r w:rsidRPr="00954BCB">
        <w:rPr>
          <w:rFonts w:ascii="Book Antiqua" w:hAnsi="Book Antiqua"/>
          <w:szCs w:val="24"/>
        </w:rPr>
        <w:t xml:space="preserve">La AAFAF explica que el </w:t>
      </w:r>
      <w:r w:rsidR="00954BCB">
        <w:rPr>
          <w:rFonts w:ascii="Book Antiqua" w:hAnsi="Book Antiqua"/>
          <w:szCs w:val="24"/>
        </w:rPr>
        <w:t>P. de la C.</w:t>
      </w:r>
      <w:r w:rsidRPr="00954BCB">
        <w:rPr>
          <w:rFonts w:ascii="Book Antiqua" w:hAnsi="Book Antiqua"/>
          <w:szCs w:val="24"/>
        </w:rPr>
        <w:t xml:space="preserve"> 463 es un proyecto que responde a la preocupación sobre el uso de figuras jurídicas o estructuras que podrían facilitar prácticas contrarias al interés público, como el nepotismo o el favorecimiento indebido. La medida busca robustecer los mecanismos de control y transparencia en el uso de fondos y activos </w:t>
      </w:r>
      <w:r w:rsidRPr="00954BCB">
        <w:rPr>
          <w:rFonts w:ascii="Book Antiqua" w:hAnsi="Book Antiqua"/>
          <w:szCs w:val="24"/>
        </w:rPr>
        <w:lastRenderedPageBreak/>
        <w:t xml:space="preserve">públicos, asegurando que los contratos bajo el modelo </w:t>
      </w:r>
      <w:r w:rsidR="003C476D">
        <w:rPr>
          <w:rFonts w:ascii="Book Antiqua" w:hAnsi="Book Antiqua"/>
          <w:szCs w:val="24"/>
        </w:rPr>
        <w:t>A</w:t>
      </w:r>
      <w:r w:rsidRPr="00954BCB">
        <w:rPr>
          <w:rFonts w:ascii="Book Antiqua" w:hAnsi="Book Antiqua"/>
          <w:szCs w:val="24"/>
        </w:rPr>
        <w:t xml:space="preserve">APP se adjudiquen y ejecuten conforme a principios de sana administración, competencia justa y eficiencia. </w:t>
      </w:r>
      <w:r w:rsidR="00954BCB">
        <w:rPr>
          <w:rFonts w:ascii="Book Antiqua" w:hAnsi="Book Antiqua"/>
          <w:szCs w:val="24"/>
        </w:rPr>
        <w:t xml:space="preserve"> </w:t>
      </w:r>
      <w:r w:rsidRPr="00954BCB">
        <w:rPr>
          <w:rFonts w:ascii="Book Antiqua" w:hAnsi="Book Antiqua"/>
          <w:szCs w:val="24"/>
        </w:rPr>
        <w:t xml:space="preserve">Desde una perspectiva fiscal, la AAFAF considera que la medida es consistente con el Plan Fiscal certificado el 5 de junio de 2024, el cual establece la implementación de procesos contractuales transparentes y la reducción de riesgos financieros y fiscales. </w:t>
      </w:r>
      <w:r w:rsidR="00954BCB">
        <w:rPr>
          <w:rFonts w:ascii="Book Antiqua" w:hAnsi="Book Antiqua"/>
          <w:szCs w:val="24"/>
        </w:rPr>
        <w:t xml:space="preserve"> </w:t>
      </w:r>
      <w:r w:rsidRPr="00954BCB">
        <w:rPr>
          <w:rFonts w:ascii="Book Antiqua" w:hAnsi="Book Antiqua"/>
          <w:szCs w:val="24"/>
        </w:rPr>
        <w:t>Argumentan que fortalece la integridad del modelo A</w:t>
      </w:r>
      <w:r w:rsidR="00587532">
        <w:rPr>
          <w:rFonts w:ascii="Book Antiqua" w:hAnsi="Book Antiqua"/>
          <w:szCs w:val="24"/>
        </w:rPr>
        <w:t>A</w:t>
      </w:r>
      <w:r w:rsidRPr="00954BCB">
        <w:rPr>
          <w:rFonts w:ascii="Book Antiqua" w:hAnsi="Book Antiqua"/>
          <w:szCs w:val="24"/>
        </w:rPr>
        <w:t>PP y protege los intereses financieros del Estado.</w:t>
      </w:r>
    </w:p>
    <w:p w14:paraId="5458021C" w14:textId="77777777" w:rsidR="00820E59" w:rsidRPr="00954BCB" w:rsidRDefault="00820E59" w:rsidP="005521D6">
      <w:pPr>
        <w:tabs>
          <w:tab w:val="num" w:pos="720"/>
        </w:tabs>
        <w:contextualSpacing/>
        <w:jc w:val="both"/>
        <w:rPr>
          <w:rFonts w:ascii="Book Antiqua" w:hAnsi="Book Antiqua"/>
          <w:szCs w:val="24"/>
        </w:rPr>
      </w:pPr>
    </w:p>
    <w:p w14:paraId="4F55C20A" w14:textId="6FA9A3AB" w:rsidR="00820E59" w:rsidRPr="00954BCB" w:rsidRDefault="00820E59" w:rsidP="005521D6">
      <w:pPr>
        <w:tabs>
          <w:tab w:val="num" w:pos="720"/>
        </w:tabs>
        <w:contextualSpacing/>
        <w:jc w:val="both"/>
        <w:rPr>
          <w:rFonts w:ascii="Book Antiqua" w:hAnsi="Book Antiqua"/>
          <w:szCs w:val="24"/>
        </w:rPr>
      </w:pPr>
      <w:r w:rsidRPr="00954BCB">
        <w:rPr>
          <w:rFonts w:ascii="Book Antiqua" w:hAnsi="Book Antiqua"/>
          <w:szCs w:val="24"/>
        </w:rPr>
        <w:t>La AAFAF concluye que la propuesta no implica una asignación presupuestaria nueva ni tiene un impacto fiscal adverso.</w:t>
      </w:r>
      <w:r w:rsidR="00292799">
        <w:rPr>
          <w:rFonts w:ascii="Book Antiqua" w:hAnsi="Book Antiqua"/>
          <w:szCs w:val="24"/>
        </w:rPr>
        <w:t xml:space="preserve"> </w:t>
      </w:r>
      <w:r w:rsidRPr="00954BCB">
        <w:rPr>
          <w:rFonts w:ascii="Book Antiqua" w:hAnsi="Book Antiqua"/>
          <w:szCs w:val="24"/>
        </w:rPr>
        <w:t>Por el contrario, fortalece las estructuras de fiscalización contractual y podría resultar en ahorros futuros al prevenir prácticas que encarezcan la ejecución de obras o servicios.</w:t>
      </w:r>
      <w:r w:rsidR="00292799">
        <w:rPr>
          <w:rFonts w:ascii="Book Antiqua" w:hAnsi="Book Antiqua"/>
          <w:szCs w:val="24"/>
        </w:rPr>
        <w:t xml:space="preserve"> </w:t>
      </w:r>
      <w:r w:rsidRPr="00954BCB">
        <w:rPr>
          <w:rFonts w:ascii="Book Antiqua" w:hAnsi="Book Antiqua"/>
          <w:szCs w:val="24"/>
        </w:rPr>
        <w:t>Citan el Informe de la Oficina de Presupuesto de la Asamblea Legislativa (OPAL), que también concluyó que el proyecto no tiene efecto fiscal sobre el Fondo General porque simplemente establece nuevos requisitos de contratación como medida de sana administración pública.</w:t>
      </w:r>
      <w:r w:rsidR="00292799">
        <w:rPr>
          <w:rFonts w:ascii="Book Antiqua" w:hAnsi="Book Antiqua"/>
          <w:szCs w:val="24"/>
        </w:rPr>
        <w:t xml:space="preserve"> </w:t>
      </w:r>
      <w:r w:rsidR="00954BCB">
        <w:rPr>
          <w:rFonts w:ascii="Book Antiqua" w:hAnsi="Book Antiqua"/>
          <w:szCs w:val="24"/>
        </w:rPr>
        <w:t>Finalmente</w:t>
      </w:r>
      <w:r w:rsidRPr="00954BCB">
        <w:rPr>
          <w:rFonts w:ascii="Book Antiqua" w:hAnsi="Book Antiqua"/>
          <w:szCs w:val="24"/>
        </w:rPr>
        <w:t>, la AAFAF recomienda la aprobación del Proyecto de la Cámara 463</w:t>
      </w:r>
      <w:r w:rsidR="00954BCB">
        <w:rPr>
          <w:rFonts w:ascii="Book Antiqua" w:hAnsi="Book Antiqua"/>
          <w:szCs w:val="24"/>
        </w:rPr>
        <w:t xml:space="preserve"> sin sugerir enmiendas</w:t>
      </w:r>
      <w:r w:rsidRPr="00954BCB">
        <w:rPr>
          <w:rFonts w:ascii="Book Antiqua" w:hAnsi="Book Antiqua"/>
          <w:szCs w:val="24"/>
        </w:rPr>
        <w:t>.</w:t>
      </w:r>
    </w:p>
    <w:p w14:paraId="34D43853" w14:textId="77777777" w:rsidR="00820E59" w:rsidRPr="00671D0F" w:rsidRDefault="00820E59" w:rsidP="005521D6">
      <w:pPr>
        <w:tabs>
          <w:tab w:val="num" w:pos="720"/>
        </w:tabs>
        <w:contextualSpacing/>
        <w:jc w:val="both"/>
        <w:rPr>
          <w:rFonts w:ascii="Book Antiqua" w:hAnsi="Book Antiqua"/>
          <w:b/>
          <w:bCs/>
          <w:szCs w:val="24"/>
        </w:rPr>
      </w:pPr>
    </w:p>
    <w:p w14:paraId="03322C45" w14:textId="7A2F4C1B" w:rsidR="00212E98" w:rsidRPr="00292799" w:rsidRDefault="00292799" w:rsidP="005521D6">
      <w:pPr>
        <w:tabs>
          <w:tab w:val="num" w:pos="720"/>
        </w:tabs>
        <w:contextualSpacing/>
        <w:jc w:val="center"/>
        <w:rPr>
          <w:rFonts w:ascii="Book Antiqua" w:hAnsi="Book Antiqua"/>
          <w:b/>
          <w:bCs/>
          <w:szCs w:val="24"/>
        </w:rPr>
      </w:pPr>
      <w:r w:rsidRPr="00292799">
        <w:rPr>
          <w:rFonts w:ascii="Book Antiqua" w:hAnsi="Book Antiqua"/>
          <w:b/>
          <w:bCs/>
          <w:szCs w:val="24"/>
        </w:rPr>
        <w:t xml:space="preserve">Oficina </w:t>
      </w:r>
      <w:r>
        <w:rPr>
          <w:rFonts w:ascii="Book Antiqua" w:hAnsi="Book Antiqua"/>
          <w:b/>
          <w:bCs/>
          <w:szCs w:val="24"/>
        </w:rPr>
        <w:t>d</w:t>
      </w:r>
      <w:r w:rsidRPr="00292799">
        <w:rPr>
          <w:rFonts w:ascii="Book Antiqua" w:hAnsi="Book Antiqua"/>
          <w:b/>
          <w:bCs/>
          <w:szCs w:val="24"/>
        </w:rPr>
        <w:t xml:space="preserve">e Presupuesto </w:t>
      </w:r>
      <w:r>
        <w:rPr>
          <w:rFonts w:ascii="Book Antiqua" w:hAnsi="Book Antiqua"/>
          <w:b/>
          <w:bCs/>
          <w:szCs w:val="24"/>
        </w:rPr>
        <w:t>d</w:t>
      </w:r>
      <w:r w:rsidRPr="00292799">
        <w:rPr>
          <w:rFonts w:ascii="Book Antiqua" w:hAnsi="Book Antiqua"/>
          <w:b/>
          <w:bCs/>
          <w:szCs w:val="24"/>
        </w:rPr>
        <w:t xml:space="preserve">e </w:t>
      </w:r>
      <w:r>
        <w:rPr>
          <w:rFonts w:ascii="Book Antiqua" w:hAnsi="Book Antiqua"/>
          <w:b/>
          <w:bCs/>
          <w:szCs w:val="24"/>
        </w:rPr>
        <w:t>l</w:t>
      </w:r>
      <w:r w:rsidRPr="00292799">
        <w:rPr>
          <w:rFonts w:ascii="Book Antiqua" w:hAnsi="Book Antiqua"/>
          <w:b/>
          <w:bCs/>
          <w:szCs w:val="24"/>
        </w:rPr>
        <w:t>a Asamblea Legislativa (OPAL)</w:t>
      </w:r>
    </w:p>
    <w:p w14:paraId="4035C4A7" w14:textId="77777777" w:rsidR="00212E98" w:rsidRDefault="00212E98" w:rsidP="005521D6">
      <w:pPr>
        <w:tabs>
          <w:tab w:val="num" w:pos="720"/>
        </w:tabs>
        <w:contextualSpacing/>
        <w:jc w:val="both"/>
        <w:rPr>
          <w:rFonts w:ascii="Book Antiqua" w:hAnsi="Book Antiqua"/>
          <w:b/>
          <w:bCs/>
          <w:szCs w:val="24"/>
        </w:rPr>
      </w:pPr>
    </w:p>
    <w:p w14:paraId="477E333A" w14:textId="77777777" w:rsidR="00212E98" w:rsidRDefault="00820E59" w:rsidP="005521D6">
      <w:pPr>
        <w:tabs>
          <w:tab w:val="num" w:pos="720"/>
        </w:tabs>
        <w:contextualSpacing/>
        <w:jc w:val="both"/>
        <w:rPr>
          <w:rFonts w:ascii="Book Antiqua" w:hAnsi="Book Antiqua"/>
          <w:szCs w:val="24"/>
        </w:rPr>
      </w:pPr>
      <w:r w:rsidRPr="00212E98">
        <w:rPr>
          <w:rFonts w:ascii="Book Antiqua" w:hAnsi="Book Antiqua"/>
          <w:szCs w:val="24"/>
        </w:rPr>
        <w:t xml:space="preserve">El análisis de la OPAL concluye que el P. de la C. 463 no tiene efecto fiscal sobre el Fondo General. </w:t>
      </w:r>
      <w:r w:rsidR="00212E98">
        <w:rPr>
          <w:rFonts w:ascii="Book Antiqua" w:hAnsi="Book Antiqua"/>
          <w:szCs w:val="24"/>
        </w:rPr>
        <w:t xml:space="preserve"> </w:t>
      </w:r>
      <w:r w:rsidRPr="00212E98">
        <w:rPr>
          <w:rFonts w:ascii="Book Antiqua" w:hAnsi="Book Antiqua"/>
          <w:szCs w:val="24"/>
        </w:rPr>
        <w:t xml:space="preserve">La razón principal es que la medida simplemente enmienda una disposición de la Ley Núm. 29-2009 para establecer nuevos requisitos de contratación gubernamental para la AAPP, lo cual se considera parte de una medida de sana administración pública. </w:t>
      </w:r>
    </w:p>
    <w:p w14:paraId="014CD186" w14:textId="77777777" w:rsidR="00212E98" w:rsidRDefault="00212E98" w:rsidP="005521D6">
      <w:pPr>
        <w:tabs>
          <w:tab w:val="num" w:pos="720"/>
        </w:tabs>
        <w:contextualSpacing/>
        <w:jc w:val="both"/>
        <w:rPr>
          <w:rFonts w:ascii="Book Antiqua" w:hAnsi="Book Antiqua"/>
          <w:szCs w:val="24"/>
        </w:rPr>
      </w:pPr>
    </w:p>
    <w:p w14:paraId="54F70395" w14:textId="38C1F832" w:rsidR="00820E59" w:rsidRPr="00671D0F" w:rsidRDefault="00820E59" w:rsidP="005521D6">
      <w:pPr>
        <w:tabs>
          <w:tab w:val="num" w:pos="720"/>
        </w:tabs>
        <w:contextualSpacing/>
        <w:jc w:val="both"/>
        <w:rPr>
          <w:rFonts w:ascii="Book Antiqua" w:hAnsi="Book Antiqua"/>
          <w:b/>
          <w:bCs/>
          <w:szCs w:val="24"/>
        </w:rPr>
      </w:pPr>
      <w:r w:rsidRPr="00212E98">
        <w:rPr>
          <w:rFonts w:ascii="Book Antiqua" w:hAnsi="Book Antiqua"/>
          <w:szCs w:val="24"/>
        </w:rPr>
        <w:t xml:space="preserve">La OPAL argumenta que el Gobierno de Puerto Rico tiene la facultad de emitir la reglamentación y los requisitos de contratación necesarios para su administración, para propender a la sana administración pública, y para salvaguardar el fisco, evitar la corrupción y el nepotismo. </w:t>
      </w:r>
      <w:r w:rsidR="00212E98">
        <w:rPr>
          <w:rFonts w:ascii="Book Antiqua" w:hAnsi="Book Antiqua"/>
          <w:szCs w:val="24"/>
        </w:rPr>
        <w:t xml:space="preserve"> </w:t>
      </w:r>
      <w:r w:rsidRPr="00212E98">
        <w:rPr>
          <w:rFonts w:ascii="Book Antiqua" w:hAnsi="Book Antiqua"/>
          <w:szCs w:val="24"/>
        </w:rPr>
        <w:t>Por lo tanto, la medida no conlleva la erogación de Fondos Públicos.</w:t>
      </w:r>
    </w:p>
    <w:p w14:paraId="08445BDC" w14:textId="77777777" w:rsidR="00AA1368" w:rsidRPr="00671D0F" w:rsidRDefault="00AA1368" w:rsidP="005521D6">
      <w:pPr>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CONCLUSIÓN</w:t>
      </w:r>
    </w:p>
    <w:p w14:paraId="4184A964" w14:textId="77777777" w:rsidR="00AA1368" w:rsidRPr="00671D0F" w:rsidRDefault="00AA1368" w:rsidP="005521D6">
      <w:pPr>
        <w:contextualSpacing/>
        <w:jc w:val="center"/>
        <w:rPr>
          <w:rFonts w:ascii="Book Antiqua" w:eastAsia="Times New Roman" w:hAnsi="Book Antiqua"/>
          <w:b/>
          <w:szCs w:val="24"/>
          <w:lang w:val="es-ES"/>
        </w:rPr>
      </w:pPr>
    </w:p>
    <w:p w14:paraId="19632A16" w14:textId="4E952D05" w:rsidR="00AA1368" w:rsidRPr="002F2E9C" w:rsidRDefault="00FC4F1E" w:rsidP="005521D6">
      <w:pPr>
        <w:contextualSpacing/>
        <w:jc w:val="both"/>
        <w:rPr>
          <w:rFonts w:ascii="Book Antiqua" w:hAnsi="Book Antiqua"/>
        </w:rPr>
      </w:pPr>
      <w:r w:rsidRPr="00671D0F">
        <w:rPr>
          <w:rFonts w:ascii="Book Antiqua" w:hAnsi="Book Antiqua"/>
        </w:rPr>
        <w:t xml:space="preserve">La Comisión de Gobierno de la Cámara de Representantes de Puerto Rico revisó detenidamente los planteamientos presentados por las </w:t>
      </w:r>
      <w:r w:rsidR="00A263BF">
        <w:rPr>
          <w:rFonts w:ascii="Book Antiqua" w:hAnsi="Book Antiqua"/>
        </w:rPr>
        <w:t>que presentaron sus comentarios</w:t>
      </w:r>
      <w:r w:rsidRPr="00671D0F">
        <w:rPr>
          <w:rFonts w:ascii="Book Antiqua" w:hAnsi="Book Antiqua"/>
        </w:rPr>
        <w:t>.</w:t>
      </w:r>
      <w:r w:rsidR="00A263BF">
        <w:rPr>
          <w:rFonts w:ascii="Book Antiqua" w:hAnsi="Book Antiqua"/>
        </w:rPr>
        <w:t xml:space="preserve">  Luego de un análisis</w:t>
      </w:r>
      <w:r w:rsidR="003D3996">
        <w:rPr>
          <w:rFonts w:ascii="Book Antiqua" w:hAnsi="Book Antiqua"/>
        </w:rPr>
        <w:t xml:space="preserve"> con detenimiento hemos acogido </w:t>
      </w:r>
      <w:r w:rsidR="00932C8B">
        <w:rPr>
          <w:rFonts w:ascii="Book Antiqua" w:hAnsi="Book Antiqua"/>
        </w:rPr>
        <w:t>la sugerencia</w:t>
      </w:r>
      <w:r w:rsidR="003D3996">
        <w:rPr>
          <w:rFonts w:ascii="Book Antiqua" w:hAnsi="Book Antiqua"/>
        </w:rPr>
        <w:t xml:space="preserve"> de la AAPP a los efectos de que se</w:t>
      </w:r>
      <w:r w:rsidR="003D3996" w:rsidRPr="00671D0F">
        <w:rPr>
          <w:rFonts w:ascii="Book Antiqua" w:hAnsi="Book Antiqua"/>
          <w:szCs w:val="24"/>
        </w:rPr>
        <w:t xml:space="preserve"> eliminar</w:t>
      </w:r>
      <w:r w:rsidR="003D3996">
        <w:rPr>
          <w:rFonts w:ascii="Book Antiqua" w:hAnsi="Book Antiqua"/>
          <w:szCs w:val="24"/>
        </w:rPr>
        <w:t>an</w:t>
      </w:r>
      <w:r w:rsidR="003D3996" w:rsidRPr="00671D0F">
        <w:rPr>
          <w:rFonts w:ascii="Book Antiqua" w:hAnsi="Book Antiqua"/>
          <w:szCs w:val="24"/>
        </w:rPr>
        <w:t xml:space="preserve"> la</w:t>
      </w:r>
      <w:r w:rsidR="003D3996">
        <w:rPr>
          <w:rFonts w:ascii="Book Antiqua" w:hAnsi="Book Antiqua"/>
          <w:szCs w:val="24"/>
        </w:rPr>
        <w:t>s</w:t>
      </w:r>
      <w:r w:rsidR="003D3996" w:rsidRPr="00671D0F">
        <w:rPr>
          <w:rFonts w:ascii="Book Antiqua" w:hAnsi="Book Antiqua"/>
          <w:szCs w:val="24"/>
        </w:rPr>
        <w:t xml:space="preserve"> palabra</w:t>
      </w:r>
      <w:r w:rsidR="003D3996">
        <w:rPr>
          <w:rFonts w:ascii="Book Antiqua" w:hAnsi="Book Antiqua"/>
          <w:szCs w:val="24"/>
        </w:rPr>
        <w:t xml:space="preserve">s </w:t>
      </w:r>
      <w:r w:rsidR="003D3996" w:rsidRPr="00671D0F">
        <w:rPr>
          <w:rFonts w:ascii="Book Antiqua" w:hAnsi="Book Antiqua"/>
          <w:szCs w:val="24"/>
        </w:rPr>
        <w:t xml:space="preserve">"ni" en el primer párrafo del nuevo </w:t>
      </w:r>
      <w:proofErr w:type="spellStart"/>
      <w:r w:rsidR="003D3996" w:rsidRPr="00671D0F">
        <w:rPr>
          <w:rFonts w:ascii="Book Antiqua" w:hAnsi="Book Antiqua"/>
          <w:szCs w:val="24"/>
        </w:rPr>
        <w:t>sub-inciso</w:t>
      </w:r>
      <w:proofErr w:type="spellEnd"/>
      <w:r w:rsidR="003D3996" w:rsidRPr="00671D0F">
        <w:rPr>
          <w:rFonts w:ascii="Book Antiqua" w:hAnsi="Book Antiqua"/>
          <w:szCs w:val="24"/>
        </w:rPr>
        <w:t xml:space="preserve"> que se propone añadir, para que la certificación indique el cumplimiento con la obligación en rango positivo</w:t>
      </w:r>
      <w:r w:rsidR="003D3996" w:rsidRPr="002F2E9C">
        <w:rPr>
          <w:rFonts w:ascii="Book Antiqua" w:hAnsi="Book Antiqua"/>
          <w:szCs w:val="24"/>
        </w:rPr>
        <w:t>.</w:t>
      </w:r>
      <w:r w:rsidR="00E02516" w:rsidRPr="002F2E9C">
        <w:rPr>
          <w:rFonts w:ascii="Book Antiqua" w:hAnsi="Book Antiqua"/>
          <w:szCs w:val="24"/>
        </w:rPr>
        <w:t xml:space="preserve">  </w:t>
      </w:r>
      <w:r w:rsidR="002F2E9C" w:rsidRPr="002F2E9C">
        <w:rPr>
          <w:rFonts w:ascii="Book Antiqua" w:hAnsi="Book Antiqua"/>
        </w:rPr>
        <w:t xml:space="preserve">La segunda enmienda sugerida fue descartada debido a que, aunque el artículo 2 de la Ley 29-2009 incluye las definiciones pertinentes a la ley, el término "unidad familiar" tiene un significado específico dentro del contexto del inciso </w:t>
      </w:r>
      <w:r w:rsidR="001249BB">
        <w:rPr>
          <w:rFonts w:ascii="Book Antiqua" w:hAnsi="Book Antiqua"/>
        </w:rPr>
        <w:t xml:space="preserve">que se </w:t>
      </w:r>
      <w:r w:rsidR="002F2E9C" w:rsidRPr="002F2E9C">
        <w:rPr>
          <w:rFonts w:ascii="Book Antiqua" w:hAnsi="Book Antiqua"/>
        </w:rPr>
        <w:t>a</w:t>
      </w:r>
      <w:r w:rsidR="001249BB">
        <w:rPr>
          <w:rFonts w:ascii="Book Antiqua" w:hAnsi="Book Antiqua"/>
        </w:rPr>
        <w:t>ñade</w:t>
      </w:r>
      <w:r w:rsidR="002F2E9C" w:rsidRPr="002F2E9C">
        <w:rPr>
          <w:rFonts w:ascii="Book Antiqua" w:hAnsi="Book Antiqua"/>
        </w:rPr>
        <w:t xml:space="preserve"> rela</w:t>
      </w:r>
      <w:r w:rsidR="00A90938">
        <w:rPr>
          <w:rFonts w:ascii="Book Antiqua" w:hAnsi="Book Antiqua"/>
        </w:rPr>
        <w:t>cionado al requisito de</w:t>
      </w:r>
      <w:r w:rsidR="002F2E9C" w:rsidRPr="002F2E9C">
        <w:rPr>
          <w:rFonts w:ascii="Book Antiqua" w:hAnsi="Book Antiqua"/>
        </w:rPr>
        <w:t xml:space="preserve"> la certificación. </w:t>
      </w:r>
      <w:r w:rsidR="009C6BD4" w:rsidRPr="002F2E9C">
        <w:rPr>
          <w:rFonts w:ascii="Book Antiqua" w:hAnsi="Book Antiqua"/>
          <w:szCs w:val="24"/>
        </w:rPr>
        <w:t xml:space="preserve"> </w:t>
      </w:r>
    </w:p>
    <w:p w14:paraId="0C524FC8" w14:textId="77777777" w:rsidR="00AA1368" w:rsidRPr="00671D0F" w:rsidRDefault="00AA1368" w:rsidP="005521D6">
      <w:pPr>
        <w:contextualSpacing/>
        <w:jc w:val="both"/>
        <w:rPr>
          <w:rFonts w:ascii="Book Antiqua" w:hAnsi="Book Antiqua"/>
          <w:szCs w:val="24"/>
        </w:rPr>
      </w:pPr>
    </w:p>
    <w:p w14:paraId="4CCB7190" w14:textId="144660D4" w:rsidR="00AA1368" w:rsidRPr="00F768EB" w:rsidRDefault="00F768EB" w:rsidP="005521D6">
      <w:pPr>
        <w:contextualSpacing/>
        <w:rPr>
          <w:rFonts w:ascii="Book Antiqua" w:hAnsi="Book Antiqua"/>
        </w:rPr>
      </w:pPr>
      <w:r w:rsidRPr="00F768EB">
        <w:rPr>
          <w:rFonts w:ascii="Book Antiqua" w:hAnsi="Book Antiqua"/>
        </w:rPr>
        <w:lastRenderedPageBreak/>
        <w:t xml:space="preserve">Además, hemos aceptado la enmienda técnica propuesta por la Oficina del Contralor de Puerto Rico sobre el carácter afirmativo para la promulgación de las normas que harán efectiva la enmienda sugerida. </w:t>
      </w:r>
      <w:r w:rsidR="0092566B" w:rsidRPr="00F768EB">
        <w:rPr>
          <w:rFonts w:ascii="Book Antiqua" w:hAnsi="Book Antiqua"/>
          <w:szCs w:val="24"/>
        </w:rPr>
        <w:t xml:space="preserve"> </w:t>
      </w:r>
    </w:p>
    <w:p w14:paraId="33D08D36" w14:textId="77777777" w:rsidR="00AA1368" w:rsidRPr="00671D0F" w:rsidRDefault="00AA1368" w:rsidP="005521D6">
      <w:pPr>
        <w:contextualSpacing/>
        <w:jc w:val="both"/>
        <w:rPr>
          <w:rFonts w:ascii="Book Antiqua" w:hAnsi="Book Antiqua"/>
          <w:szCs w:val="24"/>
        </w:rPr>
      </w:pPr>
    </w:p>
    <w:p w14:paraId="29729C3B" w14:textId="239CD6A1" w:rsidR="00AA1368" w:rsidRPr="00671D0F" w:rsidRDefault="00FD0602" w:rsidP="005521D6">
      <w:pPr>
        <w:contextualSpacing/>
        <w:jc w:val="both"/>
        <w:rPr>
          <w:rFonts w:ascii="Book Antiqua" w:hAnsi="Book Antiqua"/>
        </w:rPr>
      </w:pPr>
      <w:r w:rsidRPr="00671D0F">
        <w:rPr>
          <w:rFonts w:ascii="Book Antiqua" w:hAnsi="Book Antiqua"/>
        </w:rPr>
        <w:t>El Proyecto de</w:t>
      </w:r>
      <w:r w:rsidR="00F768EB">
        <w:rPr>
          <w:rFonts w:ascii="Book Antiqua" w:hAnsi="Book Antiqua"/>
        </w:rPr>
        <w:t xml:space="preserve"> </w:t>
      </w:r>
      <w:r w:rsidRPr="00671D0F">
        <w:rPr>
          <w:rFonts w:ascii="Book Antiqua" w:hAnsi="Book Antiqua"/>
        </w:rPr>
        <w:t>l</w:t>
      </w:r>
      <w:r w:rsidR="00F768EB">
        <w:rPr>
          <w:rFonts w:ascii="Book Antiqua" w:hAnsi="Book Antiqua"/>
        </w:rPr>
        <w:t>a</w:t>
      </w:r>
      <w:r w:rsidRPr="00671D0F">
        <w:rPr>
          <w:rFonts w:ascii="Book Antiqua" w:hAnsi="Book Antiqua"/>
        </w:rPr>
        <w:t xml:space="preserve"> </w:t>
      </w:r>
      <w:r w:rsidR="00F768EB">
        <w:rPr>
          <w:rFonts w:ascii="Book Antiqua" w:hAnsi="Book Antiqua"/>
        </w:rPr>
        <w:t xml:space="preserve">Cámara </w:t>
      </w:r>
      <w:r w:rsidR="004E3CBC">
        <w:rPr>
          <w:rFonts w:ascii="Book Antiqua" w:hAnsi="Book Antiqua"/>
        </w:rPr>
        <w:t xml:space="preserve">463 </w:t>
      </w:r>
      <w:r w:rsidRPr="00671D0F">
        <w:rPr>
          <w:rFonts w:ascii="Book Antiqua" w:hAnsi="Book Antiqua"/>
        </w:rPr>
        <w:t>está</w:t>
      </w:r>
      <w:r w:rsidR="004E3CBC">
        <w:rPr>
          <w:rFonts w:ascii="Book Antiqua" w:hAnsi="Book Antiqua"/>
        </w:rPr>
        <w:t xml:space="preserve"> alineado con la política pública </w:t>
      </w:r>
      <w:r w:rsidR="00893185">
        <w:rPr>
          <w:rFonts w:ascii="Book Antiqua" w:hAnsi="Book Antiqua"/>
          <w:szCs w:val="24"/>
        </w:rPr>
        <w:t xml:space="preserve">de </w:t>
      </w:r>
      <w:r w:rsidR="00893185" w:rsidRPr="00E11893">
        <w:rPr>
          <w:rFonts w:ascii="Book Antiqua" w:hAnsi="Book Antiqua"/>
          <w:szCs w:val="24"/>
        </w:rPr>
        <w:t>fomentar que las instituciones públicas provean servicios de calidad</w:t>
      </w:r>
      <w:r w:rsidR="00990697">
        <w:rPr>
          <w:rFonts w:ascii="Book Antiqua" w:hAnsi="Book Antiqua"/>
          <w:szCs w:val="24"/>
        </w:rPr>
        <w:t xml:space="preserve">, </w:t>
      </w:r>
      <w:r w:rsidR="00893185" w:rsidRPr="00E11893">
        <w:rPr>
          <w:rFonts w:ascii="Book Antiqua" w:hAnsi="Book Antiqua"/>
          <w:szCs w:val="24"/>
        </w:rPr>
        <w:t>excelencia</w:t>
      </w:r>
      <w:r w:rsidR="00990697">
        <w:rPr>
          <w:rFonts w:ascii="Book Antiqua" w:hAnsi="Book Antiqua"/>
          <w:szCs w:val="24"/>
        </w:rPr>
        <w:t xml:space="preserve"> bajo un manto de </w:t>
      </w:r>
      <w:r w:rsidR="00990697" w:rsidRPr="00212E98">
        <w:rPr>
          <w:rFonts w:ascii="Book Antiqua" w:hAnsi="Book Antiqua"/>
          <w:szCs w:val="24"/>
        </w:rPr>
        <w:t>sana administración</w:t>
      </w:r>
      <w:r w:rsidRPr="00671D0F">
        <w:rPr>
          <w:rFonts w:ascii="Book Antiqua" w:hAnsi="Book Antiqua"/>
        </w:rPr>
        <w:t>.</w:t>
      </w:r>
    </w:p>
    <w:p w14:paraId="2CE04A78" w14:textId="77777777" w:rsidR="00AA1368" w:rsidRPr="00671D0F" w:rsidRDefault="00AA1368" w:rsidP="005521D6">
      <w:pPr>
        <w:tabs>
          <w:tab w:val="num" w:pos="720"/>
        </w:tabs>
        <w:contextualSpacing/>
        <w:jc w:val="both"/>
        <w:rPr>
          <w:rFonts w:ascii="Book Antiqua" w:hAnsi="Book Antiqua"/>
          <w:szCs w:val="24"/>
        </w:rPr>
      </w:pPr>
    </w:p>
    <w:p w14:paraId="4B32FF58" w14:textId="202110FB" w:rsidR="00D454DC" w:rsidRPr="00671D0F" w:rsidRDefault="0031125F" w:rsidP="005521D6">
      <w:pPr>
        <w:contextualSpacing/>
        <w:jc w:val="both"/>
        <w:rPr>
          <w:rFonts w:ascii="Book Antiqua" w:hAnsi="Book Antiqua"/>
          <w:szCs w:val="24"/>
        </w:rPr>
      </w:pPr>
      <w:r w:rsidRPr="00671D0F">
        <w:rPr>
          <w:rFonts w:ascii="Book Antiqua" w:hAnsi="Book Antiqua"/>
          <w:b/>
          <w:szCs w:val="24"/>
        </w:rPr>
        <w:t>P</w:t>
      </w:r>
      <w:r w:rsidR="00D454DC" w:rsidRPr="00671D0F">
        <w:rPr>
          <w:rFonts w:ascii="Book Antiqua" w:hAnsi="Book Antiqua"/>
          <w:b/>
          <w:szCs w:val="24"/>
        </w:rPr>
        <w:t xml:space="preserve">OR TODO LO ANTES EXPUESTO, </w:t>
      </w:r>
      <w:r w:rsidR="00D454DC" w:rsidRPr="00671D0F">
        <w:rPr>
          <w:rFonts w:ascii="Book Antiqua" w:hAnsi="Book Antiqua"/>
          <w:szCs w:val="24"/>
        </w:rPr>
        <w:t xml:space="preserve">la </w:t>
      </w:r>
      <w:r w:rsidR="00180A23" w:rsidRPr="00671D0F">
        <w:rPr>
          <w:rFonts w:ascii="Book Antiqua" w:hAnsi="Book Antiqua"/>
          <w:szCs w:val="24"/>
        </w:rPr>
        <w:t>Comisión</w:t>
      </w:r>
      <w:r w:rsidR="00D454DC" w:rsidRPr="00671D0F">
        <w:rPr>
          <w:rFonts w:ascii="Book Antiqua" w:hAnsi="Book Antiqua"/>
          <w:spacing w:val="-3"/>
          <w:szCs w:val="24"/>
        </w:rPr>
        <w:t xml:space="preserve"> de</w:t>
      </w:r>
      <w:r w:rsidR="003F767B" w:rsidRPr="00671D0F">
        <w:rPr>
          <w:rFonts w:ascii="Book Antiqua" w:hAnsi="Book Antiqua"/>
          <w:spacing w:val="-3"/>
          <w:szCs w:val="24"/>
        </w:rPr>
        <w:t xml:space="preserve"> Gobierno</w:t>
      </w:r>
      <w:r w:rsidR="00B5056C" w:rsidRPr="00671D0F">
        <w:rPr>
          <w:rFonts w:ascii="Book Antiqua" w:hAnsi="Book Antiqua"/>
          <w:spacing w:val="-3"/>
          <w:szCs w:val="24"/>
        </w:rPr>
        <w:t xml:space="preserve"> de</w:t>
      </w:r>
      <w:r w:rsidR="004F6375" w:rsidRPr="00671D0F">
        <w:rPr>
          <w:rFonts w:ascii="Book Antiqua" w:hAnsi="Book Antiqua"/>
          <w:spacing w:val="-3"/>
          <w:szCs w:val="24"/>
        </w:rPr>
        <w:t xml:space="preserve"> </w:t>
      </w:r>
      <w:r w:rsidR="00B5056C" w:rsidRPr="00671D0F">
        <w:rPr>
          <w:rFonts w:ascii="Book Antiqua" w:hAnsi="Book Antiqua"/>
          <w:spacing w:val="-3"/>
          <w:szCs w:val="24"/>
        </w:rPr>
        <w:t>l</w:t>
      </w:r>
      <w:r w:rsidR="004F6375" w:rsidRPr="00671D0F">
        <w:rPr>
          <w:rFonts w:ascii="Book Antiqua" w:hAnsi="Book Antiqua"/>
          <w:spacing w:val="-3"/>
          <w:szCs w:val="24"/>
        </w:rPr>
        <w:t xml:space="preserve">a Cámara de Representantes </w:t>
      </w:r>
      <w:r w:rsidR="00B5056C" w:rsidRPr="00671D0F">
        <w:rPr>
          <w:rFonts w:ascii="Book Antiqua" w:hAnsi="Book Antiqua"/>
          <w:spacing w:val="-3"/>
          <w:szCs w:val="24"/>
        </w:rPr>
        <w:t xml:space="preserve">e Puerto Rico </w:t>
      </w:r>
      <w:r w:rsidR="00D454DC" w:rsidRPr="00671D0F">
        <w:rPr>
          <w:rFonts w:ascii="Book Antiqua" w:hAnsi="Book Antiqua"/>
          <w:szCs w:val="24"/>
        </w:rPr>
        <w:t xml:space="preserve">previo estudio y consideración, tiene a bien </w:t>
      </w:r>
      <w:r w:rsidR="00B0065F" w:rsidRPr="00671D0F">
        <w:rPr>
          <w:rFonts w:ascii="Book Antiqua" w:hAnsi="Book Antiqua"/>
          <w:szCs w:val="24"/>
        </w:rPr>
        <w:t>rendir e</w:t>
      </w:r>
      <w:r w:rsidR="005B205B" w:rsidRPr="00671D0F">
        <w:rPr>
          <w:rFonts w:ascii="Book Antiqua" w:hAnsi="Book Antiqua"/>
          <w:szCs w:val="24"/>
        </w:rPr>
        <w:t>ste</w:t>
      </w:r>
      <w:r w:rsidR="00B0065F" w:rsidRPr="00671D0F">
        <w:rPr>
          <w:rFonts w:ascii="Book Antiqua" w:hAnsi="Book Antiqua"/>
          <w:szCs w:val="24"/>
        </w:rPr>
        <w:t xml:space="preserve"> Informe </w:t>
      </w:r>
      <w:r w:rsidR="00292799">
        <w:rPr>
          <w:rFonts w:ascii="Book Antiqua" w:hAnsi="Book Antiqua"/>
          <w:szCs w:val="24"/>
        </w:rPr>
        <w:t xml:space="preserve">Positivo </w:t>
      </w:r>
      <w:r w:rsidR="00D454DC" w:rsidRPr="00671D0F">
        <w:rPr>
          <w:rFonts w:ascii="Book Antiqua" w:hAnsi="Book Antiqua"/>
          <w:szCs w:val="24"/>
        </w:rPr>
        <w:t xml:space="preserve">sobre el </w:t>
      </w:r>
      <w:r w:rsidR="00D454DC" w:rsidRPr="00671D0F">
        <w:rPr>
          <w:rFonts w:ascii="Book Antiqua" w:hAnsi="Book Antiqua"/>
          <w:b/>
          <w:szCs w:val="24"/>
        </w:rPr>
        <w:t>Proyecto de</w:t>
      </w:r>
      <w:r w:rsidR="00893185">
        <w:rPr>
          <w:rFonts w:ascii="Book Antiqua" w:hAnsi="Book Antiqua"/>
          <w:b/>
          <w:szCs w:val="24"/>
        </w:rPr>
        <w:t xml:space="preserve"> </w:t>
      </w:r>
      <w:r w:rsidR="00305A38" w:rsidRPr="00671D0F">
        <w:rPr>
          <w:rFonts w:ascii="Book Antiqua" w:hAnsi="Book Antiqua"/>
          <w:b/>
          <w:szCs w:val="24"/>
        </w:rPr>
        <w:t>l</w:t>
      </w:r>
      <w:r w:rsidR="00893185">
        <w:rPr>
          <w:rFonts w:ascii="Book Antiqua" w:hAnsi="Book Antiqua"/>
          <w:b/>
          <w:szCs w:val="24"/>
        </w:rPr>
        <w:t>a</w:t>
      </w:r>
      <w:r w:rsidR="00305A38" w:rsidRPr="00671D0F">
        <w:rPr>
          <w:rFonts w:ascii="Book Antiqua" w:hAnsi="Book Antiqua"/>
          <w:b/>
          <w:szCs w:val="24"/>
        </w:rPr>
        <w:t xml:space="preserve"> </w:t>
      </w:r>
      <w:r w:rsidR="00893185">
        <w:rPr>
          <w:rFonts w:ascii="Book Antiqua" w:hAnsi="Book Antiqua"/>
          <w:b/>
          <w:szCs w:val="24"/>
        </w:rPr>
        <w:t>Cámara 463</w:t>
      </w:r>
      <w:r w:rsidR="00305A38" w:rsidRPr="00671D0F">
        <w:rPr>
          <w:rFonts w:ascii="Book Antiqua" w:hAnsi="Book Antiqua"/>
          <w:b/>
          <w:szCs w:val="24"/>
        </w:rPr>
        <w:t xml:space="preserve">, </w:t>
      </w:r>
      <w:r w:rsidR="00D454DC" w:rsidRPr="00671D0F">
        <w:rPr>
          <w:rFonts w:ascii="Book Antiqua" w:hAnsi="Book Antiqua"/>
          <w:szCs w:val="24"/>
        </w:rPr>
        <w:t>recomendando s</w:t>
      </w:r>
      <w:r w:rsidR="005B205B" w:rsidRPr="00671D0F">
        <w:rPr>
          <w:rFonts w:ascii="Book Antiqua" w:hAnsi="Book Antiqua"/>
          <w:szCs w:val="24"/>
        </w:rPr>
        <w:t xml:space="preserve">u aprobación </w:t>
      </w:r>
      <w:r w:rsidR="00893185">
        <w:rPr>
          <w:rFonts w:ascii="Book Antiqua" w:hAnsi="Book Antiqua"/>
          <w:szCs w:val="24"/>
        </w:rPr>
        <w:t xml:space="preserve">con </w:t>
      </w:r>
      <w:r w:rsidR="00990697">
        <w:rPr>
          <w:rFonts w:ascii="Book Antiqua" w:hAnsi="Book Antiqua"/>
          <w:szCs w:val="24"/>
        </w:rPr>
        <w:t xml:space="preserve">las </w:t>
      </w:r>
      <w:r w:rsidR="00990697" w:rsidRPr="00671D0F">
        <w:rPr>
          <w:rFonts w:ascii="Book Antiqua" w:hAnsi="Book Antiqua"/>
          <w:szCs w:val="24"/>
        </w:rPr>
        <w:t>enmiendas</w:t>
      </w:r>
      <w:r w:rsidR="00105336">
        <w:rPr>
          <w:rFonts w:ascii="Book Antiqua" w:hAnsi="Book Antiqua"/>
          <w:szCs w:val="24"/>
        </w:rPr>
        <w:t xml:space="preserve"> incluidas en el </w:t>
      </w:r>
      <w:proofErr w:type="spellStart"/>
      <w:r w:rsidR="00105336">
        <w:rPr>
          <w:rFonts w:ascii="Book Antiqua" w:hAnsi="Book Antiqua"/>
          <w:szCs w:val="24"/>
        </w:rPr>
        <w:t>entirillado</w:t>
      </w:r>
      <w:proofErr w:type="spellEnd"/>
      <w:r w:rsidR="00105336">
        <w:rPr>
          <w:rFonts w:ascii="Book Antiqua" w:hAnsi="Book Antiqua"/>
          <w:szCs w:val="24"/>
        </w:rPr>
        <w:t xml:space="preserve"> electrónico</w:t>
      </w:r>
      <w:r w:rsidR="00FE5AB5" w:rsidRPr="00671D0F">
        <w:rPr>
          <w:rFonts w:ascii="Book Antiqua" w:hAnsi="Book Antiqua"/>
          <w:szCs w:val="24"/>
        </w:rPr>
        <w:t>.</w:t>
      </w:r>
    </w:p>
    <w:p w14:paraId="74C2751E" w14:textId="77777777" w:rsidR="00057686" w:rsidRPr="00671D0F" w:rsidRDefault="00057686" w:rsidP="005521D6">
      <w:pPr>
        <w:contextualSpacing/>
        <w:jc w:val="both"/>
        <w:rPr>
          <w:rFonts w:ascii="Book Antiqua" w:hAnsi="Book Antiqua"/>
          <w:szCs w:val="24"/>
        </w:rPr>
      </w:pPr>
    </w:p>
    <w:p w14:paraId="44F09F9A" w14:textId="77777777" w:rsidR="00D454DC" w:rsidRPr="00671D0F" w:rsidRDefault="00D454DC" w:rsidP="005521D6">
      <w:pPr>
        <w:contextualSpacing/>
        <w:jc w:val="both"/>
        <w:rPr>
          <w:rFonts w:ascii="Book Antiqua" w:hAnsi="Book Antiqua"/>
          <w:szCs w:val="24"/>
        </w:rPr>
      </w:pPr>
      <w:r w:rsidRPr="00671D0F">
        <w:rPr>
          <w:rFonts w:ascii="Book Antiqua" w:hAnsi="Book Antiqua"/>
          <w:szCs w:val="24"/>
        </w:rPr>
        <w:t>Respetuosamente sometido,</w:t>
      </w:r>
    </w:p>
    <w:p w14:paraId="5E27B02F" w14:textId="77777777" w:rsidR="007954BD" w:rsidRPr="00671D0F" w:rsidRDefault="007954BD" w:rsidP="005521D6">
      <w:pPr>
        <w:contextualSpacing/>
        <w:jc w:val="both"/>
        <w:rPr>
          <w:rFonts w:ascii="Book Antiqua" w:hAnsi="Book Antiqua"/>
          <w:szCs w:val="24"/>
        </w:rPr>
      </w:pPr>
    </w:p>
    <w:p w14:paraId="339EE1BA" w14:textId="77777777" w:rsidR="00946C49" w:rsidRPr="00671D0F" w:rsidRDefault="00946C49" w:rsidP="005521D6">
      <w:pPr>
        <w:contextualSpacing/>
        <w:jc w:val="both"/>
        <w:rPr>
          <w:rFonts w:ascii="Book Antiqua" w:hAnsi="Book Antiqua"/>
          <w:szCs w:val="24"/>
        </w:rPr>
      </w:pPr>
    </w:p>
    <w:p w14:paraId="365935E8" w14:textId="77777777" w:rsidR="000922D5" w:rsidRPr="00671D0F" w:rsidRDefault="000922D5" w:rsidP="005521D6">
      <w:pPr>
        <w:contextualSpacing/>
        <w:jc w:val="both"/>
        <w:rPr>
          <w:rFonts w:ascii="Book Antiqua" w:hAnsi="Book Antiqua"/>
          <w:szCs w:val="24"/>
        </w:rPr>
      </w:pPr>
    </w:p>
    <w:p w14:paraId="1775C6D9" w14:textId="6FA65B9D" w:rsidR="007954BD" w:rsidRPr="00671D0F" w:rsidRDefault="004F6375" w:rsidP="005521D6">
      <w:pPr>
        <w:contextualSpacing/>
        <w:jc w:val="both"/>
        <w:outlineLvl w:val="0"/>
        <w:rPr>
          <w:rFonts w:ascii="Book Antiqua" w:hAnsi="Book Antiqua"/>
          <w:b/>
          <w:szCs w:val="24"/>
        </w:rPr>
      </w:pPr>
      <w:proofErr w:type="spellStart"/>
      <w:r w:rsidRPr="00671D0F">
        <w:rPr>
          <w:rFonts w:ascii="Book Antiqua" w:hAnsi="Book Antiqua"/>
          <w:b/>
          <w:szCs w:val="24"/>
        </w:rPr>
        <w:t>Hon</w:t>
      </w:r>
      <w:proofErr w:type="spellEnd"/>
      <w:r w:rsidR="00CC72F5" w:rsidRPr="00671D0F">
        <w:rPr>
          <w:rFonts w:ascii="Book Antiqua" w:hAnsi="Book Antiqua"/>
          <w:b/>
          <w:szCs w:val="24"/>
        </w:rPr>
        <w:t>.</w:t>
      </w:r>
      <w:r w:rsidRPr="00671D0F">
        <w:rPr>
          <w:rFonts w:ascii="Book Antiqua" w:hAnsi="Book Antiqua"/>
          <w:b/>
          <w:szCs w:val="24"/>
        </w:rPr>
        <w:t xml:space="preserve"> Víctor L. Parés-Otero</w:t>
      </w:r>
    </w:p>
    <w:p w14:paraId="1C5A23D6" w14:textId="77777777" w:rsidR="007954BD" w:rsidRPr="00671D0F" w:rsidRDefault="007954BD" w:rsidP="005521D6">
      <w:pPr>
        <w:contextualSpacing/>
        <w:jc w:val="both"/>
        <w:rPr>
          <w:rFonts w:ascii="Book Antiqua" w:hAnsi="Book Antiqua"/>
          <w:szCs w:val="24"/>
        </w:rPr>
      </w:pPr>
      <w:r w:rsidRPr="00671D0F">
        <w:rPr>
          <w:rFonts w:ascii="Book Antiqua" w:hAnsi="Book Antiqua"/>
          <w:szCs w:val="24"/>
        </w:rPr>
        <w:t>Presidente</w:t>
      </w:r>
    </w:p>
    <w:p w14:paraId="76F32BD2" w14:textId="77777777" w:rsidR="004F6375" w:rsidRPr="00671D0F" w:rsidRDefault="007954BD" w:rsidP="005521D6">
      <w:pPr>
        <w:contextualSpacing/>
        <w:jc w:val="both"/>
        <w:rPr>
          <w:rFonts w:ascii="Book Antiqua" w:hAnsi="Book Antiqua"/>
          <w:szCs w:val="24"/>
        </w:rPr>
      </w:pPr>
      <w:r w:rsidRPr="00671D0F">
        <w:rPr>
          <w:rFonts w:ascii="Book Antiqua" w:hAnsi="Book Antiqua"/>
          <w:szCs w:val="24"/>
        </w:rPr>
        <w:t xml:space="preserve">Comisión de </w:t>
      </w:r>
      <w:r w:rsidR="00B5056C" w:rsidRPr="00671D0F">
        <w:rPr>
          <w:rFonts w:ascii="Book Antiqua" w:hAnsi="Book Antiqua"/>
          <w:szCs w:val="24"/>
        </w:rPr>
        <w:t>Gobierno</w:t>
      </w:r>
    </w:p>
    <w:p w14:paraId="0FC24D83" w14:textId="4CC7174E" w:rsidR="00B5056C" w:rsidRPr="00671D0F" w:rsidRDefault="004F6375" w:rsidP="005521D6">
      <w:pPr>
        <w:contextualSpacing/>
        <w:jc w:val="both"/>
        <w:rPr>
          <w:rFonts w:ascii="Book Antiqua" w:hAnsi="Book Antiqua"/>
          <w:szCs w:val="24"/>
        </w:rPr>
      </w:pPr>
      <w:r w:rsidRPr="00671D0F">
        <w:rPr>
          <w:rFonts w:ascii="Book Antiqua" w:hAnsi="Book Antiqua"/>
          <w:szCs w:val="24"/>
        </w:rPr>
        <w:t>Cámara de Representantes de Puer</w:t>
      </w:r>
      <w:r w:rsidR="00B5056C" w:rsidRPr="00671D0F">
        <w:rPr>
          <w:rFonts w:ascii="Book Antiqua" w:hAnsi="Book Antiqua"/>
          <w:szCs w:val="24"/>
        </w:rPr>
        <w:t xml:space="preserve">to Rico </w:t>
      </w:r>
    </w:p>
    <w:p w14:paraId="2C245C74" w14:textId="77777777" w:rsidR="00D454DC" w:rsidRPr="00671D0F" w:rsidRDefault="00D454DC" w:rsidP="005521D6">
      <w:pPr>
        <w:contextualSpacing/>
        <w:jc w:val="both"/>
        <w:rPr>
          <w:rFonts w:ascii="Book Antiqua" w:hAnsi="Book Antiqua"/>
          <w:szCs w:val="24"/>
        </w:rPr>
      </w:pPr>
    </w:p>
    <w:p w14:paraId="09FB9B05" w14:textId="77777777" w:rsidR="003F73D6" w:rsidRPr="00671D0F" w:rsidRDefault="003F73D6" w:rsidP="005521D6">
      <w:pPr>
        <w:contextualSpacing/>
        <w:jc w:val="both"/>
        <w:rPr>
          <w:rFonts w:ascii="Book Antiqua" w:hAnsi="Book Antiqua"/>
          <w:szCs w:val="24"/>
        </w:rPr>
      </w:pPr>
    </w:p>
    <w:sectPr w:rsidR="003F73D6" w:rsidRPr="00671D0F"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F06CE" w14:textId="77777777" w:rsidR="00F5128B" w:rsidRPr="009200F4" w:rsidRDefault="00F5128B" w:rsidP="00F46986">
      <w:r w:rsidRPr="009200F4">
        <w:separator/>
      </w:r>
    </w:p>
  </w:endnote>
  <w:endnote w:type="continuationSeparator" w:id="0">
    <w:p w14:paraId="33E66B9E" w14:textId="77777777" w:rsidR="00F5128B" w:rsidRPr="009200F4" w:rsidRDefault="00F5128B"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0069E" w14:textId="77777777" w:rsidR="00F5128B" w:rsidRPr="009200F4" w:rsidRDefault="00F5128B" w:rsidP="00F46986">
      <w:r w:rsidRPr="009200F4">
        <w:separator/>
      </w:r>
    </w:p>
  </w:footnote>
  <w:footnote w:type="continuationSeparator" w:id="0">
    <w:p w14:paraId="6C768E4F" w14:textId="77777777" w:rsidR="00F5128B" w:rsidRPr="009200F4" w:rsidRDefault="00F5128B"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2CFFD1FC"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F768EB">
      <w:rPr>
        <w:rFonts w:ascii="Book Antiqua" w:hAnsi="Book Antiqua"/>
        <w:b/>
        <w:sz w:val="20"/>
      </w:rPr>
      <w:t>C</w:t>
    </w:r>
    <w:r w:rsidR="000150A3" w:rsidRPr="009200F4">
      <w:rPr>
        <w:rFonts w:ascii="Book Antiqua" w:hAnsi="Book Antiqua"/>
        <w:b/>
        <w:sz w:val="20"/>
      </w:rPr>
      <w:t xml:space="preserve">. </w:t>
    </w:r>
    <w:r w:rsidR="00F768EB">
      <w:rPr>
        <w:rFonts w:ascii="Book Antiqua" w:hAnsi="Book Antiqua"/>
        <w:b/>
        <w:sz w:val="20"/>
      </w:rPr>
      <w:t>463</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8"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1"/>
  </w:num>
  <w:num w:numId="2" w16cid:durableId="2012635016">
    <w:abstractNumId w:val="0"/>
  </w:num>
  <w:num w:numId="3" w16cid:durableId="581766300">
    <w:abstractNumId w:val="7"/>
  </w:num>
  <w:num w:numId="4" w16cid:durableId="1708211575">
    <w:abstractNumId w:val="8"/>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9"/>
  </w:num>
  <w:num w:numId="11" w16cid:durableId="923563098">
    <w:abstractNumId w:val="26"/>
  </w:num>
  <w:num w:numId="12" w16cid:durableId="1810897511">
    <w:abstractNumId w:val="13"/>
  </w:num>
  <w:num w:numId="13" w16cid:durableId="202668800">
    <w:abstractNumId w:val="4"/>
  </w:num>
  <w:num w:numId="14" w16cid:durableId="108354848">
    <w:abstractNumId w:val="27"/>
  </w:num>
  <w:num w:numId="15" w16cid:durableId="1637029844">
    <w:abstractNumId w:val="28"/>
  </w:num>
  <w:num w:numId="16" w16cid:durableId="1208026340">
    <w:abstractNumId w:val="25"/>
  </w:num>
  <w:num w:numId="17" w16cid:durableId="1456951496">
    <w:abstractNumId w:val="17"/>
  </w:num>
  <w:num w:numId="18" w16cid:durableId="1143500739">
    <w:abstractNumId w:val="10"/>
  </w:num>
  <w:num w:numId="19" w16cid:durableId="1686588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0"/>
  </w:num>
  <w:num w:numId="21" w16cid:durableId="1081869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2"/>
  </w:num>
  <w:num w:numId="23" w16cid:durableId="532499087">
    <w:abstractNumId w:val="19"/>
  </w:num>
  <w:num w:numId="24" w16cid:durableId="301353424">
    <w:abstractNumId w:val="21"/>
  </w:num>
  <w:num w:numId="25" w16cid:durableId="101268151">
    <w:abstractNumId w:val="14"/>
  </w:num>
  <w:num w:numId="26" w16cid:durableId="1010329262">
    <w:abstractNumId w:val="12"/>
  </w:num>
  <w:num w:numId="27" w16cid:durableId="2086805390">
    <w:abstractNumId w:val="24"/>
  </w:num>
  <w:num w:numId="28" w16cid:durableId="1779106939">
    <w:abstractNumId w:val="16"/>
  </w:num>
  <w:num w:numId="29" w16cid:durableId="4500562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0501"/>
    <w:rsid w:val="000131DC"/>
    <w:rsid w:val="000150A3"/>
    <w:rsid w:val="00020C9A"/>
    <w:rsid w:val="0002292A"/>
    <w:rsid w:val="00023025"/>
    <w:rsid w:val="00024824"/>
    <w:rsid w:val="00027C52"/>
    <w:rsid w:val="0003073B"/>
    <w:rsid w:val="00030C65"/>
    <w:rsid w:val="00031789"/>
    <w:rsid w:val="00031F4B"/>
    <w:rsid w:val="000330B9"/>
    <w:rsid w:val="0003587A"/>
    <w:rsid w:val="00037177"/>
    <w:rsid w:val="00042268"/>
    <w:rsid w:val="000437F5"/>
    <w:rsid w:val="00046557"/>
    <w:rsid w:val="00046AD4"/>
    <w:rsid w:val="00057686"/>
    <w:rsid w:val="00057F05"/>
    <w:rsid w:val="000604A6"/>
    <w:rsid w:val="000624DB"/>
    <w:rsid w:val="0006276C"/>
    <w:rsid w:val="00065B86"/>
    <w:rsid w:val="000667E8"/>
    <w:rsid w:val="00066D03"/>
    <w:rsid w:val="00070475"/>
    <w:rsid w:val="000706A4"/>
    <w:rsid w:val="000712FD"/>
    <w:rsid w:val="0007576D"/>
    <w:rsid w:val="00081D93"/>
    <w:rsid w:val="00082F9D"/>
    <w:rsid w:val="00083C0F"/>
    <w:rsid w:val="000867FB"/>
    <w:rsid w:val="00090307"/>
    <w:rsid w:val="000922D5"/>
    <w:rsid w:val="00094DE0"/>
    <w:rsid w:val="00096BCB"/>
    <w:rsid w:val="000A1058"/>
    <w:rsid w:val="000A1EAF"/>
    <w:rsid w:val="000A4992"/>
    <w:rsid w:val="000A77DF"/>
    <w:rsid w:val="000B1FA2"/>
    <w:rsid w:val="000B4F8E"/>
    <w:rsid w:val="000B6639"/>
    <w:rsid w:val="000B6FE4"/>
    <w:rsid w:val="000B7C3F"/>
    <w:rsid w:val="000B7ED5"/>
    <w:rsid w:val="000C26B0"/>
    <w:rsid w:val="000C3043"/>
    <w:rsid w:val="000C42AC"/>
    <w:rsid w:val="000C797B"/>
    <w:rsid w:val="000D0EC9"/>
    <w:rsid w:val="000D23D9"/>
    <w:rsid w:val="000D4B54"/>
    <w:rsid w:val="000D4D47"/>
    <w:rsid w:val="000E3505"/>
    <w:rsid w:val="000E413F"/>
    <w:rsid w:val="000E4777"/>
    <w:rsid w:val="000E5080"/>
    <w:rsid w:val="000E628C"/>
    <w:rsid w:val="000F17C8"/>
    <w:rsid w:val="000F4D65"/>
    <w:rsid w:val="000F5C1D"/>
    <w:rsid w:val="000F7034"/>
    <w:rsid w:val="00102098"/>
    <w:rsid w:val="0010229F"/>
    <w:rsid w:val="00105336"/>
    <w:rsid w:val="001055CC"/>
    <w:rsid w:val="001067B2"/>
    <w:rsid w:val="00111E1C"/>
    <w:rsid w:val="0011240B"/>
    <w:rsid w:val="00112AC5"/>
    <w:rsid w:val="001133F4"/>
    <w:rsid w:val="0011446A"/>
    <w:rsid w:val="001150E4"/>
    <w:rsid w:val="00116410"/>
    <w:rsid w:val="001238BE"/>
    <w:rsid w:val="001249BB"/>
    <w:rsid w:val="00126FD0"/>
    <w:rsid w:val="001270CA"/>
    <w:rsid w:val="00127119"/>
    <w:rsid w:val="00127391"/>
    <w:rsid w:val="001302FF"/>
    <w:rsid w:val="00130A4D"/>
    <w:rsid w:val="00130D76"/>
    <w:rsid w:val="001337C9"/>
    <w:rsid w:val="00133808"/>
    <w:rsid w:val="00134C43"/>
    <w:rsid w:val="00134FE3"/>
    <w:rsid w:val="0014232D"/>
    <w:rsid w:val="00144AFF"/>
    <w:rsid w:val="00145F62"/>
    <w:rsid w:val="00146F7C"/>
    <w:rsid w:val="001479AC"/>
    <w:rsid w:val="00151FFC"/>
    <w:rsid w:val="00152C87"/>
    <w:rsid w:val="001532FA"/>
    <w:rsid w:val="001539E7"/>
    <w:rsid w:val="00153B7E"/>
    <w:rsid w:val="00153E6A"/>
    <w:rsid w:val="0015414D"/>
    <w:rsid w:val="00156BB0"/>
    <w:rsid w:val="00157F26"/>
    <w:rsid w:val="0016493C"/>
    <w:rsid w:val="00165CFA"/>
    <w:rsid w:val="001663B1"/>
    <w:rsid w:val="0017455E"/>
    <w:rsid w:val="0017465E"/>
    <w:rsid w:val="00175FF3"/>
    <w:rsid w:val="00177B13"/>
    <w:rsid w:val="00177C68"/>
    <w:rsid w:val="00180A23"/>
    <w:rsid w:val="00180F29"/>
    <w:rsid w:val="00182406"/>
    <w:rsid w:val="00183E4F"/>
    <w:rsid w:val="00186483"/>
    <w:rsid w:val="00186C00"/>
    <w:rsid w:val="00186E17"/>
    <w:rsid w:val="001870CF"/>
    <w:rsid w:val="001941D7"/>
    <w:rsid w:val="001946AD"/>
    <w:rsid w:val="001A006E"/>
    <w:rsid w:val="001A0AB4"/>
    <w:rsid w:val="001A0AFA"/>
    <w:rsid w:val="001A135D"/>
    <w:rsid w:val="001A204C"/>
    <w:rsid w:val="001A229D"/>
    <w:rsid w:val="001A291E"/>
    <w:rsid w:val="001A2B13"/>
    <w:rsid w:val="001A52C5"/>
    <w:rsid w:val="001B0930"/>
    <w:rsid w:val="001B1C4F"/>
    <w:rsid w:val="001B7116"/>
    <w:rsid w:val="001B74E6"/>
    <w:rsid w:val="001C10FD"/>
    <w:rsid w:val="001C33F0"/>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20F0"/>
    <w:rsid w:val="001F369E"/>
    <w:rsid w:val="001F4DB9"/>
    <w:rsid w:val="001F7006"/>
    <w:rsid w:val="0020071A"/>
    <w:rsid w:val="00202DBE"/>
    <w:rsid w:val="002051A7"/>
    <w:rsid w:val="00210DDC"/>
    <w:rsid w:val="00212838"/>
    <w:rsid w:val="00212E98"/>
    <w:rsid w:val="0021350C"/>
    <w:rsid w:val="00213FE2"/>
    <w:rsid w:val="0021508C"/>
    <w:rsid w:val="002150D1"/>
    <w:rsid w:val="002157E2"/>
    <w:rsid w:val="00215940"/>
    <w:rsid w:val="00220EB1"/>
    <w:rsid w:val="00224FC1"/>
    <w:rsid w:val="0022583D"/>
    <w:rsid w:val="00233267"/>
    <w:rsid w:val="0023328D"/>
    <w:rsid w:val="0023663E"/>
    <w:rsid w:val="00237832"/>
    <w:rsid w:val="00243DA6"/>
    <w:rsid w:val="00244CB9"/>
    <w:rsid w:val="002452EA"/>
    <w:rsid w:val="0024799E"/>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DD0"/>
    <w:rsid w:val="00287EF7"/>
    <w:rsid w:val="00292799"/>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0A21"/>
    <w:rsid w:val="002C1444"/>
    <w:rsid w:val="002C1B45"/>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F0755"/>
    <w:rsid w:val="002F07A7"/>
    <w:rsid w:val="002F1710"/>
    <w:rsid w:val="002F2E9C"/>
    <w:rsid w:val="002F5CCC"/>
    <w:rsid w:val="002F7799"/>
    <w:rsid w:val="0030054C"/>
    <w:rsid w:val="00301556"/>
    <w:rsid w:val="00301D31"/>
    <w:rsid w:val="00303C25"/>
    <w:rsid w:val="0030448B"/>
    <w:rsid w:val="00305A38"/>
    <w:rsid w:val="003068B0"/>
    <w:rsid w:val="00306FA9"/>
    <w:rsid w:val="003101E2"/>
    <w:rsid w:val="0031060D"/>
    <w:rsid w:val="0031079D"/>
    <w:rsid w:val="0031125F"/>
    <w:rsid w:val="003113FE"/>
    <w:rsid w:val="003122A7"/>
    <w:rsid w:val="0031449C"/>
    <w:rsid w:val="0031744A"/>
    <w:rsid w:val="00320C63"/>
    <w:rsid w:val="0032469D"/>
    <w:rsid w:val="00324708"/>
    <w:rsid w:val="003251AE"/>
    <w:rsid w:val="0032534C"/>
    <w:rsid w:val="0032644C"/>
    <w:rsid w:val="00327C02"/>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57E9"/>
    <w:rsid w:val="003573A2"/>
    <w:rsid w:val="00357D71"/>
    <w:rsid w:val="00363CF1"/>
    <w:rsid w:val="00364D0A"/>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74D"/>
    <w:rsid w:val="003A281D"/>
    <w:rsid w:val="003A35FC"/>
    <w:rsid w:val="003A4B2F"/>
    <w:rsid w:val="003A5291"/>
    <w:rsid w:val="003A6817"/>
    <w:rsid w:val="003A68EB"/>
    <w:rsid w:val="003A7D43"/>
    <w:rsid w:val="003B0FF9"/>
    <w:rsid w:val="003B10AC"/>
    <w:rsid w:val="003B2429"/>
    <w:rsid w:val="003B4213"/>
    <w:rsid w:val="003B496F"/>
    <w:rsid w:val="003B6376"/>
    <w:rsid w:val="003B677E"/>
    <w:rsid w:val="003C0D20"/>
    <w:rsid w:val="003C198F"/>
    <w:rsid w:val="003C2DB7"/>
    <w:rsid w:val="003C3787"/>
    <w:rsid w:val="003C3817"/>
    <w:rsid w:val="003C476D"/>
    <w:rsid w:val="003C742D"/>
    <w:rsid w:val="003D3996"/>
    <w:rsid w:val="003D445B"/>
    <w:rsid w:val="003D5CCD"/>
    <w:rsid w:val="003E01DE"/>
    <w:rsid w:val="003E05C9"/>
    <w:rsid w:val="003E3C39"/>
    <w:rsid w:val="003E3D12"/>
    <w:rsid w:val="003E40B1"/>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756D"/>
    <w:rsid w:val="00411192"/>
    <w:rsid w:val="004112E5"/>
    <w:rsid w:val="004144F5"/>
    <w:rsid w:val="004166D4"/>
    <w:rsid w:val="00425CDC"/>
    <w:rsid w:val="00430D5E"/>
    <w:rsid w:val="004340B0"/>
    <w:rsid w:val="00436840"/>
    <w:rsid w:val="00436958"/>
    <w:rsid w:val="004438B3"/>
    <w:rsid w:val="00444352"/>
    <w:rsid w:val="004448B3"/>
    <w:rsid w:val="004476C4"/>
    <w:rsid w:val="004500A4"/>
    <w:rsid w:val="00451930"/>
    <w:rsid w:val="00451C83"/>
    <w:rsid w:val="00460589"/>
    <w:rsid w:val="00463FE5"/>
    <w:rsid w:val="004672B6"/>
    <w:rsid w:val="00473209"/>
    <w:rsid w:val="00473CAE"/>
    <w:rsid w:val="00474FA0"/>
    <w:rsid w:val="00477EDA"/>
    <w:rsid w:val="004833B0"/>
    <w:rsid w:val="0048581A"/>
    <w:rsid w:val="00485A85"/>
    <w:rsid w:val="00492BFA"/>
    <w:rsid w:val="004940D7"/>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52D1"/>
    <w:rsid w:val="004D6345"/>
    <w:rsid w:val="004E05BD"/>
    <w:rsid w:val="004E0A0D"/>
    <w:rsid w:val="004E0FD0"/>
    <w:rsid w:val="004E2EA6"/>
    <w:rsid w:val="004E327B"/>
    <w:rsid w:val="004E3781"/>
    <w:rsid w:val="004E3CBC"/>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06AE9"/>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064"/>
    <w:rsid w:val="00535941"/>
    <w:rsid w:val="00535FAD"/>
    <w:rsid w:val="00536DB6"/>
    <w:rsid w:val="00537945"/>
    <w:rsid w:val="005416B6"/>
    <w:rsid w:val="0054428D"/>
    <w:rsid w:val="005457D2"/>
    <w:rsid w:val="005521D6"/>
    <w:rsid w:val="00555C54"/>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87532"/>
    <w:rsid w:val="00594D63"/>
    <w:rsid w:val="005963A7"/>
    <w:rsid w:val="005A01BB"/>
    <w:rsid w:val="005A2D4E"/>
    <w:rsid w:val="005A3A00"/>
    <w:rsid w:val="005A3A16"/>
    <w:rsid w:val="005A4CF8"/>
    <w:rsid w:val="005A5350"/>
    <w:rsid w:val="005A55B1"/>
    <w:rsid w:val="005A5E70"/>
    <w:rsid w:val="005A659E"/>
    <w:rsid w:val="005A6BD3"/>
    <w:rsid w:val="005A6E34"/>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4D8"/>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4B6F"/>
    <w:rsid w:val="00615599"/>
    <w:rsid w:val="00615B0B"/>
    <w:rsid w:val="00617244"/>
    <w:rsid w:val="00621570"/>
    <w:rsid w:val="00622C01"/>
    <w:rsid w:val="00623531"/>
    <w:rsid w:val="00624423"/>
    <w:rsid w:val="00626203"/>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721"/>
    <w:rsid w:val="00651899"/>
    <w:rsid w:val="00655795"/>
    <w:rsid w:val="00655DF3"/>
    <w:rsid w:val="00655FF9"/>
    <w:rsid w:val="006565FC"/>
    <w:rsid w:val="006569FF"/>
    <w:rsid w:val="0065707C"/>
    <w:rsid w:val="00663ED2"/>
    <w:rsid w:val="006647B3"/>
    <w:rsid w:val="00664E81"/>
    <w:rsid w:val="00666531"/>
    <w:rsid w:val="00671D0F"/>
    <w:rsid w:val="0067381A"/>
    <w:rsid w:val="006777B4"/>
    <w:rsid w:val="00677F0E"/>
    <w:rsid w:val="00681120"/>
    <w:rsid w:val="00683A2D"/>
    <w:rsid w:val="0068598E"/>
    <w:rsid w:val="00686C92"/>
    <w:rsid w:val="006875D4"/>
    <w:rsid w:val="00687CE2"/>
    <w:rsid w:val="00691151"/>
    <w:rsid w:val="00691FC3"/>
    <w:rsid w:val="00692DA8"/>
    <w:rsid w:val="006934DF"/>
    <w:rsid w:val="006938F4"/>
    <w:rsid w:val="00694166"/>
    <w:rsid w:val="006970ED"/>
    <w:rsid w:val="00697ABB"/>
    <w:rsid w:val="006A0A04"/>
    <w:rsid w:val="006A11C5"/>
    <w:rsid w:val="006A154B"/>
    <w:rsid w:val="006A214D"/>
    <w:rsid w:val="006A4F81"/>
    <w:rsid w:val="006A5544"/>
    <w:rsid w:val="006A569A"/>
    <w:rsid w:val="006A641C"/>
    <w:rsid w:val="006A7C89"/>
    <w:rsid w:val="006B3078"/>
    <w:rsid w:val="006B51C1"/>
    <w:rsid w:val="006B5292"/>
    <w:rsid w:val="006B5DE6"/>
    <w:rsid w:val="006C0A4A"/>
    <w:rsid w:val="006C1E50"/>
    <w:rsid w:val="006C5887"/>
    <w:rsid w:val="006C663C"/>
    <w:rsid w:val="006D0170"/>
    <w:rsid w:val="006D0732"/>
    <w:rsid w:val="006D3C11"/>
    <w:rsid w:val="006D47F1"/>
    <w:rsid w:val="006D5ABD"/>
    <w:rsid w:val="006D7C8C"/>
    <w:rsid w:val="006E3F1F"/>
    <w:rsid w:val="006E43FE"/>
    <w:rsid w:val="006E6DE1"/>
    <w:rsid w:val="006F1939"/>
    <w:rsid w:val="006F1B6A"/>
    <w:rsid w:val="006F23F0"/>
    <w:rsid w:val="006F2F98"/>
    <w:rsid w:val="00701191"/>
    <w:rsid w:val="00701793"/>
    <w:rsid w:val="007029E2"/>
    <w:rsid w:val="00704639"/>
    <w:rsid w:val="007076F4"/>
    <w:rsid w:val="007126D1"/>
    <w:rsid w:val="00715FD2"/>
    <w:rsid w:val="0071737C"/>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72C0"/>
    <w:rsid w:val="00781B38"/>
    <w:rsid w:val="00783B26"/>
    <w:rsid w:val="007845E9"/>
    <w:rsid w:val="00785B40"/>
    <w:rsid w:val="0079068D"/>
    <w:rsid w:val="00793D92"/>
    <w:rsid w:val="00794C0D"/>
    <w:rsid w:val="007954BD"/>
    <w:rsid w:val="0079590F"/>
    <w:rsid w:val="00796787"/>
    <w:rsid w:val="007A108B"/>
    <w:rsid w:val="007A210E"/>
    <w:rsid w:val="007A4112"/>
    <w:rsid w:val="007A5022"/>
    <w:rsid w:val="007A5F13"/>
    <w:rsid w:val="007A66CA"/>
    <w:rsid w:val="007A6D20"/>
    <w:rsid w:val="007B04E6"/>
    <w:rsid w:val="007B2038"/>
    <w:rsid w:val="007B43F2"/>
    <w:rsid w:val="007B54F9"/>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2EF3"/>
    <w:rsid w:val="007F3600"/>
    <w:rsid w:val="007F52F5"/>
    <w:rsid w:val="00801B3A"/>
    <w:rsid w:val="00801CC3"/>
    <w:rsid w:val="00803450"/>
    <w:rsid w:val="00804D7A"/>
    <w:rsid w:val="00805E8D"/>
    <w:rsid w:val="0080715D"/>
    <w:rsid w:val="00810E2E"/>
    <w:rsid w:val="00811446"/>
    <w:rsid w:val="00811BA4"/>
    <w:rsid w:val="00811D5C"/>
    <w:rsid w:val="008125EF"/>
    <w:rsid w:val="008141FE"/>
    <w:rsid w:val="0081445B"/>
    <w:rsid w:val="0081660B"/>
    <w:rsid w:val="00816924"/>
    <w:rsid w:val="00820E59"/>
    <w:rsid w:val="00821341"/>
    <w:rsid w:val="00822142"/>
    <w:rsid w:val="00822207"/>
    <w:rsid w:val="008228E1"/>
    <w:rsid w:val="00822D6D"/>
    <w:rsid w:val="008232F5"/>
    <w:rsid w:val="00824A50"/>
    <w:rsid w:val="0082578A"/>
    <w:rsid w:val="00825E84"/>
    <w:rsid w:val="0083027F"/>
    <w:rsid w:val="00831347"/>
    <w:rsid w:val="00831A39"/>
    <w:rsid w:val="00834021"/>
    <w:rsid w:val="0083434C"/>
    <w:rsid w:val="00834746"/>
    <w:rsid w:val="0083537E"/>
    <w:rsid w:val="008364DD"/>
    <w:rsid w:val="00837AAE"/>
    <w:rsid w:val="00837FA7"/>
    <w:rsid w:val="0084091D"/>
    <w:rsid w:val="00840E2C"/>
    <w:rsid w:val="00840FB8"/>
    <w:rsid w:val="008423C3"/>
    <w:rsid w:val="00847577"/>
    <w:rsid w:val="00853F1D"/>
    <w:rsid w:val="008544A4"/>
    <w:rsid w:val="0085552D"/>
    <w:rsid w:val="00856252"/>
    <w:rsid w:val="0085691E"/>
    <w:rsid w:val="00861B8F"/>
    <w:rsid w:val="0086236B"/>
    <w:rsid w:val="0086238C"/>
    <w:rsid w:val="008633B9"/>
    <w:rsid w:val="0086359E"/>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3185"/>
    <w:rsid w:val="00896925"/>
    <w:rsid w:val="008A0149"/>
    <w:rsid w:val="008A015B"/>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3522"/>
    <w:rsid w:val="008D409B"/>
    <w:rsid w:val="008D5632"/>
    <w:rsid w:val="008D5FBB"/>
    <w:rsid w:val="008D662D"/>
    <w:rsid w:val="008D6EE5"/>
    <w:rsid w:val="008D772D"/>
    <w:rsid w:val="008E00E6"/>
    <w:rsid w:val="008E1463"/>
    <w:rsid w:val="008E2D98"/>
    <w:rsid w:val="008E4DDC"/>
    <w:rsid w:val="008E532B"/>
    <w:rsid w:val="008E540C"/>
    <w:rsid w:val="008E57FB"/>
    <w:rsid w:val="008E6A4C"/>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7E31"/>
    <w:rsid w:val="009122EE"/>
    <w:rsid w:val="00913018"/>
    <w:rsid w:val="009142D6"/>
    <w:rsid w:val="00914967"/>
    <w:rsid w:val="009156DB"/>
    <w:rsid w:val="009200F4"/>
    <w:rsid w:val="009214F2"/>
    <w:rsid w:val="00924B70"/>
    <w:rsid w:val="00924EA5"/>
    <w:rsid w:val="00925295"/>
    <w:rsid w:val="0092566B"/>
    <w:rsid w:val="0093029E"/>
    <w:rsid w:val="009307AE"/>
    <w:rsid w:val="00930885"/>
    <w:rsid w:val="00931DBF"/>
    <w:rsid w:val="00932C8B"/>
    <w:rsid w:val="00934BC9"/>
    <w:rsid w:val="00937E45"/>
    <w:rsid w:val="00940D74"/>
    <w:rsid w:val="00942CA5"/>
    <w:rsid w:val="0094419D"/>
    <w:rsid w:val="00946C49"/>
    <w:rsid w:val="00950A01"/>
    <w:rsid w:val="00954BCB"/>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70E"/>
    <w:rsid w:val="00983C9B"/>
    <w:rsid w:val="00983D5B"/>
    <w:rsid w:val="00985895"/>
    <w:rsid w:val="0098681A"/>
    <w:rsid w:val="0098728A"/>
    <w:rsid w:val="00990697"/>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D4"/>
    <w:rsid w:val="009C6BE0"/>
    <w:rsid w:val="009D0BA7"/>
    <w:rsid w:val="009D4393"/>
    <w:rsid w:val="009D4B0B"/>
    <w:rsid w:val="009D58F7"/>
    <w:rsid w:val="009D6621"/>
    <w:rsid w:val="009E64B5"/>
    <w:rsid w:val="009E7376"/>
    <w:rsid w:val="009F0098"/>
    <w:rsid w:val="009F0C3D"/>
    <w:rsid w:val="009F1485"/>
    <w:rsid w:val="009F2D2C"/>
    <w:rsid w:val="009F3ED2"/>
    <w:rsid w:val="009F46DB"/>
    <w:rsid w:val="009F5B7D"/>
    <w:rsid w:val="009F6680"/>
    <w:rsid w:val="009F6EC5"/>
    <w:rsid w:val="00A00956"/>
    <w:rsid w:val="00A070E2"/>
    <w:rsid w:val="00A0773D"/>
    <w:rsid w:val="00A078DF"/>
    <w:rsid w:val="00A12552"/>
    <w:rsid w:val="00A13272"/>
    <w:rsid w:val="00A17BAB"/>
    <w:rsid w:val="00A17D6E"/>
    <w:rsid w:val="00A208D7"/>
    <w:rsid w:val="00A20ADD"/>
    <w:rsid w:val="00A20FFA"/>
    <w:rsid w:val="00A22F7B"/>
    <w:rsid w:val="00A25065"/>
    <w:rsid w:val="00A2596B"/>
    <w:rsid w:val="00A263BF"/>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1CF"/>
    <w:rsid w:val="00A57881"/>
    <w:rsid w:val="00A5788C"/>
    <w:rsid w:val="00A57DD1"/>
    <w:rsid w:val="00A61128"/>
    <w:rsid w:val="00A650F7"/>
    <w:rsid w:val="00A66819"/>
    <w:rsid w:val="00A710C3"/>
    <w:rsid w:val="00A7207F"/>
    <w:rsid w:val="00A74F1E"/>
    <w:rsid w:val="00A760C5"/>
    <w:rsid w:val="00A769AE"/>
    <w:rsid w:val="00A811AB"/>
    <w:rsid w:val="00A856CD"/>
    <w:rsid w:val="00A87883"/>
    <w:rsid w:val="00A902AD"/>
    <w:rsid w:val="00A90938"/>
    <w:rsid w:val="00A9115B"/>
    <w:rsid w:val="00A92EA2"/>
    <w:rsid w:val="00A93364"/>
    <w:rsid w:val="00A93A35"/>
    <w:rsid w:val="00A977D1"/>
    <w:rsid w:val="00AA0187"/>
    <w:rsid w:val="00AA1368"/>
    <w:rsid w:val="00AA334F"/>
    <w:rsid w:val="00AA356F"/>
    <w:rsid w:val="00AA58E9"/>
    <w:rsid w:val="00AA5C4F"/>
    <w:rsid w:val="00AA618A"/>
    <w:rsid w:val="00AA6221"/>
    <w:rsid w:val="00AA703C"/>
    <w:rsid w:val="00AA777A"/>
    <w:rsid w:val="00AB11D9"/>
    <w:rsid w:val="00AB24D4"/>
    <w:rsid w:val="00AC0A41"/>
    <w:rsid w:val="00AC4D4E"/>
    <w:rsid w:val="00AC5CBD"/>
    <w:rsid w:val="00AC613C"/>
    <w:rsid w:val="00AC63DB"/>
    <w:rsid w:val="00AC68AB"/>
    <w:rsid w:val="00AD08F9"/>
    <w:rsid w:val="00AD0F3F"/>
    <w:rsid w:val="00AD19E4"/>
    <w:rsid w:val="00AD231F"/>
    <w:rsid w:val="00AD3154"/>
    <w:rsid w:val="00AD5AB1"/>
    <w:rsid w:val="00AD6437"/>
    <w:rsid w:val="00AE1478"/>
    <w:rsid w:val="00AE5324"/>
    <w:rsid w:val="00AF0837"/>
    <w:rsid w:val="00AF1F69"/>
    <w:rsid w:val="00AF5357"/>
    <w:rsid w:val="00AF5DA6"/>
    <w:rsid w:val="00AF7A57"/>
    <w:rsid w:val="00B0065F"/>
    <w:rsid w:val="00B00893"/>
    <w:rsid w:val="00B022E5"/>
    <w:rsid w:val="00B022F3"/>
    <w:rsid w:val="00B06B0C"/>
    <w:rsid w:val="00B07899"/>
    <w:rsid w:val="00B10A8D"/>
    <w:rsid w:val="00B10F02"/>
    <w:rsid w:val="00B13F20"/>
    <w:rsid w:val="00B14015"/>
    <w:rsid w:val="00B1708A"/>
    <w:rsid w:val="00B172E4"/>
    <w:rsid w:val="00B224E6"/>
    <w:rsid w:val="00B22DCC"/>
    <w:rsid w:val="00B24154"/>
    <w:rsid w:val="00B25D31"/>
    <w:rsid w:val="00B272BF"/>
    <w:rsid w:val="00B32F6B"/>
    <w:rsid w:val="00B33B37"/>
    <w:rsid w:val="00B3712F"/>
    <w:rsid w:val="00B409BB"/>
    <w:rsid w:val="00B422E9"/>
    <w:rsid w:val="00B4296D"/>
    <w:rsid w:val="00B44FAC"/>
    <w:rsid w:val="00B5056C"/>
    <w:rsid w:val="00B54B39"/>
    <w:rsid w:val="00B57870"/>
    <w:rsid w:val="00B60FBC"/>
    <w:rsid w:val="00B65282"/>
    <w:rsid w:val="00B65439"/>
    <w:rsid w:val="00B67362"/>
    <w:rsid w:val="00B71216"/>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564C"/>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1D7E"/>
    <w:rsid w:val="00BE370F"/>
    <w:rsid w:val="00BF04D5"/>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45576"/>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107D"/>
    <w:rsid w:val="00C7275B"/>
    <w:rsid w:val="00C72F5A"/>
    <w:rsid w:val="00C73DB4"/>
    <w:rsid w:val="00C73F31"/>
    <w:rsid w:val="00C746E0"/>
    <w:rsid w:val="00C75D1A"/>
    <w:rsid w:val="00C75FB9"/>
    <w:rsid w:val="00C768CA"/>
    <w:rsid w:val="00C77015"/>
    <w:rsid w:val="00C80264"/>
    <w:rsid w:val="00C8205E"/>
    <w:rsid w:val="00C82354"/>
    <w:rsid w:val="00C83A45"/>
    <w:rsid w:val="00C864F9"/>
    <w:rsid w:val="00C877D7"/>
    <w:rsid w:val="00C91928"/>
    <w:rsid w:val="00C93663"/>
    <w:rsid w:val="00C95DD1"/>
    <w:rsid w:val="00CA0832"/>
    <w:rsid w:val="00CA087C"/>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72F5"/>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CF63E1"/>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5093C"/>
    <w:rsid w:val="00D50944"/>
    <w:rsid w:val="00D5187D"/>
    <w:rsid w:val="00D51AC7"/>
    <w:rsid w:val="00D52EAD"/>
    <w:rsid w:val="00D53208"/>
    <w:rsid w:val="00D54329"/>
    <w:rsid w:val="00D54D89"/>
    <w:rsid w:val="00D54DC1"/>
    <w:rsid w:val="00D557E9"/>
    <w:rsid w:val="00D568BF"/>
    <w:rsid w:val="00D57D0E"/>
    <w:rsid w:val="00D62E96"/>
    <w:rsid w:val="00D654A1"/>
    <w:rsid w:val="00D7032D"/>
    <w:rsid w:val="00D70A81"/>
    <w:rsid w:val="00D715B1"/>
    <w:rsid w:val="00D7499B"/>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B15D0"/>
    <w:rsid w:val="00DB3536"/>
    <w:rsid w:val="00DB4533"/>
    <w:rsid w:val="00DB4C72"/>
    <w:rsid w:val="00DB68B3"/>
    <w:rsid w:val="00DB7948"/>
    <w:rsid w:val="00DC09A0"/>
    <w:rsid w:val="00DC17D2"/>
    <w:rsid w:val="00DC512A"/>
    <w:rsid w:val="00DC6466"/>
    <w:rsid w:val="00DD0A55"/>
    <w:rsid w:val="00DD1A9E"/>
    <w:rsid w:val="00DD40E9"/>
    <w:rsid w:val="00DD44C5"/>
    <w:rsid w:val="00DD519E"/>
    <w:rsid w:val="00DD6F59"/>
    <w:rsid w:val="00DE05D0"/>
    <w:rsid w:val="00DE0D79"/>
    <w:rsid w:val="00DE17D7"/>
    <w:rsid w:val="00DE6C86"/>
    <w:rsid w:val="00DF1F36"/>
    <w:rsid w:val="00DF282B"/>
    <w:rsid w:val="00DF300E"/>
    <w:rsid w:val="00DF56BD"/>
    <w:rsid w:val="00E01897"/>
    <w:rsid w:val="00E02516"/>
    <w:rsid w:val="00E02F2F"/>
    <w:rsid w:val="00E03372"/>
    <w:rsid w:val="00E05E72"/>
    <w:rsid w:val="00E10E24"/>
    <w:rsid w:val="00E114A0"/>
    <w:rsid w:val="00E11893"/>
    <w:rsid w:val="00E11D63"/>
    <w:rsid w:val="00E13402"/>
    <w:rsid w:val="00E13B41"/>
    <w:rsid w:val="00E1451C"/>
    <w:rsid w:val="00E14621"/>
    <w:rsid w:val="00E208A3"/>
    <w:rsid w:val="00E24E0A"/>
    <w:rsid w:val="00E25B1D"/>
    <w:rsid w:val="00E262C0"/>
    <w:rsid w:val="00E2688A"/>
    <w:rsid w:val="00E26A34"/>
    <w:rsid w:val="00E26AF4"/>
    <w:rsid w:val="00E274DE"/>
    <w:rsid w:val="00E278D9"/>
    <w:rsid w:val="00E27D02"/>
    <w:rsid w:val="00E320D7"/>
    <w:rsid w:val="00E32927"/>
    <w:rsid w:val="00E36F2A"/>
    <w:rsid w:val="00E405A6"/>
    <w:rsid w:val="00E40602"/>
    <w:rsid w:val="00E40E2C"/>
    <w:rsid w:val="00E41042"/>
    <w:rsid w:val="00E43DD2"/>
    <w:rsid w:val="00E44A3F"/>
    <w:rsid w:val="00E45C73"/>
    <w:rsid w:val="00E500C4"/>
    <w:rsid w:val="00E524B0"/>
    <w:rsid w:val="00E544BC"/>
    <w:rsid w:val="00E55B02"/>
    <w:rsid w:val="00E55BAF"/>
    <w:rsid w:val="00E56172"/>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0ADA"/>
    <w:rsid w:val="00EC2894"/>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43C"/>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28B"/>
    <w:rsid w:val="00F518EB"/>
    <w:rsid w:val="00F536B8"/>
    <w:rsid w:val="00F55D32"/>
    <w:rsid w:val="00F56240"/>
    <w:rsid w:val="00F56DC9"/>
    <w:rsid w:val="00F61F62"/>
    <w:rsid w:val="00F62563"/>
    <w:rsid w:val="00F62BEF"/>
    <w:rsid w:val="00F638A6"/>
    <w:rsid w:val="00F6522C"/>
    <w:rsid w:val="00F70831"/>
    <w:rsid w:val="00F70B2B"/>
    <w:rsid w:val="00F711B8"/>
    <w:rsid w:val="00F768EB"/>
    <w:rsid w:val="00F77EAB"/>
    <w:rsid w:val="00F818EC"/>
    <w:rsid w:val="00F81A9D"/>
    <w:rsid w:val="00F84F82"/>
    <w:rsid w:val="00F8503D"/>
    <w:rsid w:val="00F856B9"/>
    <w:rsid w:val="00F861DB"/>
    <w:rsid w:val="00F90B12"/>
    <w:rsid w:val="00F90B3A"/>
    <w:rsid w:val="00F921B9"/>
    <w:rsid w:val="00F924FF"/>
    <w:rsid w:val="00F94A5E"/>
    <w:rsid w:val="00F9565B"/>
    <w:rsid w:val="00F95806"/>
    <w:rsid w:val="00F9790C"/>
    <w:rsid w:val="00F97CCA"/>
    <w:rsid w:val="00FA1138"/>
    <w:rsid w:val="00FA2148"/>
    <w:rsid w:val="00FA2EBE"/>
    <w:rsid w:val="00FA4978"/>
    <w:rsid w:val="00FA59E9"/>
    <w:rsid w:val="00FA60C4"/>
    <w:rsid w:val="00FA715A"/>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324"/>
    <w:rsid w:val="00FF5767"/>
    <w:rsid w:val="00FF7746"/>
    <w:rsid w:val="0B926C24"/>
    <w:rsid w:val="18627253"/>
    <w:rsid w:val="22C9D2AF"/>
    <w:rsid w:val="5252CE9E"/>
    <w:rsid w:val="57BB8BDD"/>
    <w:rsid w:val="6C1800A8"/>
    <w:rsid w:val="70CFC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7D74FEA2-B32A-4AE1-AA95-D72A3B36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3.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4.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5.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227B04F7-71A4-4EE2-BDDA-10BEE5B10C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1593</Words>
  <Characters>9085</Characters>
  <Application>Microsoft Office Word</Application>
  <DocSecurity>4</DocSecurity>
  <Lines>75</Lines>
  <Paragraphs>21</Paragraphs>
  <ScaleCrop>false</ScaleCrop>
  <Company/>
  <LinksUpToDate>false</LinksUpToDate>
  <CharactersWithSpaces>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2025-04-21T23:40:00Z</cp:lastPrinted>
  <dcterms:created xsi:type="dcterms:W3CDTF">2025-05-19T17:53:00Z</dcterms:created>
  <dcterms:modified xsi:type="dcterms:W3CDTF">2025-05-19T17:53:00Z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