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6E84B" w14:textId="78D3D9BF" w:rsidR="00950505" w:rsidRPr="00743A33" w:rsidRDefault="00743A33" w:rsidP="00743A33">
      <w:pPr>
        <w:jc w:val="both"/>
        <w:rPr>
          <w:rFonts w:ascii="Book Antiqua" w:hAnsi="Book Antiqua"/>
          <w:b/>
          <w:color w:val="000000" w:themeColor="text1"/>
          <w:lang w:val="es-PR"/>
        </w:rPr>
      </w:pPr>
      <w:r w:rsidRPr="00743A33">
        <w:rPr>
          <w:rFonts w:ascii="Book Antiqua" w:hAnsi="Book Antiqua"/>
          <w:b/>
          <w:color w:val="000000" w:themeColor="text1"/>
          <w:lang w:val="es-PR"/>
        </w:rPr>
        <w:t>(</w:t>
      </w:r>
      <w:r w:rsidR="00950505" w:rsidRPr="00743A33">
        <w:rPr>
          <w:rFonts w:ascii="Book Antiqua" w:hAnsi="Book Antiqua"/>
          <w:b/>
          <w:color w:val="000000" w:themeColor="text1"/>
          <w:lang w:val="es-PR"/>
        </w:rPr>
        <w:t>P. de la C.</w:t>
      </w:r>
      <w:r w:rsidR="00BA665F" w:rsidRPr="00743A33">
        <w:rPr>
          <w:rFonts w:ascii="Book Antiqua" w:hAnsi="Book Antiqua"/>
          <w:b/>
          <w:color w:val="000000" w:themeColor="text1"/>
          <w:lang w:val="es-PR"/>
        </w:rPr>
        <w:t xml:space="preserve"> 463</w:t>
      </w:r>
      <w:r w:rsidRPr="00743A33">
        <w:rPr>
          <w:rFonts w:ascii="Book Antiqua" w:hAnsi="Book Antiqua"/>
          <w:b/>
          <w:color w:val="000000" w:themeColor="text1"/>
          <w:lang w:val="es-PR"/>
        </w:rPr>
        <w:t>)</w:t>
      </w:r>
    </w:p>
    <w:p w14:paraId="4A8A7A6F" w14:textId="77777777" w:rsidR="00950505" w:rsidRPr="00863F80" w:rsidRDefault="00950505" w:rsidP="00950505">
      <w:pPr>
        <w:jc w:val="center"/>
        <w:rPr>
          <w:rFonts w:ascii="Book Antiqua" w:hAnsi="Book Antiqua"/>
          <w:color w:val="000000" w:themeColor="text1"/>
          <w:sz w:val="12"/>
          <w:szCs w:val="12"/>
          <w:lang w:val="es-PR"/>
        </w:rPr>
      </w:pPr>
    </w:p>
    <w:p w14:paraId="049F3A0A" w14:textId="77777777" w:rsidR="00743A33" w:rsidRPr="00863F80" w:rsidRDefault="00743A33" w:rsidP="00950505">
      <w:pPr>
        <w:jc w:val="center"/>
        <w:rPr>
          <w:rFonts w:ascii="Book Antiqua" w:hAnsi="Book Antiqua"/>
          <w:color w:val="000000" w:themeColor="text1"/>
          <w:sz w:val="12"/>
          <w:szCs w:val="12"/>
          <w:lang w:val="es-PR"/>
        </w:rPr>
      </w:pPr>
    </w:p>
    <w:p w14:paraId="43228070" w14:textId="77777777" w:rsidR="00950505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250976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0CB42DD1" w14:textId="77777777" w:rsidR="00863F80" w:rsidRPr="00250976" w:rsidRDefault="00863F80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</w:p>
    <w:p w14:paraId="79550663" w14:textId="77777777" w:rsidR="00FF2214" w:rsidRPr="00250976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9AE6E96" w14:textId="7CBF5614" w:rsidR="00743A33" w:rsidRDefault="00743A33" w:rsidP="00743A33">
      <w:pPr>
        <w:keepNext/>
        <w:ind w:left="540" w:hanging="540"/>
        <w:contextualSpacing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A33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añadir un </w:t>
      </w:r>
      <w:proofErr w:type="spellStart"/>
      <w:r w:rsidRPr="00743A33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743A33">
        <w:rPr>
          <w:rFonts w:ascii="Book Antiqua" w:eastAsia="Book Antiqua" w:hAnsi="Book Antiqua" w:cs="Book Antiqua"/>
          <w:color w:val="000000" w:themeColor="text1"/>
          <w:lang w:val="es-PR"/>
        </w:rPr>
        <w:t xml:space="preserve"> (v) en el inciso (a) del Artículo 9 de la Ley 29-2009, según enmendada, conocida como “Ley de Alianzas Público Privadas” para que en todo procedimiento de selección de un proponente y adjudicación de una alianza se incluya una certificación, en la cual la persona o empresa que interesa tener un acuerdo de alianza público-privada con el Gobierno de Puerto Rico, establezca que no subcontratará la provisión de bienes o servicios objetos del acuerdo a miembros de su unidad familiar, sus accionistas, socios, ex socios, entidades relacionadas ni ex empleados; para establecer la facultad de reglamentar; y para otros fines relacionados.</w:t>
      </w:r>
    </w:p>
    <w:p w14:paraId="71502830" w14:textId="77777777" w:rsidR="00743A33" w:rsidRPr="00863F80" w:rsidRDefault="00743A33" w:rsidP="00743A33">
      <w:pPr>
        <w:keepNext/>
        <w:ind w:left="540" w:hanging="540"/>
        <w:contextualSpacing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63AE53B1" w14:textId="2B57FDC0" w:rsidR="00010836" w:rsidRPr="00250976" w:rsidRDefault="00850770" w:rsidP="00743A33">
      <w:pPr>
        <w:keepNext/>
        <w:ind w:left="540" w:hanging="540"/>
        <w:contextualSpacing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5E71D0FC" w14:textId="77777777" w:rsidR="00A5416B" w:rsidRPr="00863F80" w:rsidRDefault="00A5416B" w:rsidP="00965827">
      <w:pPr>
        <w:keepNext/>
        <w:contextualSpacing/>
        <w:jc w:val="both"/>
        <w:rPr>
          <w:rFonts w:ascii="Book Antiqua" w:eastAsia="Book Antiqua" w:hAnsi="Book Antiqua" w:cs="Book Antiqua"/>
          <w:bCs/>
          <w:color w:val="000000" w:themeColor="text1"/>
          <w:sz w:val="12"/>
          <w:szCs w:val="12"/>
          <w:lang w:val="es-PR"/>
        </w:rPr>
      </w:pPr>
    </w:p>
    <w:p w14:paraId="127EF474" w14:textId="67F9CCC3" w:rsidR="005B0FB3" w:rsidRPr="00250976" w:rsidRDefault="00836115" w:rsidP="00863F80">
      <w:pPr>
        <w:keepNext/>
        <w:ind w:firstLine="54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PR"/>
        </w:rPr>
        <w:t>Una de las razones principales para</w:t>
      </w:r>
      <w:r w:rsidR="00743A33">
        <w:rPr>
          <w:rFonts w:ascii="Book Antiqua" w:hAnsi="Book Antiqua" w:cs="Avenir-Book"/>
          <w:color w:val="000000" w:themeColor="text1"/>
          <w:lang w:val="es-PR"/>
        </w:rPr>
        <w:t xml:space="preserve"> que el Gobierno contrate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a la industria privada </w:t>
      </w:r>
      <w:r w:rsidR="00F1656D" w:rsidRPr="00250976">
        <w:rPr>
          <w:rFonts w:ascii="Book Antiqua" w:hAnsi="Book Antiqua" w:cs="Avenir-Book"/>
          <w:color w:val="000000" w:themeColor="text1"/>
          <w:lang w:val="es-ES"/>
        </w:rPr>
        <w:t>en la provi</w:t>
      </w:r>
      <w:r w:rsidR="005B0FB3" w:rsidRPr="00250976">
        <w:rPr>
          <w:rFonts w:ascii="Book Antiqua" w:hAnsi="Book Antiqua" w:cs="Avenir-Book"/>
          <w:color w:val="000000" w:themeColor="text1"/>
          <w:lang w:val="es-ES"/>
        </w:rPr>
        <w:t xml:space="preserve">sión de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bienes y servicios es el ahorro que se </w:t>
      </w:r>
      <w:r w:rsidR="00057A7A" w:rsidRPr="00250976">
        <w:rPr>
          <w:rFonts w:ascii="Book Antiqua" w:hAnsi="Book Antiqua" w:cs="Avenir-Book"/>
          <w:color w:val="000000" w:themeColor="text1"/>
          <w:lang w:val="es-ES"/>
        </w:rPr>
        <w:t>espera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057A7A" w:rsidRPr="00250976">
        <w:rPr>
          <w:rFonts w:ascii="Book Antiqua" w:hAnsi="Book Antiqua" w:cs="Avenir-Book"/>
          <w:color w:val="000000" w:themeColor="text1"/>
          <w:lang w:val="es-ES"/>
        </w:rPr>
        <w:t xml:space="preserve">generar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para el fisco. </w:t>
      </w:r>
      <w:r w:rsidR="005D0BBC" w:rsidRPr="00250976">
        <w:rPr>
          <w:rFonts w:ascii="Book Antiqua" w:hAnsi="Book Antiqua" w:cs="Avenir-Book"/>
          <w:color w:val="000000" w:themeColor="text1"/>
          <w:lang w:val="es-ES"/>
        </w:rPr>
        <w:t xml:space="preserve">Sin embargo, </w:t>
      </w:r>
      <w:r w:rsidR="0050156F" w:rsidRPr="00250976">
        <w:rPr>
          <w:rFonts w:ascii="Book Antiqua" w:hAnsi="Book Antiqua" w:cs="Avenir-Book"/>
          <w:color w:val="000000" w:themeColor="text1"/>
          <w:lang w:val="es-ES"/>
        </w:rPr>
        <w:t xml:space="preserve">cuando los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contratistas que han obtenido la buena pro </w:t>
      </w:r>
      <w:r w:rsidR="00723203" w:rsidRPr="00250976">
        <w:rPr>
          <w:rFonts w:ascii="Book Antiqua" w:hAnsi="Book Antiqua" w:cs="Avenir-Book"/>
          <w:color w:val="000000" w:themeColor="text1"/>
          <w:lang w:val="es-ES"/>
        </w:rPr>
        <w:t>representan</w:t>
      </w:r>
      <w:r w:rsidR="005A7A6A" w:rsidRPr="00250976">
        <w:rPr>
          <w:rFonts w:ascii="Book Antiqua" w:hAnsi="Book Antiqua" w:cs="Avenir-Book"/>
          <w:color w:val="000000" w:themeColor="text1"/>
          <w:lang w:val="es-ES"/>
        </w:rPr>
        <w:t>do</w:t>
      </w:r>
      <w:r w:rsidR="00723203"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Pr="00250976">
        <w:rPr>
          <w:rFonts w:ascii="Book Antiqua" w:hAnsi="Book Antiqua" w:cs="Avenir-Book"/>
          <w:color w:val="000000" w:themeColor="text1"/>
          <w:lang w:val="es-ES"/>
        </w:rPr>
        <w:t>al Gobierno que pueden ofrecer los servicios o entregar los productos según las condiciones pactadas, subcontratan a otros las labores o la entrega de los bienes objeto del contrato original, se generan ineficiencias que encarecen injustificadamente los costos para el Estado.</w:t>
      </w:r>
    </w:p>
    <w:p w14:paraId="2BE03747" w14:textId="77777777" w:rsidR="00836115" w:rsidRPr="00863F80" w:rsidRDefault="00836115" w:rsidP="00836115">
      <w:pPr>
        <w:ind w:firstLine="720"/>
        <w:jc w:val="both"/>
        <w:rPr>
          <w:rFonts w:ascii="Book Antiqua" w:hAnsi="Book Antiqua" w:cs="Avenir-Book"/>
          <w:color w:val="000000" w:themeColor="text1"/>
          <w:sz w:val="12"/>
          <w:szCs w:val="12"/>
          <w:lang w:val="es-ES"/>
        </w:rPr>
      </w:pPr>
    </w:p>
    <w:p w14:paraId="3C90EB22" w14:textId="1B064790" w:rsidR="00D34B26" w:rsidRPr="00250976" w:rsidRDefault="00D0418A" w:rsidP="00863F80">
      <w:pPr>
        <w:ind w:firstLine="54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Recientemente, se ha observado que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contratistas del Gobierno subcontratan o hacen arreglos de negocios con compañías relacionadas o compañías de exempleados para proveer servicios contratados, a precios </w:t>
      </w:r>
      <w:r w:rsidR="00AF5A8E" w:rsidRPr="00250976">
        <w:rPr>
          <w:rFonts w:ascii="Book Antiqua" w:hAnsi="Book Antiqua" w:cs="Avenir-Book"/>
          <w:color w:val="000000" w:themeColor="text1"/>
          <w:lang w:val="es-ES"/>
        </w:rPr>
        <w:t xml:space="preserve">elevados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>que terminan siendo costeados por el Pueblo</w:t>
      </w:r>
      <w:r w:rsidR="00446F86" w:rsidRPr="00250976">
        <w:rPr>
          <w:rFonts w:ascii="Book Antiqua" w:hAnsi="Book Antiqua" w:cs="Avenir-Book"/>
          <w:color w:val="000000" w:themeColor="text1"/>
          <w:lang w:val="es-ES"/>
        </w:rPr>
        <w:t xml:space="preserve"> de Puerto Rico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. Estos casos </w:t>
      </w:r>
      <w:r w:rsidR="001858FB" w:rsidRPr="00250976">
        <w:rPr>
          <w:rFonts w:ascii="Book Antiqua" w:hAnsi="Book Antiqua" w:cs="Avenir-Book"/>
          <w:color w:val="000000" w:themeColor="text1"/>
          <w:lang w:val="es-ES"/>
        </w:rPr>
        <w:t>no involucra</w:t>
      </w:r>
      <w:r w:rsidR="00033423" w:rsidRPr="00250976">
        <w:rPr>
          <w:rFonts w:ascii="Book Antiqua" w:hAnsi="Book Antiqua" w:cs="Avenir-Book"/>
          <w:color w:val="000000" w:themeColor="text1"/>
          <w:lang w:val="es-ES"/>
        </w:rPr>
        <w:t>ba</w:t>
      </w:r>
      <w:r w:rsidR="000D60DE" w:rsidRPr="00250976">
        <w:rPr>
          <w:rFonts w:ascii="Book Antiqua" w:hAnsi="Book Antiqua" w:cs="Avenir-Book"/>
          <w:color w:val="000000" w:themeColor="text1"/>
          <w:lang w:val="es-ES"/>
        </w:rPr>
        <w:t>n</w:t>
      </w:r>
      <w:r w:rsidR="001858FB" w:rsidRPr="00250976">
        <w:rPr>
          <w:rFonts w:ascii="Book Antiqua" w:hAnsi="Book Antiqua" w:cs="Avenir-Book"/>
          <w:color w:val="000000" w:themeColor="text1"/>
          <w:lang w:val="es-ES"/>
        </w:rPr>
        <w:t xml:space="preserve">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 xml:space="preserve">servicios especializados o altamente técnicos con un mercado limitado de suplidores; existían otras compañías en el mercado que </w:t>
      </w:r>
      <w:r w:rsidR="00BC7B9D" w:rsidRPr="00250976">
        <w:rPr>
          <w:rFonts w:ascii="Book Antiqua" w:hAnsi="Book Antiqua" w:cs="Avenir-Book"/>
          <w:color w:val="000000" w:themeColor="text1"/>
          <w:lang w:val="es-ES"/>
        </w:rPr>
        <w:t xml:space="preserve">podían haber ofrecido </w:t>
      </w:r>
      <w:r w:rsidR="00836115" w:rsidRPr="00250976">
        <w:rPr>
          <w:rFonts w:ascii="Book Antiqua" w:hAnsi="Book Antiqua" w:cs="Avenir-Book"/>
          <w:color w:val="000000" w:themeColor="text1"/>
          <w:lang w:val="es-ES"/>
        </w:rPr>
        <w:t>esos mismos servicios a precios más razonables.</w:t>
      </w:r>
    </w:p>
    <w:p w14:paraId="4014BF78" w14:textId="77777777" w:rsidR="00D34B26" w:rsidRPr="00863F80" w:rsidRDefault="00D34B26" w:rsidP="00D34B26">
      <w:pPr>
        <w:rPr>
          <w:sz w:val="12"/>
          <w:szCs w:val="12"/>
          <w:lang w:val="es-PR"/>
        </w:rPr>
      </w:pPr>
    </w:p>
    <w:p w14:paraId="11BBDCBE" w14:textId="15A535A8" w:rsidR="00DF2ED9" w:rsidRPr="00250976" w:rsidRDefault="00836115" w:rsidP="00863F80">
      <w:pPr>
        <w:autoSpaceDE w:val="0"/>
        <w:autoSpaceDN w:val="0"/>
        <w:adjustRightInd w:val="0"/>
        <w:ind w:firstLine="54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>Por lo tanto, para fomentar la competencia justa y proteger al fisco, esta Asamblea Legislativa tiene la intención de prohibir que las entidades que lleguen a acuerdos de alianzas público-privadas con el Gobierno de Puerto Rico, a su vez, subcontraten los bienes o servicios pactados a sus familiares, a otras empresas relacionadas, a sus socios o accionistas,</w:t>
      </w:r>
      <w:r w:rsidR="003602E0">
        <w:rPr>
          <w:rFonts w:ascii="Book Antiqua" w:hAnsi="Book Antiqua" w:cs="Avenir-Book"/>
          <w:color w:val="000000" w:themeColor="text1"/>
          <w:lang w:val="es-ES"/>
        </w:rPr>
        <w:t xml:space="preserve"> </w:t>
      </w:r>
      <w:proofErr w:type="gramStart"/>
      <w:r w:rsidR="003602E0">
        <w:rPr>
          <w:rFonts w:ascii="Book Antiqua" w:hAnsi="Book Antiqua" w:cs="Avenir-Book"/>
          <w:color w:val="000000" w:themeColor="text1"/>
          <w:lang w:val="es-ES"/>
        </w:rPr>
        <w:t>ex socio</w:t>
      </w:r>
      <w:proofErr w:type="gramEnd"/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 o a ciertos exempleados. Las excepciones que </w:t>
      </w:r>
      <w:r w:rsidR="00DF2ED9" w:rsidRPr="00250976">
        <w:rPr>
          <w:rFonts w:ascii="Book Antiqua" w:hAnsi="Book Antiqua" w:cs="Avenir-Book"/>
          <w:color w:val="000000" w:themeColor="text1"/>
          <w:lang w:val="es-ES"/>
        </w:rPr>
        <w:t xml:space="preserve">se reconocerán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serán cuando se </w:t>
      </w:r>
      <w:r w:rsidR="00C46E67" w:rsidRPr="00250976">
        <w:rPr>
          <w:rFonts w:ascii="Book Antiqua" w:hAnsi="Book Antiqua" w:cs="Avenir-Book"/>
          <w:color w:val="000000" w:themeColor="text1"/>
          <w:lang w:val="es-ES"/>
        </w:rPr>
        <w:t xml:space="preserve">determine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que dicha subcontratación sea la única y mejor opción en términos de precios y servicios para ejecutar o mantener las labores </w:t>
      </w:r>
      <w:r w:rsidR="005A7266" w:rsidRPr="00250976">
        <w:rPr>
          <w:rFonts w:ascii="Book Antiqua" w:hAnsi="Book Antiqua" w:cs="Avenir-Book"/>
          <w:color w:val="000000" w:themeColor="text1"/>
          <w:lang w:val="es-ES"/>
        </w:rPr>
        <w:t xml:space="preserve">requeridas por </w:t>
      </w: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dichos contratos. </w:t>
      </w:r>
    </w:p>
    <w:p w14:paraId="75F04F89" w14:textId="77777777" w:rsidR="00DF2ED9" w:rsidRPr="00863F80" w:rsidRDefault="00DF2ED9" w:rsidP="00DF2ED9">
      <w:pPr>
        <w:rPr>
          <w:sz w:val="12"/>
          <w:szCs w:val="12"/>
          <w:lang w:val="es-PR"/>
        </w:rPr>
      </w:pPr>
    </w:p>
    <w:p w14:paraId="659411B0" w14:textId="77777777" w:rsidR="00836115" w:rsidRPr="00250976" w:rsidRDefault="00836115" w:rsidP="00863F80">
      <w:pPr>
        <w:autoSpaceDE w:val="0"/>
        <w:autoSpaceDN w:val="0"/>
        <w:adjustRightInd w:val="0"/>
        <w:ind w:firstLine="540"/>
        <w:jc w:val="both"/>
        <w:rPr>
          <w:rFonts w:ascii="Book Antiqua" w:hAnsi="Book Antiqua" w:cs="Avenir-Book"/>
          <w:color w:val="000000" w:themeColor="text1"/>
          <w:lang w:val="es-ES"/>
        </w:rPr>
      </w:pPr>
      <w:r w:rsidRPr="00250976">
        <w:rPr>
          <w:rFonts w:ascii="Book Antiqua" w:hAnsi="Book Antiqua" w:cs="Avenir-Book"/>
          <w:color w:val="000000" w:themeColor="text1"/>
          <w:lang w:val="es-ES"/>
        </w:rPr>
        <w:t xml:space="preserve">Con estas enmiendas, pretendemos continuar el mandato del Pueblo de Puerto Rico, que ordenó un gobierno de mano firme y un compromiso inquebrantable en contra de la corrupción, pública y privada, que tanto daño le han causado a las finanzas públicas, así como a las aspiraciones de progreso de nuestra gente. </w:t>
      </w:r>
    </w:p>
    <w:p w14:paraId="3994D1F1" w14:textId="77777777" w:rsidR="00A5416B" w:rsidRPr="00863F80" w:rsidRDefault="00A5416B" w:rsidP="00A5416B">
      <w:pPr>
        <w:rPr>
          <w:rFonts w:ascii="Book Antiqua" w:eastAsia="Book Antiqua" w:hAnsi="Book Antiqua" w:cs="Book Antiqua"/>
          <w:color w:val="000000" w:themeColor="text1"/>
          <w:sz w:val="12"/>
          <w:szCs w:val="12"/>
          <w:lang w:val="es-ES"/>
        </w:rPr>
      </w:pPr>
    </w:p>
    <w:p w14:paraId="478D2803" w14:textId="77777777" w:rsidR="00FF2214" w:rsidRDefault="00850770" w:rsidP="00743A33">
      <w:pPr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2613AFD7" w14:textId="77777777" w:rsidR="00743A33" w:rsidRDefault="00743A33" w:rsidP="00743A33">
      <w:pPr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</w:pPr>
    </w:p>
    <w:p w14:paraId="7955066D" w14:textId="77777777" w:rsidR="00743A33" w:rsidRPr="00930E48" w:rsidRDefault="00743A33" w:rsidP="00743A33">
      <w:pPr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743A33" w:rsidRPr="00930E48" w:rsidSect="00743A33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3369741B" w14:textId="77777777" w:rsidR="00836115" w:rsidRDefault="00836115" w:rsidP="00743A3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bookmarkStart w:id="0" w:name="_Hlk193787671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1.-Se enmienda el Artículo 9 de la Ley 29-2009, según enmendada, para añadir un nuevo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(v), en el actual inciso (a) que se leerá como sigue:</w:t>
      </w:r>
    </w:p>
    <w:p w14:paraId="2698CDCD" w14:textId="77777777" w:rsidR="00743A33" w:rsidRPr="00863F80" w:rsidRDefault="00743A33" w:rsidP="00743A3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6F980825" w14:textId="77777777" w:rsidR="00836115" w:rsidRDefault="00836115" w:rsidP="00743A33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“Artículo 9. — Procedimiento de Selección de un Proponente y Adjudicación de una Alianza.</w:t>
      </w:r>
    </w:p>
    <w:p w14:paraId="5616C118" w14:textId="77777777" w:rsidR="00743A33" w:rsidRPr="00863F80" w:rsidRDefault="00743A33" w:rsidP="00743A33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367D7990" w14:textId="77777777" w:rsidR="00836115" w:rsidRPr="00250976" w:rsidRDefault="00836115" w:rsidP="00743A33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(a) Requisitos y Condiciones Aplicables a los que Aspiren ser Considerados como Proponentes.</w:t>
      </w:r>
    </w:p>
    <w:p w14:paraId="44A466A6" w14:textId="77777777" w:rsidR="00743A33" w:rsidRPr="00863F80" w:rsidRDefault="00743A33" w:rsidP="00743A33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06AD688D" w14:textId="41FA9149" w:rsidR="00836115" w:rsidRDefault="00836115" w:rsidP="00743A33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Cualquier Proponente que aspire a ser contratado para una Alianza tendrá que cumplir con los siguientes requisitos y condiciones, además de aquellos requisitos que se dispongan en la solicitud de cualificación o en la solicitud de propuestas que se diseñe para dicha Alianza, que nunca podrán menoscabar la justa competencia y el interés público, a saber:</w:t>
      </w:r>
    </w:p>
    <w:p w14:paraId="7162F27D" w14:textId="77777777" w:rsidR="00743A33" w:rsidRPr="00863F80" w:rsidRDefault="00743A33" w:rsidP="00743A33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45909787" w14:textId="77777777" w:rsidR="00836115" w:rsidRDefault="00836115" w:rsidP="00743A33">
      <w:pPr>
        <w:pStyle w:val="ListParagraph"/>
        <w:numPr>
          <w:ilvl w:val="0"/>
          <w:numId w:val="18"/>
        </w:num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0B4895E7" w14:textId="77777777" w:rsidR="00743A33" w:rsidRPr="00863F80" w:rsidRDefault="00743A33" w:rsidP="00743A33">
      <w:pPr>
        <w:pStyle w:val="ListParagraph"/>
        <w:ind w:left="108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5711F99F" w14:textId="77777777" w:rsidR="00836115" w:rsidRDefault="00836115" w:rsidP="00743A33">
      <w:pPr>
        <w:pStyle w:val="ListParagraph"/>
        <w:numPr>
          <w:ilvl w:val="0"/>
          <w:numId w:val="18"/>
        </w:num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74D2ACF2" w14:textId="77777777" w:rsidR="00743A33" w:rsidRPr="00863F80" w:rsidRDefault="00743A33" w:rsidP="00743A33">
      <w:pPr>
        <w:pStyle w:val="ListParagrap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67A231F5" w14:textId="77777777" w:rsidR="00836115" w:rsidRDefault="00836115" w:rsidP="00743A33">
      <w:pPr>
        <w:pStyle w:val="ListParagraph"/>
        <w:numPr>
          <w:ilvl w:val="0"/>
          <w:numId w:val="18"/>
        </w:num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….</w:t>
      </w:r>
    </w:p>
    <w:p w14:paraId="4FFD10BA" w14:textId="77777777" w:rsidR="00743A33" w:rsidRPr="00863F80" w:rsidRDefault="00743A33" w:rsidP="00743A33">
      <w:pPr>
        <w:pStyle w:val="ListParagrap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5463851B" w14:textId="77777777" w:rsidR="00836115" w:rsidRDefault="00836115" w:rsidP="00743A33">
      <w:pPr>
        <w:pStyle w:val="ListParagraph"/>
        <w:numPr>
          <w:ilvl w:val="0"/>
          <w:numId w:val="18"/>
        </w:num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…</w:t>
      </w:r>
    </w:p>
    <w:p w14:paraId="4053F3C2" w14:textId="77777777" w:rsidR="00743A33" w:rsidRPr="00863F80" w:rsidRDefault="00743A33" w:rsidP="00743A33">
      <w:pPr>
        <w:pStyle w:val="ListParagrap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08F63561" w14:textId="32881954" w:rsidR="00836115" w:rsidRPr="00250976" w:rsidRDefault="00836115" w:rsidP="00743A33">
      <w:pPr>
        <w:pStyle w:val="ListParagraph"/>
        <w:numPr>
          <w:ilvl w:val="0"/>
          <w:numId w:val="18"/>
        </w:num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Certificará que él, ella, y en el caso de una persona jurídica, sus directores o directoras u oficiales, y en caso de una corporación privada, los accionistas con control directo o sustancial sobre la política corporativa, y en casos de una sociedad, sus socios, y en el caso de personas naturales o jurídicas, cualquier otra persona natural o jurídica que sea el álter ego o conducto económico pasivo de la misma, tienen políticas o procedimientos internos que prohíben la contratación de miembros de su unidad familiar</w:t>
      </w:r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>, ex socio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o ex empleados o entidades relacionadas para realizar tareas o subcontratar tareas relacionadas con el contrato de Alianza. La única excepción a la disposición de este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será que la persona, natural o jurídica que pretende establecer un contrato de alianza demuestre, a juicio de la Autoridad, que esta contratación, nombramiento o subcontratación es la única y mejor opción en términos de precios y servicio del contrato en que se trate. Esta prohibición, y su excepción, permanecerán en vigor durante todo el tiempo en que dure el contrato de Alianza que se otorgare, como un deber continuo de la persona o entidad contratante para cumplir y hacer cumplir como norma de política pública contra el nepotismo. Toda excepción deberá constar por escrito en el acuerdo de alianza y será aplicada de la manera más restrictiva posible.</w:t>
      </w:r>
    </w:p>
    <w:p w14:paraId="362EBAEA" w14:textId="77777777" w:rsidR="00743A33" w:rsidRPr="00863F80" w:rsidRDefault="00743A33" w:rsidP="00743A33">
      <w:pPr>
        <w:pStyle w:val="ListParagraph"/>
        <w:ind w:left="108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686A722C" w14:textId="6451EE45" w:rsidR="00836115" w:rsidRPr="00250976" w:rsidRDefault="00836115" w:rsidP="00743A33">
      <w:pPr>
        <w:pStyle w:val="ListParagraph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propósitos de este </w:t>
      </w:r>
      <w:proofErr w:type="spellStart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sub-inciso</w:t>
      </w:r>
      <w:proofErr w:type="spellEnd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 el término “unidad familiar” significará aquellos miembros de la familia de la persona o entidad contratante, 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incluyendo su cónyuge, descendientes y ascendientes, hasta el segundo grado de consanguinidad y afinidad, así como los accionistas o socios de negocios; </w:t>
      </w:r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bookmarkStart w:id="1" w:name="_Hlk199251341"/>
      <w:r w:rsidR="003602E0">
        <w:rPr>
          <w:rFonts w:ascii="Book Antiqua" w:eastAsia="Book Antiqua" w:hAnsi="Book Antiqua" w:cs="Book Antiqua"/>
          <w:color w:val="000000" w:themeColor="text1"/>
          <w:lang w:val="es-PR"/>
        </w:rPr>
        <w:t xml:space="preserve">el término “ex socio” significará aquella persona natural o jurídica que haya sido socio de la entidad contratante durante los dos (2) años anteriores al establecimiento de un contrato de Alianza; </w:t>
      </w:r>
      <w:bookmarkEnd w:id="1"/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el término “ex empleado” significará aquella persona que haya trabajado con la entidad contratante durante los dos (2) años anteriores al establecimiento de un contrato de Alianza; y el término “entidad relacionada” significará cualquier persona jurídica que posea más de un diez por ciento (10%) de control en común con la entidad contratante o que tenga, en una posición de control o de gerencia, a cualquier miembro de la unidad familiar o ex empleado de la empresa.</w:t>
      </w:r>
    </w:p>
    <w:p w14:paraId="643751D6" w14:textId="77777777" w:rsidR="00743A33" w:rsidRPr="00863F80" w:rsidRDefault="00743A33" w:rsidP="00743A33">
      <w:pPr>
        <w:pStyle w:val="ListParagraph"/>
        <w:ind w:left="108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56AAFB11" w14:textId="39C5616C" w:rsidR="00836115" w:rsidRPr="00250976" w:rsidRDefault="00836115" w:rsidP="00743A33">
      <w:pPr>
        <w:pStyle w:val="ListParagraph"/>
        <w:ind w:left="108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(b) Procedimiento de Selección…”</w:t>
      </w:r>
    </w:p>
    <w:p w14:paraId="1C5289A1" w14:textId="77777777" w:rsidR="00743A33" w:rsidRPr="00863F80" w:rsidRDefault="00743A33" w:rsidP="00743A3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786EA964" w14:textId="394B6445" w:rsidR="00836115" w:rsidRPr="00250976" w:rsidRDefault="00836115" w:rsidP="00743A33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 w:rsidRPr="00250976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. Reglamentación.</w:t>
      </w:r>
    </w:p>
    <w:p w14:paraId="532A3E24" w14:textId="77777777" w:rsidR="00743A33" w:rsidRPr="00863F80" w:rsidRDefault="00743A33" w:rsidP="00743A33">
      <w:pPr>
        <w:ind w:firstLine="720"/>
        <w:jc w:val="both"/>
        <w:rPr>
          <w:rFonts w:ascii="Book Antiqua" w:hAnsi="Book Antiqua"/>
          <w:color w:val="000000" w:themeColor="text1"/>
          <w:sz w:val="12"/>
          <w:szCs w:val="12"/>
          <w:lang w:val="es-PR"/>
        </w:rPr>
      </w:pPr>
    </w:p>
    <w:p w14:paraId="486568F3" w14:textId="2576A1CF" w:rsidR="00836115" w:rsidRPr="00250976" w:rsidRDefault="00836115" w:rsidP="00743A33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hAnsi="Book Antiqua"/>
          <w:color w:val="000000" w:themeColor="text1"/>
          <w:lang w:val="es-PR"/>
        </w:rPr>
        <w:t xml:space="preserve">Se ordena y faculta a la Oficina del Contralor de Puerto Rico y a la Autoridad para las Alianzas Público-Privadas de Puerto Rico, así como a cualquier otra entidad gubernamental que tenga que reglamentar normas relacionadas con el contrato de alianza con el Gobierno de Puerto Rico </w:t>
      </w:r>
      <w:r w:rsidR="000E4073" w:rsidRPr="00250976">
        <w:rPr>
          <w:rFonts w:ascii="Book Antiqua" w:hAnsi="Book Antiqua"/>
          <w:color w:val="000000" w:themeColor="text1"/>
          <w:lang w:val="es-PR"/>
        </w:rPr>
        <w:t xml:space="preserve">a promulgar </w:t>
      </w:r>
      <w:r w:rsidRPr="00250976">
        <w:rPr>
          <w:rFonts w:ascii="Book Antiqua" w:hAnsi="Book Antiqua"/>
          <w:color w:val="000000" w:themeColor="text1"/>
          <w:lang w:val="es-PR"/>
        </w:rPr>
        <w:t xml:space="preserve">todas las normas, reglas o reglamentos, incluyendo enmendar cualquier norma ya existente, para poder velar por el fiel cumplimiento de esta Ley. </w:t>
      </w:r>
    </w:p>
    <w:p w14:paraId="65C12859" w14:textId="77777777" w:rsidR="00743A33" w:rsidRPr="00863F80" w:rsidRDefault="00743A33" w:rsidP="00743A3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7578036C" w14:textId="169ED0E9" w:rsidR="00836115" w:rsidRPr="00250976" w:rsidRDefault="00836115" w:rsidP="00743A33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</w:t>
      </w:r>
      <w:r w:rsidR="00A13A06" w:rsidRPr="00250976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 xml:space="preserve">.- Vigencia. </w:t>
      </w:r>
    </w:p>
    <w:p w14:paraId="3281CCA2" w14:textId="77777777" w:rsidR="00743A33" w:rsidRPr="00863F80" w:rsidRDefault="00743A33" w:rsidP="00743A33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 w:val="12"/>
          <w:szCs w:val="12"/>
          <w:lang w:val="es-PR"/>
        </w:rPr>
      </w:pPr>
    </w:p>
    <w:p w14:paraId="79550695" w14:textId="3E35D6E4" w:rsidR="00FF2214" w:rsidRPr="00250976" w:rsidRDefault="00836115" w:rsidP="00743A33">
      <w:pPr>
        <w:ind w:firstLine="720"/>
        <w:jc w:val="both"/>
        <w:rPr>
          <w:color w:val="000000" w:themeColor="text1"/>
          <w:lang w:val="es-ES"/>
        </w:rPr>
      </w:pPr>
      <w:r w:rsidRPr="00250976">
        <w:rPr>
          <w:rFonts w:ascii="Book Antiqua" w:eastAsia="Book Antiqua" w:hAnsi="Book Antiqua" w:cs="Book Antiqua"/>
          <w:color w:val="000000" w:themeColor="text1"/>
          <w:lang w:val="es-PR"/>
        </w:rPr>
        <w:t>Esta Ley entrará en vigor inmediatamente después de su aprobación.</w:t>
      </w:r>
      <w:bookmarkEnd w:id="0"/>
    </w:p>
    <w:sectPr w:rsidR="00FF2214" w:rsidRPr="00250976" w:rsidSect="00743A33">
      <w:type w:val="continuous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4FE35" w14:textId="77777777" w:rsidR="00D43E5D" w:rsidRDefault="00D43E5D">
      <w:r>
        <w:separator/>
      </w:r>
    </w:p>
  </w:endnote>
  <w:endnote w:type="continuationSeparator" w:id="0">
    <w:p w14:paraId="1B79ABF9" w14:textId="77777777" w:rsidR="00D43E5D" w:rsidRDefault="00D43E5D">
      <w:r>
        <w:continuationSeparator/>
      </w:r>
    </w:p>
  </w:endnote>
  <w:endnote w:type="continuationNotice" w:id="1">
    <w:p w14:paraId="64F86C75" w14:textId="77777777" w:rsidR="00D43E5D" w:rsidRDefault="00D43E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84DC2430-C95B-4993-B954-36FE33061B5F}"/>
    <w:embedBold r:id="rId2" w:fontKey="{BB3D4CC8-DE92-4E2B-9EF8-88D4EB606946}"/>
    <w:embedItalic r:id="rId3" w:fontKey="{71844196-E34F-41C6-A399-DDB9CB85358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DBF5EC9-94C9-4FD6-945E-080CD56BBDA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386D45D1-3829-4478-AA0A-ED76BF4FD552}"/>
    <w:embedItalic r:id="rId6" w:fontKey="{8598FC82-730E-4290-905D-BC8005597A95}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venir-Book">
    <w:altName w:val="Calibri"/>
    <w:charset w:val="00"/>
    <w:family w:val="swiss"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AF32045E-68EE-42C0-8FF5-48DE414C014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9DBB9C93-CAF0-4739-B9D4-8B814B6348D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BEECD" w14:textId="77777777" w:rsidR="00D43E5D" w:rsidRDefault="00D43E5D">
      <w:r>
        <w:separator/>
      </w:r>
    </w:p>
  </w:footnote>
  <w:footnote w:type="continuationSeparator" w:id="0">
    <w:p w14:paraId="48123002" w14:textId="77777777" w:rsidR="00D43E5D" w:rsidRDefault="00D43E5D">
      <w:r>
        <w:continuationSeparator/>
      </w:r>
    </w:p>
  </w:footnote>
  <w:footnote w:type="continuationNotice" w:id="1">
    <w:p w14:paraId="38952FB5" w14:textId="77777777" w:rsidR="00D43E5D" w:rsidRDefault="00D43E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7"/>
  </w:num>
  <w:num w:numId="4" w16cid:durableId="1106316835">
    <w:abstractNumId w:val="13"/>
  </w:num>
  <w:num w:numId="5" w16cid:durableId="455106598">
    <w:abstractNumId w:val="12"/>
  </w:num>
  <w:num w:numId="6" w16cid:durableId="175340939">
    <w:abstractNumId w:val="1"/>
  </w:num>
  <w:num w:numId="7" w16cid:durableId="1854225982">
    <w:abstractNumId w:val="14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5"/>
  </w:num>
  <w:num w:numId="15" w16cid:durableId="478498451">
    <w:abstractNumId w:val="8"/>
  </w:num>
  <w:num w:numId="16" w16cid:durableId="46998239">
    <w:abstractNumId w:val="16"/>
  </w:num>
  <w:num w:numId="17" w16cid:durableId="275597364">
    <w:abstractNumId w:val="2"/>
  </w:num>
  <w:num w:numId="18" w16cid:durableId="1162702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33423"/>
    <w:rsid w:val="00040CAA"/>
    <w:rsid w:val="000502AE"/>
    <w:rsid w:val="00056D71"/>
    <w:rsid w:val="00057A7A"/>
    <w:rsid w:val="00057BEF"/>
    <w:rsid w:val="00057EF4"/>
    <w:rsid w:val="0007036F"/>
    <w:rsid w:val="00074CF7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1F2B"/>
    <w:rsid w:val="000D2EB5"/>
    <w:rsid w:val="000D30A4"/>
    <w:rsid w:val="000D60DE"/>
    <w:rsid w:val="000E4073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2B5B"/>
    <w:rsid w:val="0017795B"/>
    <w:rsid w:val="00181E58"/>
    <w:rsid w:val="00183200"/>
    <w:rsid w:val="001858FB"/>
    <w:rsid w:val="00185EA9"/>
    <w:rsid w:val="00191362"/>
    <w:rsid w:val="00194A5E"/>
    <w:rsid w:val="00194D59"/>
    <w:rsid w:val="001961CB"/>
    <w:rsid w:val="0019674C"/>
    <w:rsid w:val="001969E8"/>
    <w:rsid w:val="001A1EA2"/>
    <w:rsid w:val="001C05DD"/>
    <w:rsid w:val="001C1387"/>
    <w:rsid w:val="001C50A0"/>
    <w:rsid w:val="001C7468"/>
    <w:rsid w:val="001C7C6A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1A4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0976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487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061F5"/>
    <w:rsid w:val="00310FDD"/>
    <w:rsid w:val="0031323F"/>
    <w:rsid w:val="00313C97"/>
    <w:rsid w:val="00314E6B"/>
    <w:rsid w:val="003166B5"/>
    <w:rsid w:val="00321AB7"/>
    <w:rsid w:val="0032794E"/>
    <w:rsid w:val="00332E7A"/>
    <w:rsid w:val="0033747E"/>
    <w:rsid w:val="00343CBC"/>
    <w:rsid w:val="0034626A"/>
    <w:rsid w:val="00346582"/>
    <w:rsid w:val="003524D5"/>
    <w:rsid w:val="00356264"/>
    <w:rsid w:val="00356E97"/>
    <w:rsid w:val="003602E0"/>
    <w:rsid w:val="00365FFA"/>
    <w:rsid w:val="00371D68"/>
    <w:rsid w:val="00372E7F"/>
    <w:rsid w:val="0037751A"/>
    <w:rsid w:val="00381E1D"/>
    <w:rsid w:val="00391B13"/>
    <w:rsid w:val="003A1484"/>
    <w:rsid w:val="003A2100"/>
    <w:rsid w:val="003B17EE"/>
    <w:rsid w:val="003B2357"/>
    <w:rsid w:val="003B55C9"/>
    <w:rsid w:val="003B6F6C"/>
    <w:rsid w:val="003C79D6"/>
    <w:rsid w:val="003D3B08"/>
    <w:rsid w:val="003D42BF"/>
    <w:rsid w:val="003D4499"/>
    <w:rsid w:val="003E0CF2"/>
    <w:rsid w:val="003E2D11"/>
    <w:rsid w:val="003E30F3"/>
    <w:rsid w:val="003E6878"/>
    <w:rsid w:val="003F18AA"/>
    <w:rsid w:val="003F352A"/>
    <w:rsid w:val="00400AB1"/>
    <w:rsid w:val="00411B21"/>
    <w:rsid w:val="00411D69"/>
    <w:rsid w:val="004143E0"/>
    <w:rsid w:val="00415E5D"/>
    <w:rsid w:val="00416F13"/>
    <w:rsid w:val="004174AC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46F86"/>
    <w:rsid w:val="00452649"/>
    <w:rsid w:val="00461FBD"/>
    <w:rsid w:val="00462353"/>
    <w:rsid w:val="00462BEA"/>
    <w:rsid w:val="00465256"/>
    <w:rsid w:val="004672B6"/>
    <w:rsid w:val="004674AD"/>
    <w:rsid w:val="00472D99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4A58"/>
    <w:rsid w:val="004C6236"/>
    <w:rsid w:val="004D03F5"/>
    <w:rsid w:val="004D0CDB"/>
    <w:rsid w:val="004D7071"/>
    <w:rsid w:val="004E04A9"/>
    <w:rsid w:val="004E6136"/>
    <w:rsid w:val="004F6B8B"/>
    <w:rsid w:val="005003F6"/>
    <w:rsid w:val="0050156F"/>
    <w:rsid w:val="00502B14"/>
    <w:rsid w:val="00503836"/>
    <w:rsid w:val="00503C13"/>
    <w:rsid w:val="00504742"/>
    <w:rsid w:val="00506CA0"/>
    <w:rsid w:val="00511693"/>
    <w:rsid w:val="00521CE8"/>
    <w:rsid w:val="005229AD"/>
    <w:rsid w:val="00523C42"/>
    <w:rsid w:val="00524FBA"/>
    <w:rsid w:val="00526AC9"/>
    <w:rsid w:val="00527B13"/>
    <w:rsid w:val="00534596"/>
    <w:rsid w:val="005427F8"/>
    <w:rsid w:val="00543529"/>
    <w:rsid w:val="00546040"/>
    <w:rsid w:val="00547B4C"/>
    <w:rsid w:val="005524B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7266"/>
    <w:rsid w:val="005A7A6A"/>
    <w:rsid w:val="005B0FB3"/>
    <w:rsid w:val="005B3512"/>
    <w:rsid w:val="005B3BBD"/>
    <w:rsid w:val="005C3826"/>
    <w:rsid w:val="005C3AFC"/>
    <w:rsid w:val="005C7524"/>
    <w:rsid w:val="005D0BBC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2AB4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82E22"/>
    <w:rsid w:val="00691117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3570"/>
    <w:rsid w:val="007164D0"/>
    <w:rsid w:val="007167E7"/>
    <w:rsid w:val="00721107"/>
    <w:rsid w:val="00723203"/>
    <w:rsid w:val="007255E2"/>
    <w:rsid w:val="00725A20"/>
    <w:rsid w:val="00730772"/>
    <w:rsid w:val="00731270"/>
    <w:rsid w:val="0073352B"/>
    <w:rsid w:val="00736EAA"/>
    <w:rsid w:val="00740BAC"/>
    <w:rsid w:val="00743A33"/>
    <w:rsid w:val="0074785C"/>
    <w:rsid w:val="00752A08"/>
    <w:rsid w:val="00753E10"/>
    <w:rsid w:val="00755AEC"/>
    <w:rsid w:val="00755DDC"/>
    <w:rsid w:val="00760792"/>
    <w:rsid w:val="00764FC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0061"/>
    <w:rsid w:val="007E368D"/>
    <w:rsid w:val="00804D98"/>
    <w:rsid w:val="00805B64"/>
    <w:rsid w:val="00807CED"/>
    <w:rsid w:val="00812840"/>
    <w:rsid w:val="00824452"/>
    <w:rsid w:val="008316F2"/>
    <w:rsid w:val="00831773"/>
    <w:rsid w:val="008337A4"/>
    <w:rsid w:val="00834801"/>
    <w:rsid w:val="00836115"/>
    <w:rsid w:val="00836710"/>
    <w:rsid w:val="008402C1"/>
    <w:rsid w:val="008450D8"/>
    <w:rsid w:val="0085003A"/>
    <w:rsid w:val="00850770"/>
    <w:rsid w:val="008574AE"/>
    <w:rsid w:val="00863F80"/>
    <w:rsid w:val="008670BC"/>
    <w:rsid w:val="008863D7"/>
    <w:rsid w:val="0089008A"/>
    <w:rsid w:val="00890C4D"/>
    <w:rsid w:val="00891773"/>
    <w:rsid w:val="008925BB"/>
    <w:rsid w:val="008A1F5E"/>
    <w:rsid w:val="008A5641"/>
    <w:rsid w:val="008B0EF7"/>
    <w:rsid w:val="008B3680"/>
    <w:rsid w:val="008C0934"/>
    <w:rsid w:val="008D0297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25A4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54D3F"/>
    <w:rsid w:val="00962C3E"/>
    <w:rsid w:val="00963E17"/>
    <w:rsid w:val="00965195"/>
    <w:rsid w:val="00965827"/>
    <w:rsid w:val="00970540"/>
    <w:rsid w:val="009833D3"/>
    <w:rsid w:val="009927E5"/>
    <w:rsid w:val="009A0ED5"/>
    <w:rsid w:val="009A7F44"/>
    <w:rsid w:val="009B47BF"/>
    <w:rsid w:val="009D1C75"/>
    <w:rsid w:val="009D5726"/>
    <w:rsid w:val="009D61E3"/>
    <w:rsid w:val="009D7450"/>
    <w:rsid w:val="009D79EC"/>
    <w:rsid w:val="009E36AA"/>
    <w:rsid w:val="009E7CC7"/>
    <w:rsid w:val="009F15AE"/>
    <w:rsid w:val="009F3C51"/>
    <w:rsid w:val="00A02203"/>
    <w:rsid w:val="00A04577"/>
    <w:rsid w:val="00A11BAB"/>
    <w:rsid w:val="00A13A06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624F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3195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AF5A8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7F92"/>
    <w:rsid w:val="00B60014"/>
    <w:rsid w:val="00B70B63"/>
    <w:rsid w:val="00B715F2"/>
    <w:rsid w:val="00B72A6A"/>
    <w:rsid w:val="00B74EC0"/>
    <w:rsid w:val="00B81E44"/>
    <w:rsid w:val="00B84666"/>
    <w:rsid w:val="00B84B1D"/>
    <w:rsid w:val="00B866DF"/>
    <w:rsid w:val="00B87A1C"/>
    <w:rsid w:val="00B87D3C"/>
    <w:rsid w:val="00B950B6"/>
    <w:rsid w:val="00BA3CB8"/>
    <w:rsid w:val="00BA665F"/>
    <w:rsid w:val="00BA70CD"/>
    <w:rsid w:val="00BB3314"/>
    <w:rsid w:val="00BB3C4F"/>
    <w:rsid w:val="00BB48CC"/>
    <w:rsid w:val="00BB4F4D"/>
    <w:rsid w:val="00BC1AD6"/>
    <w:rsid w:val="00BC7B9D"/>
    <w:rsid w:val="00BD11DE"/>
    <w:rsid w:val="00BD4F99"/>
    <w:rsid w:val="00BE4BBF"/>
    <w:rsid w:val="00BE55AC"/>
    <w:rsid w:val="00BE7D02"/>
    <w:rsid w:val="00BF5A14"/>
    <w:rsid w:val="00BF5DE6"/>
    <w:rsid w:val="00BF74F1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3746D"/>
    <w:rsid w:val="00C45576"/>
    <w:rsid w:val="00C46E67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020D2"/>
    <w:rsid w:val="00D0418A"/>
    <w:rsid w:val="00D17DFE"/>
    <w:rsid w:val="00D21E5F"/>
    <w:rsid w:val="00D230F4"/>
    <w:rsid w:val="00D24065"/>
    <w:rsid w:val="00D312C4"/>
    <w:rsid w:val="00D34B26"/>
    <w:rsid w:val="00D42696"/>
    <w:rsid w:val="00D43E19"/>
    <w:rsid w:val="00D43E5D"/>
    <w:rsid w:val="00D50765"/>
    <w:rsid w:val="00D50CD3"/>
    <w:rsid w:val="00D65695"/>
    <w:rsid w:val="00D84992"/>
    <w:rsid w:val="00D937E3"/>
    <w:rsid w:val="00D938F9"/>
    <w:rsid w:val="00D95879"/>
    <w:rsid w:val="00D962FB"/>
    <w:rsid w:val="00DA5EB9"/>
    <w:rsid w:val="00DA6CC5"/>
    <w:rsid w:val="00DB385B"/>
    <w:rsid w:val="00DD0E68"/>
    <w:rsid w:val="00DD225A"/>
    <w:rsid w:val="00DD4EC2"/>
    <w:rsid w:val="00DD633A"/>
    <w:rsid w:val="00DE2043"/>
    <w:rsid w:val="00DE4225"/>
    <w:rsid w:val="00DE4C0D"/>
    <w:rsid w:val="00DF2ED9"/>
    <w:rsid w:val="00DF4DB8"/>
    <w:rsid w:val="00DF5718"/>
    <w:rsid w:val="00DF5E51"/>
    <w:rsid w:val="00E03053"/>
    <w:rsid w:val="00E05064"/>
    <w:rsid w:val="00E138E0"/>
    <w:rsid w:val="00E142DA"/>
    <w:rsid w:val="00E15DD8"/>
    <w:rsid w:val="00E228A2"/>
    <w:rsid w:val="00E22AE3"/>
    <w:rsid w:val="00E22CE1"/>
    <w:rsid w:val="00E2741C"/>
    <w:rsid w:val="00E30811"/>
    <w:rsid w:val="00E31356"/>
    <w:rsid w:val="00E43A92"/>
    <w:rsid w:val="00E45E9B"/>
    <w:rsid w:val="00E64141"/>
    <w:rsid w:val="00E64D9E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423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56D"/>
    <w:rsid w:val="00F16B71"/>
    <w:rsid w:val="00F245C1"/>
    <w:rsid w:val="00F27415"/>
    <w:rsid w:val="00F31BB9"/>
    <w:rsid w:val="00F3308A"/>
    <w:rsid w:val="00F36138"/>
    <w:rsid w:val="00F42967"/>
    <w:rsid w:val="00F519A3"/>
    <w:rsid w:val="00F55BC6"/>
    <w:rsid w:val="00F571EB"/>
    <w:rsid w:val="00F65464"/>
    <w:rsid w:val="00F66E6E"/>
    <w:rsid w:val="00F70223"/>
    <w:rsid w:val="00F70BEF"/>
    <w:rsid w:val="00F70D38"/>
    <w:rsid w:val="00F739FE"/>
    <w:rsid w:val="00F858BD"/>
    <w:rsid w:val="00FA0CB1"/>
    <w:rsid w:val="00FA11F4"/>
    <w:rsid w:val="00FA59AC"/>
    <w:rsid w:val="00FB470E"/>
    <w:rsid w:val="00FB77D5"/>
    <w:rsid w:val="00FD065B"/>
    <w:rsid w:val="00FD076C"/>
    <w:rsid w:val="00FD093E"/>
    <w:rsid w:val="00FE2D53"/>
    <w:rsid w:val="00FF2209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982</Words>
  <Characters>5393</Characters>
  <Application>Microsoft Office Word</Application>
  <DocSecurity>0</DocSecurity>
  <Lines>114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Kristal Rivera Sanchez</cp:lastModifiedBy>
  <cp:revision>2</cp:revision>
  <cp:lastPrinted>2026-03-04T15:56:00Z</cp:lastPrinted>
  <dcterms:created xsi:type="dcterms:W3CDTF">2026-03-09T14:11:00Z</dcterms:created>
  <dcterms:modified xsi:type="dcterms:W3CDTF">2026-03-09T14:11:00Z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