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0C63F" w14:textId="076F890B" w:rsidR="00D65695" w:rsidRPr="00BE1F84" w:rsidRDefault="001275B6" w:rsidP="00D65695">
      <w:pPr>
        <w:suppressLineNumbers/>
        <w:tabs>
          <w:tab w:val="center" w:pos="4680"/>
        </w:tabs>
        <w:jc w:val="center"/>
        <w:rPr>
          <w:rFonts w:ascii="Book Antiqua" w:eastAsia="Calibri" w:hAnsi="Book Antiqua"/>
          <w:b/>
          <w:bCs/>
          <w:sz w:val="28"/>
          <w:szCs w:val="28"/>
          <w:lang w:val="es-PR"/>
        </w:rPr>
      </w:pPr>
      <w:bookmarkStart w:id="0" w:name="_Hlk138253982"/>
      <w:r w:rsidRPr="00BE1F84">
        <w:rPr>
          <w:rFonts w:ascii="Book Antiqua" w:eastAsia="Calibri" w:hAnsi="Book Antiqua"/>
          <w:b/>
          <w:bCs/>
          <w:sz w:val="28"/>
          <w:szCs w:val="28"/>
          <w:lang w:val="es-PR"/>
        </w:rPr>
        <w:t xml:space="preserve">(ENTIRILLADO </w:t>
      </w:r>
      <w:r w:rsidR="00B45ED3" w:rsidRPr="00BE1F84">
        <w:rPr>
          <w:rFonts w:ascii="Book Antiqua" w:eastAsia="Calibri" w:hAnsi="Book Antiqua"/>
          <w:b/>
          <w:bCs/>
          <w:sz w:val="28"/>
          <w:szCs w:val="28"/>
          <w:lang w:val="es-PR"/>
        </w:rPr>
        <w:t>ELECTRÓNICO</w:t>
      </w:r>
      <w:r w:rsidRPr="00BE1F84">
        <w:rPr>
          <w:rFonts w:ascii="Book Antiqua" w:eastAsia="Calibri" w:hAnsi="Book Antiqua"/>
          <w:b/>
          <w:bCs/>
          <w:sz w:val="28"/>
          <w:szCs w:val="28"/>
          <w:lang w:val="es-PR"/>
        </w:rPr>
        <w:t>)</w:t>
      </w:r>
    </w:p>
    <w:p w14:paraId="23918D50" w14:textId="77777777" w:rsidR="001275B6" w:rsidRPr="001275B6" w:rsidRDefault="001275B6" w:rsidP="00D65695">
      <w:pPr>
        <w:suppressLineNumbers/>
        <w:tabs>
          <w:tab w:val="center" w:pos="4680"/>
        </w:tabs>
        <w:jc w:val="center"/>
        <w:rPr>
          <w:rFonts w:ascii="Book Antiqua" w:eastAsia="Calibri" w:hAnsi="Book Antiqua"/>
          <w:b/>
          <w:bCs/>
          <w:sz w:val="28"/>
          <w:szCs w:val="28"/>
          <w:lang w:val="es-PR"/>
        </w:rPr>
      </w:pPr>
    </w:p>
    <w:p w14:paraId="4F421AE7" w14:textId="6BE3FC2F" w:rsidR="00D65695" w:rsidRPr="00D65695" w:rsidRDefault="00D65695" w:rsidP="00D65695">
      <w:pPr>
        <w:suppressLineNumbers/>
        <w:tabs>
          <w:tab w:val="center" w:pos="4680"/>
        </w:tabs>
        <w:jc w:val="center"/>
        <w:rPr>
          <w:rFonts w:ascii="Book Antiqua" w:eastAsia="Calibri" w:hAnsi="Book Antiqua"/>
          <w:b/>
          <w:bCs/>
          <w:lang w:val="es-ES_tradnl"/>
        </w:rPr>
      </w:pPr>
      <w:r w:rsidRPr="00D65695">
        <w:rPr>
          <w:rFonts w:eastAsia="Calibri"/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60DDD36" wp14:editId="5F80D122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0303612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8A21BA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79550656" w14:textId="4847B132" w:rsidR="00FF2214" w:rsidRPr="00250976" w:rsidRDefault="00850770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</w:pPr>
      <w:r w:rsidRPr="00250976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  <w:lang w:val="es-PR"/>
          </w:rPr>
          <w:tag w:val="goog_rdk_0"/>
          <w:id w:val="-2063775325"/>
        </w:sdtPr>
        <w:sdtEndPr/>
        <w:sdtContent/>
      </w:sdt>
      <w:r w:rsidRPr="00250976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>PUERTO RICO</w:t>
      </w:r>
    </w:p>
    <w:p w14:paraId="79550657" w14:textId="77777777" w:rsidR="00FF2214" w:rsidRPr="00250976" w:rsidRDefault="00FF2214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58" w14:textId="77777777" w:rsidR="00FF2214" w:rsidRPr="00250976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20 </w:t>
      </w:r>
      <w:r w:rsidRPr="0025097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ma.</w:t>
      </w: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ab/>
        <w:t>1</w:t>
      </w:r>
      <w:r w:rsidRPr="0025097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ra.</w:t>
      </w:r>
      <w:r w:rsidRPr="0025097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ab/>
      </w: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Sesión</w:t>
      </w:r>
    </w:p>
    <w:p w14:paraId="79550659" w14:textId="77777777" w:rsidR="00FF2214" w:rsidRPr="00250976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7955065A" w14:textId="77777777" w:rsidR="00FF2214" w:rsidRPr="00250976" w:rsidRDefault="00FF2214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2A931BE" w14:textId="77777777" w:rsidR="00950505" w:rsidRPr="00250976" w:rsidRDefault="00950505" w:rsidP="00950505">
      <w:pPr>
        <w:jc w:val="center"/>
        <w:rPr>
          <w:rFonts w:ascii="Book Antiqua" w:hAnsi="Book Antiqua"/>
          <w:b/>
          <w:color w:val="000000" w:themeColor="text1"/>
          <w:sz w:val="36"/>
          <w:szCs w:val="36"/>
          <w:lang w:val="es-PR"/>
        </w:rPr>
      </w:pPr>
      <w:r w:rsidRPr="00250976">
        <w:rPr>
          <w:rFonts w:ascii="Book Antiqua" w:hAnsi="Book Antiqua"/>
          <w:b/>
          <w:color w:val="000000" w:themeColor="text1"/>
          <w:sz w:val="36"/>
          <w:szCs w:val="36"/>
          <w:lang w:val="es-PR"/>
        </w:rPr>
        <w:t>CÁMARA DE REPRESENTANTES</w:t>
      </w:r>
    </w:p>
    <w:p w14:paraId="1FE61380" w14:textId="77777777" w:rsidR="00950505" w:rsidRPr="00250976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5886E84B" w14:textId="6880C0D3" w:rsidR="00950505" w:rsidRPr="00250976" w:rsidRDefault="00950505" w:rsidP="00950505">
      <w:pPr>
        <w:jc w:val="center"/>
        <w:rPr>
          <w:rFonts w:ascii="Book Antiqua" w:hAnsi="Book Antiqua"/>
          <w:b/>
          <w:color w:val="000000" w:themeColor="text1"/>
          <w:sz w:val="52"/>
          <w:szCs w:val="52"/>
          <w:lang w:val="es-PR"/>
        </w:rPr>
      </w:pPr>
      <w:r w:rsidRPr="00250976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>P. de la C.</w:t>
      </w:r>
      <w:r w:rsidR="00BA665F" w:rsidRPr="00250976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 xml:space="preserve"> 463</w:t>
      </w:r>
    </w:p>
    <w:p w14:paraId="4A8A7A6F" w14:textId="77777777" w:rsidR="00950505" w:rsidRPr="00250976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3D87D176" w14:textId="42F63E01" w:rsidR="00950505" w:rsidRPr="00250976" w:rsidRDefault="009025A4" w:rsidP="00950505">
      <w:pPr>
        <w:jc w:val="center"/>
        <w:rPr>
          <w:rFonts w:ascii="Book Antiqua" w:hAnsi="Book Antiqua"/>
          <w:b/>
          <w:color w:val="000000" w:themeColor="text1"/>
          <w:sz w:val="48"/>
          <w:lang w:val="es-PR"/>
        </w:rPr>
      </w:pPr>
      <w:r w:rsidRPr="00250976">
        <w:rPr>
          <w:rFonts w:ascii="Book Antiqua" w:hAnsi="Book Antiqua"/>
          <w:color w:val="000000" w:themeColor="text1"/>
          <w:lang w:val="es-PR"/>
        </w:rPr>
        <w:t>28 DE MARZO DE 2025</w:t>
      </w:r>
    </w:p>
    <w:p w14:paraId="1E7B6D3E" w14:textId="77777777" w:rsidR="00950505" w:rsidRPr="00250976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001AA10B" w14:textId="1877F211" w:rsidR="00950505" w:rsidRPr="00250976" w:rsidRDefault="00950505" w:rsidP="00B00227">
      <w:pPr>
        <w:ind w:left="810" w:hanging="810"/>
        <w:jc w:val="both"/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</w:pPr>
      <w:r w:rsidRPr="00250976">
        <w:rPr>
          <w:rFonts w:ascii="Book Antiqua" w:hAnsi="Book Antiqua"/>
          <w:color w:val="000000" w:themeColor="text1"/>
          <w:lang w:val="es-PR"/>
        </w:rPr>
        <w:t xml:space="preserve">Presentado </w:t>
      </w:r>
      <w:r w:rsidR="00B02CD9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por </w:t>
      </w:r>
      <w:r w:rsidR="00B02CD9" w:rsidRPr="00250976">
        <w:rPr>
          <w:rFonts w:ascii="Book Antiqua" w:hAnsi="Book Antiqua"/>
          <w:lang w:val="es-ES"/>
        </w:rPr>
        <w:t xml:space="preserve">el representante </w:t>
      </w:r>
      <w:r w:rsidR="00B02CD9" w:rsidRPr="00250976">
        <w:rPr>
          <w:rFonts w:ascii="Book Antiqua" w:hAnsi="Book Antiqua"/>
          <w:i/>
          <w:iCs/>
          <w:lang w:val="es-PR"/>
        </w:rPr>
        <w:t xml:space="preserve">Méndez Núñez;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Lebrón Rodríguez;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Peña Ramírez, Torres Zamora, Román López, Aponte Hernández, Carlo Acosta, Charbonier Chinea, Colón Rodríguez;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del Valle Correa;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Estévez Vélez, </w:t>
      </w:r>
      <w:proofErr w:type="spellStart"/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Franqui</w:t>
      </w:r>
      <w:proofErr w:type="spellEnd"/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</w:t>
      </w:r>
      <w:proofErr w:type="spellStart"/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Atiles</w:t>
      </w:r>
      <w:proofErr w:type="spellEnd"/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González Aguayo, González </w:t>
      </w:r>
      <w:proofErr w:type="spellStart"/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González</w:t>
      </w:r>
      <w:proofErr w:type="spellEnd"/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Hernández Concepción, Jiménez Torres;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Martínez Vázquez, Medina Calderón;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</w:t>
      </w:r>
      <w:proofErr w:type="spellStart"/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Morey</w:t>
      </w:r>
      <w:proofErr w:type="spellEnd"/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Noble, Muriel Sánchez, Navarro Suárez, Nieves Rosario, Ocasio Ramos, Pacheco Burgos, Parés Otero;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Peña Dávila;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Pérez Cordero, Pérez Ortiz;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Pérez Ramírez, Ramos Rivera;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Robles Rivera, Rodríguez Aguiló, Rodríguez Torres, Roque Gracia, Sanabria Colón </w:t>
      </w:r>
      <w:r w:rsidR="00B02CD9" w:rsidRPr="00250976">
        <w:rPr>
          <w:rFonts w:ascii="Book Antiqua" w:eastAsia="Aptos" w:hAnsi="Book Antiqua"/>
          <w:kern w:val="2"/>
          <w:lang w:val="es-ES"/>
          <w14:ligatures w14:val="standardContextual"/>
        </w:rPr>
        <w:t>y</w:t>
      </w:r>
      <w:r w:rsidR="00B02CD9" w:rsidRPr="00250976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Santiago Guzmán</w:t>
      </w:r>
    </w:p>
    <w:p w14:paraId="18A0DB58" w14:textId="77777777" w:rsidR="00950505" w:rsidRPr="00250976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6E0B8939" w14:textId="1C000282" w:rsidR="00950505" w:rsidRPr="00250976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  <w:r w:rsidRPr="00250976">
        <w:rPr>
          <w:rFonts w:ascii="Book Antiqua" w:hAnsi="Book Antiqua"/>
          <w:color w:val="000000" w:themeColor="text1"/>
          <w:lang w:val="es-PR"/>
        </w:rPr>
        <w:t>Referido a</w:t>
      </w:r>
      <w:r w:rsidR="00E15DD8" w:rsidRPr="00250976">
        <w:rPr>
          <w:rFonts w:ascii="Book Antiqua" w:hAnsi="Book Antiqua"/>
          <w:color w:val="000000" w:themeColor="text1"/>
          <w:lang w:val="es-PR"/>
        </w:rPr>
        <w:t xml:space="preserve"> la Comisión de Gobierno</w:t>
      </w:r>
    </w:p>
    <w:p w14:paraId="4B9C3823" w14:textId="77777777" w:rsidR="00950505" w:rsidRPr="00250976" w:rsidRDefault="00950505" w:rsidP="00950505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43228070" w14:textId="77777777" w:rsidR="00950505" w:rsidRPr="00250976" w:rsidRDefault="00950505" w:rsidP="00950505">
      <w:pPr>
        <w:jc w:val="center"/>
        <w:rPr>
          <w:rFonts w:ascii="Book Antiqua" w:hAnsi="Book Antiqua"/>
          <w:b/>
          <w:color w:val="000000" w:themeColor="text1"/>
          <w:sz w:val="28"/>
          <w:lang w:val="es-PR"/>
        </w:rPr>
      </w:pPr>
      <w:r w:rsidRPr="00250976">
        <w:rPr>
          <w:rFonts w:ascii="Book Antiqua" w:hAnsi="Book Antiqua"/>
          <w:b/>
          <w:color w:val="000000" w:themeColor="text1"/>
          <w:sz w:val="28"/>
          <w:lang w:val="es-PR"/>
        </w:rPr>
        <w:t>LEY</w:t>
      </w:r>
    </w:p>
    <w:p w14:paraId="79550663" w14:textId="77777777" w:rsidR="00FF2214" w:rsidRPr="00250976" w:rsidRDefault="00FF2214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278DC9F4" w14:textId="79FF5D8C" w:rsidR="003166B5" w:rsidRPr="00250976" w:rsidRDefault="00850770" w:rsidP="003166B5">
      <w:pPr>
        <w:ind w:left="540" w:hanging="540"/>
        <w:contextualSpacing/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Para</w:t>
      </w:r>
      <w:r w:rsidR="00E45E9B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02AB4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añadir un </w:t>
      </w:r>
      <w:proofErr w:type="spellStart"/>
      <w:r w:rsidR="00721107" w:rsidRPr="00250976">
        <w:rPr>
          <w:rFonts w:ascii="Book Antiqua" w:eastAsia="Book Antiqua" w:hAnsi="Book Antiqua" w:cs="Book Antiqua"/>
          <w:color w:val="000000" w:themeColor="text1"/>
          <w:lang w:val="es-PR"/>
        </w:rPr>
        <w:t>sub-</w:t>
      </w:r>
      <w:r w:rsidR="00602AB4" w:rsidRPr="00250976">
        <w:rPr>
          <w:rFonts w:ascii="Book Antiqua" w:eastAsia="Book Antiqua" w:hAnsi="Book Antiqua" w:cs="Book Antiqua"/>
          <w:color w:val="000000" w:themeColor="text1"/>
          <w:lang w:val="es-PR"/>
        </w:rPr>
        <w:t>inciso</w:t>
      </w:r>
      <w:proofErr w:type="spellEnd"/>
      <w:r w:rsidR="00602AB4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(v)</w:t>
      </w:r>
      <w:r w:rsidR="00721107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en el inciso</w:t>
      </w:r>
      <w:r w:rsidR="003166B5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721107" w:rsidRPr="00250976">
        <w:rPr>
          <w:rFonts w:ascii="Book Antiqua" w:eastAsia="Book Antiqua" w:hAnsi="Book Antiqua" w:cs="Book Antiqua"/>
          <w:color w:val="000000" w:themeColor="text1"/>
          <w:lang w:val="es-PR"/>
        </w:rPr>
        <w:t>(a) d</w:t>
      </w:r>
      <w:r w:rsidR="00965827" w:rsidRPr="00250976">
        <w:rPr>
          <w:rFonts w:ascii="Book Antiqua" w:eastAsia="Book Antiqua" w:hAnsi="Book Antiqua" w:cs="Book Antiqua"/>
          <w:color w:val="000000" w:themeColor="text1"/>
          <w:lang w:val="es-PR"/>
        </w:rPr>
        <w:t>el</w:t>
      </w:r>
      <w:r w:rsidR="00602AB4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36115" w:rsidRPr="00250976">
        <w:rPr>
          <w:rFonts w:ascii="Book Antiqua" w:eastAsia="Book Antiqua" w:hAnsi="Book Antiqua" w:cs="Book Antiqua"/>
          <w:color w:val="000000" w:themeColor="text1"/>
          <w:lang w:val="es-PR"/>
        </w:rPr>
        <w:t>Artículo 9 de la Ley 29-2009, según enmendada, conocida como “Ley de Alianzas Público Privadas” para</w:t>
      </w:r>
      <w:r w:rsidR="004C4A58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36115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que en todo </w:t>
      </w:r>
      <w:r w:rsidR="00836115" w:rsidRPr="00E27C5A">
        <w:rPr>
          <w:rFonts w:ascii="Book Antiqua" w:eastAsia="Book Antiqua" w:hAnsi="Book Antiqua" w:cs="Book Antiqua"/>
          <w:strike/>
          <w:color w:val="000000" w:themeColor="text1"/>
          <w:lang w:val="es-PR"/>
        </w:rPr>
        <w:t>contrato, subasta, licitación y, particularmente en contratos de alianza,</w:t>
      </w:r>
      <w:r w:rsidR="00836115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964239" w:rsidRPr="00964239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procedimiento de selección de un proponente y adjudicación de una alianza </w:t>
      </w:r>
      <w:r w:rsidR="00836115" w:rsidRPr="00964239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se </w:t>
      </w:r>
      <w:r w:rsidR="00836115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incluya </w:t>
      </w:r>
      <w:r w:rsidR="00DB3488" w:rsidRPr="00DB3488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una</w:t>
      </w:r>
      <w:r w:rsidR="00DB3488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36115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certificación, en la cual la persona o empresa que interesa tener </w:t>
      </w:r>
      <w:r w:rsidR="00836115" w:rsidRPr="00DB3488">
        <w:rPr>
          <w:rFonts w:ascii="Book Antiqua" w:eastAsia="Book Antiqua" w:hAnsi="Book Antiqua" w:cs="Book Antiqua"/>
          <w:strike/>
          <w:color w:val="000000" w:themeColor="text1"/>
          <w:lang w:val="es-PR"/>
        </w:rPr>
        <w:t>o luego obtenga</w:t>
      </w:r>
      <w:r w:rsidR="00836115" w:rsidRPr="00063367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36115" w:rsidRPr="005B3277">
        <w:rPr>
          <w:rFonts w:ascii="Book Antiqua" w:eastAsia="Book Antiqua" w:hAnsi="Book Antiqua" w:cs="Book Antiqua"/>
          <w:color w:val="000000" w:themeColor="text1"/>
          <w:lang w:val="es-PR"/>
        </w:rPr>
        <w:t>un acuerdo de alianza público-privada con el Gobierno de Puerto Rico</w:t>
      </w:r>
      <w:r w:rsidR="00836115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, establezca que no subcontratará la provisión de bienes o servicios objetos del acuerdo a miembros de su unidad familiar, sus accionistas, socios, </w:t>
      </w:r>
      <w:r w:rsidR="00057BEF">
        <w:rPr>
          <w:rFonts w:ascii="Book Antiqua" w:eastAsia="Book Antiqua" w:hAnsi="Book Antiqua" w:cs="Book Antiqua"/>
          <w:color w:val="000000" w:themeColor="text1"/>
          <w:lang w:val="es-PR"/>
        </w:rPr>
        <w:t xml:space="preserve">ex socios, </w:t>
      </w:r>
      <w:r w:rsidR="00836115" w:rsidRPr="00250976">
        <w:rPr>
          <w:rFonts w:ascii="Book Antiqua" w:eastAsia="Book Antiqua" w:hAnsi="Book Antiqua" w:cs="Book Antiqua"/>
          <w:color w:val="000000" w:themeColor="text1"/>
          <w:lang w:val="es-PR"/>
        </w:rPr>
        <w:t>entidades relacionadas ni ex empleados; para establecer la facultad de reglamentar;</w:t>
      </w:r>
      <w:r w:rsidR="00B715F2"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36115" w:rsidRPr="00250976">
        <w:rPr>
          <w:rFonts w:ascii="Book Antiqua" w:eastAsia="Book Antiqua" w:hAnsi="Book Antiqua" w:cs="Book Antiqua"/>
          <w:color w:val="000000" w:themeColor="text1"/>
          <w:lang w:val="es-PR"/>
        </w:rPr>
        <w:t>y para otros fines relacionados.</w:t>
      </w:r>
    </w:p>
    <w:p w14:paraId="63AE53B1" w14:textId="254D468E" w:rsidR="00010836" w:rsidRPr="00250976" w:rsidRDefault="00850770" w:rsidP="00965827">
      <w:pPr>
        <w:keepNext/>
        <w:ind w:left="540" w:hanging="540"/>
        <w:contextualSpacing/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bCs/>
          <w:color w:val="000000" w:themeColor="text1"/>
          <w:lang w:val="es-PR"/>
        </w:rPr>
        <w:lastRenderedPageBreak/>
        <w:t>EXPOSICIÓN DE MOTIVOS</w:t>
      </w:r>
    </w:p>
    <w:p w14:paraId="5E71D0FC" w14:textId="77777777" w:rsidR="00A5416B" w:rsidRPr="00250976" w:rsidRDefault="00A5416B" w:rsidP="00965827">
      <w:pPr>
        <w:keepNext/>
        <w:contextualSpacing/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127EF474" w14:textId="21784D5D" w:rsidR="005B0FB3" w:rsidRPr="00250976" w:rsidRDefault="00836115" w:rsidP="00965827">
      <w:pPr>
        <w:keepNext/>
        <w:jc w:val="both"/>
        <w:rPr>
          <w:rFonts w:ascii="Book Antiqua" w:hAnsi="Book Antiqua" w:cs="Avenir-Book"/>
          <w:color w:val="000000" w:themeColor="text1"/>
          <w:lang w:val="es-ES"/>
        </w:rPr>
      </w:pPr>
      <w:r w:rsidRPr="00250976">
        <w:rPr>
          <w:rFonts w:ascii="Book Antiqua" w:hAnsi="Book Antiqua" w:cs="Avenir-Book"/>
          <w:color w:val="000000" w:themeColor="text1"/>
          <w:lang w:val="es-PR"/>
        </w:rPr>
        <w:t>Una de las razones principales para</w:t>
      </w:r>
      <w:r w:rsidR="00063367">
        <w:rPr>
          <w:rFonts w:ascii="Book Antiqua" w:hAnsi="Book Antiqua" w:cs="Avenir-Book"/>
          <w:color w:val="000000" w:themeColor="text1"/>
          <w:lang w:val="es-PR"/>
        </w:rPr>
        <w:t xml:space="preserve"> </w:t>
      </w:r>
      <w:r w:rsidR="00063367" w:rsidRPr="00063367">
        <w:rPr>
          <w:rFonts w:ascii="Book Antiqua" w:hAnsi="Book Antiqua" w:cs="Avenir-Book"/>
          <w:i/>
          <w:iCs/>
          <w:color w:val="000000" w:themeColor="text1"/>
          <w:u w:val="single"/>
          <w:lang w:val="es-PR"/>
        </w:rPr>
        <w:t>que el Gobierno contrate</w:t>
      </w:r>
      <w:r w:rsidRPr="00250976">
        <w:rPr>
          <w:rFonts w:ascii="Book Antiqua" w:hAnsi="Book Antiqua" w:cs="Avenir-Book"/>
          <w:color w:val="000000" w:themeColor="text1"/>
          <w:lang w:val="es-PR"/>
        </w:rPr>
        <w:t xml:space="preserve"> </w:t>
      </w:r>
      <w:r w:rsidRPr="00063367">
        <w:rPr>
          <w:rFonts w:ascii="Book Antiqua" w:hAnsi="Book Antiqua" w:cs="Avenir-Book"/>
          <w:strike/>
          <w:color w:val="000000" w:themeColor="text1"/>
          <w:lang w:val="es-ES"/>
        </w:rPr>
        <w:t>contratar</w:t>
      </w:r>
      <w:r w:rsidRPr="00063367">
        <w:rPr>
          <w:rFonts w:ascii="Book Antiqua" w:hAnsi="Book Antiqua" w:cs="Avenir-Book"/>
          <w:color w:val="000000" w:themeColor="text1"/>
          <w:lang w:val="es-ES"/>
        </w:rPr>
        <w:t xml:space="preserve"> a</w:t>
      </w:r>
      <w:r w:rsidR="00063367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la industria privada </w:t>
      </w:r>
      <w:r w:rsidR="00F1656D" w:rsidRPr="00250976">
        <w:rPr>
          <w:rFonts w:ascii="Book Antiqua" w:hAnsi="Book Antiqua" w:cs="Avenir-Book"/>
          <w:color w:val="000000" w:themeColor="text1"/>
          <w:lang w:val="es-ES"/>
        </w:rPr>
        <w:t>en la provi</w:t>
      </w:r>
      <w:r w:rsidR="005B0FB3" w:rsidRPr="00250976">
        <w:rPr>
          <w:rFonts w:ascii="Book Antiqua" w:hAnsi="Book Antiqua" w:cs="Avenir-Book"/>
          <w:color w:val="000000" w:themeColor="text1"/>
          <w:lang w:val="es-ES"/>
        </w:rPr>
        <w:t xml:space="preserve">sión de 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bienes y servicios </w:t>
      </w:r>
      <w:r w:rsidRPr="00063367">
        <w:rPr>
          <w:rFonts w:ascii="Book Antiqua" w:hAnsi="Book Antiqua" w:cs="Avenir-Book"/>
          <w:strike/>
          <w:color w:val="000000" w:themeColor="text1"/>
          <w:lang w:val="es-ES"/>
        </w:rPr>
        <w:t>al Gobierno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 es el ahorro que se </w:t>
      </w:r>
      <w:r w:rsidR="00057A7A" w:rsidRPr="00250976">
        <w:rPr>
          <w:rFonts w:ascii="Book Antiqua" w:hAnsi="Book Antiqua" w:cs="Avenir-Book"/>
          <w:color w:val="000000" w:themeColor="text1"/>
          <w:lang w:val="es-ES"/>
        </w:rPr>
        <w:t>espera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="00057A7A" w:rsidRPr="00250976">
        <w:rPr>
          <w:rFonts w:ascii="Book Antiqua" w:hAnsi="Book Antiqua" w:cs="Avenir-Book"/>
          <w:color w:val="000000" w:themeColor="text1"/>
          <w:lang w:val="es-ES"/>
        </w:rPr>
        <w:t xml:space="preserve">generar 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para el fisco. </w:t>
      </w:r>
      <w:r w:rsidR="005D0BBC" w:rsidRPr="00250976">
        <w:rPr>
          <w:rFonts w:ascii="Book Antiqua" w:hAnsi="Book Antiqua" w:cs="Avenir-Book"/>
          <w:color w:val="000000" w:themeColor="text1"/>
          <w:lang w:val="es-ES"/>
        </w:rPr>
        <w:t xml:space="preserve">Sin embargo, </w:t>
      </w:r>
      <w:r w:rsidR="0050156F" w:rsidRPr="00250976">
        <w:rPr>
          <w:rFonts w:ascii="Book Antiqua" w:hAnsi="Book Antiqua" w:cs="Avenir-Book"/>
          <w:color w:val="000000" w:themeColor="text1"/>
          <w:lang w:val="es-ES"/>
        </w:rPr>
        <w:t xml:space="preserve">cuando los 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contratistas que han obtenido la buena pro </w:t>
      </w:r>
      <w:r w:rsidR="00723203" w:rsidRPr="00250976">
        <w:rPr>
          <w:rFonts w:ascii="Book Antiqua" w:hAnsi="Book Antiqua" w:cs="Avenir-Book"/>
          <w:color w:val="000000" w:themeColor="text1"/>
          <w:lang w:val="es-ES"/>
        </w:rPr>
        <w:t>representan</w:t>
      </w:r>
      <w:r w:rsidR="005A7A6A" w:rsidRPr="00250976">
        <w:rPr>
          <w:rFonts w:ascii="Book Antiqua" w:hAnsi="Book Antiqua" w:cs="Avenir-Book"/>
          <w:color w:val="000000" w:themeColor="text1"/>
          <w:lang w:val="es-ES"/>
        </w:rPr>
        <w:t>do</w:t>
      </w:r>
      <w:r w:rsidR="00723203" w:rsidRPr="00250976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Pr="00250976">
        <w:rPr>
          <w:rFonts w:ascii="Book Antiqua" w:hAnsi="Book Antiqua" w:cs="Avenir-Book"/>
          <w:color w:val="000000" w:themeColor="text1"/>
          <w:lang w:val="es-ES"/>
        </w:rPr>
        <w:t>al Gobierno que pueden ofrecer los servicios o entregar los productos según las condiciones pactadas, subcontratan a otros las labores o la entrega de los bienes objeto del contrato original, se generan ineficiencias que encarecen injustificadamente los costos para el Estado.</w:t>
      </w:r>
    </w:p>
    <w:p w14:paraId="2BE03747" w14:textId="77777777" w:rsidR="00836115" w:rsidRPr="00250976" w:rsidRDefault="00836115" w:rsidP="00836115">
      <w:pPr>
        <w:ind w:firstLine="720"/>
        <w:jc w:val="both"/>
        <w:rPr>
          <w:rFonts w:ascii="Book Antiqua" w:hAnsi="Book Antiqua" w:cs="Avenir-Book"/>
          <w:color w:val="000000" w:themeColor="text1"/>
          <w:lang w:val="es-ES"/>
        </w:rPr>
      </w:pPr>
    </w:p>
    <w:p w14:paraId="3C90EB22" w14:textId="1B064790" w:rsidR="00D34B26" w:rsidRPr="00250976" w:rsidRDefault="00D0418A" w:rsidP="00C25487">
      <w:pPr>
        <w:jc w:val="both"/>
        <w:rPr>
          <w:rFonts w:ascii="Book Antiqua" w:hAnsi="Book Antiqua" w:cs="Avenir-Book"/>
          <w:color w:val="000000" w:themeColor="text1"/>
          <w:lang w:val="es-ES"/>
        </w:rPr>
      </w:pP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Recientemente, se ha observado que </w:t>
      </w:r>
      <w:r w:rsidR="00836115" w:rsidRPr="00250976">
        <w:rPr>
          <w:rFonts w:ascii="Book Antiqua" w:hAnsi="Book Antiqua" w:cs="Avenir-Book"/>
          <w:color w:val="000000" w:themeColor="text1"/>
          <w:lang w:val="es-ES"/>
        </w:rPr>
        <w:t xml:space="preserve">contratistas del Gobierno subcontratan o hacen arreglos de negocios con compañías relacionadas o compañías de exempleados para proveer servicios contratados, a precios </w:t>
      </w:r>
      <w:r w:rsidR="00AF5A8E" w:rsidRPr="00250976">
        <w:rPr>
          <w:rFonts w:ascii="Book Antiqua" w:hAnsi="Book Antiqua" w:cs="Avenir-Book"/>
          <w:color w:val="000000" w:themeColor="text1"/>
          <w:lang w:val="es-ES"/>
        </w:rPr>
        <w:t xml:space="preserve">elevados </w:t>
      </w:r>
      <w:r w:rsidR="00836115" w:rsidRPr="00250976">
        <w:rPr>
          <w:rFonts w:ascii="Book Antiqua" w:hAnsi="Book Antiqua" w:cs="Avenir-Book"/>
          <w:color w:val="000000" w:themeColor="text1"/>
          <w:lang w:val="es-ES"/>
        </w:rPr>
        <w:t>que terminan siendo costeados por el Pueblo</w:t>
      </w:r>
      <w:r w:rsidR="00446F86" w:rsidRPr="00250976">
        <w:rPr>
          <w:rFonts w:ascii="Book Antiqua" w:hAnsi="Book Antiqua" w:cs="Avenir-Book"/>
          <w:color w:val="000000" w:themeColor="text1"/>
          <w:lang w:val="es-ES"/>
        </w:rPr>
        <w:t xml:space="preserve"> de Puerto Rico</w:t>
      </w:r>
      <w:r w:rsidR="00836115" w:rsidRPr="00250976">
        <w:rPr>
          <w:rFonts w:ascii="Book Antiqua" w:hAnsi="Book Antiqua" w:cs="Avenir-Book"/>
          <w:color w:val="000000" w:themeColor="text1"/>
          <w:lang w:val="es-ES"/>
        </w:rPr>
        <w:t xml:space="preserve">. Estos casos </w:t>
      </w:r>
      <w:r w:rsidR="001858FB" w:rsidRPr="00250976">
        <w:rPr>
          <w:rFonts w:ascii="Book Antiqua" w:hAnsi="Book Antiqua" w:cs="Avenir-Book"/>
          <w:color w:val="000000" w:themeColor="text1"/>
          <w:lang w:val="es-ES"/>
        </w:rPr>
        <w:t>no involucra</w:t>
      </w:r>
      <w:r w:rsidR="00033423" w:rsidRPr="00250976">
        <w:rPr>
          <w:rFonts w:ascii="Book Antiqua" w:hAnsi="Book Antiqua" w:cs="Avenir-Book"/>
          <w:color w:val="000000" w:themeColor="text1"/>
          <w:lang w:val="es-ES"/>
        </w:rPr>
        <w:t>ba</w:t>
      </w:r>
      <w:r w:rsidR="000D60DE" w:rsidRPr="00250976">
        <w:rPr>
          <w:rFonts w:ascii="Book Antiqua" w:hAnsi="Book Antiqua" w:cs="Avenir-Book"/>
          <w:color w:val="000000" w:themeColor="text1"/>
          <w:lang w:val="es-ES"/>
        </w:rPr>
        <w:t>n</w:t>
      </w:r>
      <w:r w:rsidR="001858FB" w:rsidRPr="00250976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="00836115" w:rsidRPr="00250976">
        <w:rPr>
          <w:rFonts w:ascii="Book Antiqua" w:hAnsi="Book Antiqua" w:cs="Avenir-Book"/>
          <w:color w:val="000000" w:themeColor="text1"/>
          <w:lang w:val="es-ES"/>
        </w:rPr>
        <w:t xml:space="preserve">servicios especializados o altamente técnicos con un mercado limitado de suplidores; existían otras compañías en el mercado que </w:t>
      </w:r>
      <w:r w:rsidR="00BC7B9D" w:rsidRPr="00250976">
        <w:rPr>
          <w:rFonts w:ascii="Book Antiqua" w:hAnsi="Book Antiqua" w:cs="Avenir-Book"/>
          <w:color w:val="000000" w:themeColor="text1"/>
          <w:lang w:val="es-ES"/>
        </w:rPr>
        <w:t xml:space="preserve">podían haber ofrecido </w:t>
      </w:r>
      <w:r w:rsidR="00836115" w:rsidRPr="00250976">
        <w:rPr>
          <w:rFonts w:ascii="Book Antiqua" w:hAnsi="Book Antiqua" w:cs="Avenir-Book"/>
          <w:color w:val="000000" w:themeColor="text1"/>
          <w:lang w:val="es-ES"/>
        </w:rPr>
        <w:t>esos mismos servicios a precios más razonables.</w:t>
      </w:r>
    </w:p>
    <w:p w14:paraId="4014BF78" w14:textId="77777777" w:rsidR="00D34B26" w:rsidRPr="00250976" w:rsidRDefault="00D34B26" w:rsidP="00D34B26">
      <w:pPr>
        <w:rPr>
          <w:lang w:val="es-PR"/>
        </w:rPr>
      </w:pPr>
    </w:p>
    <w:p w14:paraId="11BBDCBE" w14:textId="6FEAF43D" w:rsidR="00DF2ED9" w:rsidRPr="00250976" w:rsidRDefault="00836115" w:rsidP="00C25487">
      <w:pPr>
        <w:autoSpaceDE w:val="0"/>
        <w:autoSpaceDN w:val="0"/>
        <w:adjustRightInd w:val="0"/>
        <w:jc w:val="both"/>
        <w:rPr>
          <w:rFonts w:ascii="Book Antiqua" w:hAnsi="Book Antiqua" w:cs="Avenir-Book"/>
          <w:color w:val="000000" w:themeColor="text1"/>
          <w:lang w:val="es-ES"/>
        </w:rPr>
      </w:pPr>
      <w:r w:rsidRPr="00250976">
        <w:rPr>
          <w:rFonts w:ascii="Book Antiqua" w:hAnsi="Book Antiqua" w:cs="Avenir-Book"/>
          <w:color w:val="000000" w:themeColor="text1"/>
          <w:lang w:val="es-ES"/>
        </w:rPr>
        <w:t>Por lo tanto, para fomentar la competencia justa y proteger al fisco, esta Asamblea Legislativa tiene la intención de prohibir que</w:t>
      </w:r>
      <w:r w:rsidR="00444DF8" w:rsidRPr="00444DF8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Pr="00250976">
        <w:rPr>
          <w:rFonts w:ascii="Book Antiqua" w:hAnsi="Book Antiqua" w:cs="Avenir-Book"/>
          <w:color w:val="000000" w:themeColor="text1"/>
          <w:lang w:val="es-ES"/>
        </w:rPr>
        <w:t>las entidades que lleguen a acuerdos de alianzas público-privadas con el Gobierno de Puerto Rico, a su vez, subcontraten los bienes o servicios pactados a sus familiares, a otras empresas relacionadas, a sus socios o accionistas,</w:t>
      </w:r>
      <w:r w:rsidR="003602E0">
        <w:rPr>
          <w:rFonts w:ascii="Book Antiqua" w:hAnsi="Book Antiqua" w:cs="Avenir-Book"/>
          <w:color w:val="000000" w:themeColor="text1"/>
          <w:lang w:val="es-ES"/>
        </w:rPr>
        <w:t xml:space="preserve"> </w:t>
      </w:r>
      <w:proofErr w:type="gramStart"/>
      <w:r w:rsidR="003602E0">
        <w:rPr>
          <w:rFonts w:ascii="Book Antiqua" w:hAnsi="Book Antiqua" w:cs="Avenir-Book"/>
          <w:color w:val="000000" w:themeColor="text1"/>
          <w:lang w:val="es-ES"/>
        </w:rPr>
        <w:t>ex socio</w:t>
      </w:r>
      <w:proofErr w:type="gramEnd"/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 o a ciertos exempleados. Las excepciones que </w:t>
      </w:r>
      <w:r w:rsidR="00DF2ED9" w:rsidRPr="00250976">
        <w:rPr>
          <w:rFonts w:ascii="Book Antiqua" w:hAnsi="Book Antiqua" w:cs="Avenir-Book"/>
          <w:color w:val="000000" w:themeColor="text1"/>
          <w:lang w:val="es-ES"/>
        </w:rPr>
        <w:t xml:space="preserve">se reconocerán 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serán cuando se </w:t>
      </w:r>
      <w:r w:rsidR="00C46E67" w:rsidRPr="00250976">
        <w:rPr>
          <w:rFonts w:ascii="Book Antiqua" w:hAnsi="Book Antiqua" w:cs="Avenir-Book"/>
          <w:color w:val="000000" w:themeColor="text1"/>
          <w:lang w:val="es-ES"/>
        </w:rPr>
        <w:t xml:space="preserve">determine 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que dicha subcontratación sea la única y mejor opción en términos de precios y servicios para ejecutar o mantener las labores </w:t>
      </w:r>
      <w:r w:rsidR="005A7266" w:rsidRPr="00250976">
        <w:rPr>
          <w:rFonts w:ascii="Book Antiqua" w:hAnsi="Book Antiqua" w:cs="Avenir-Book"/>
          <w:color w:val="000000" w:themeColor="text1"/>
          <w:lang w:val="es-ES"/>
        </w:rPr>
        <w:t xml:space="preserve">requeridas por 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dichos contratos. </w:t>
      </w:r>
    </w:p>
    <w:p w14:paraId="75F04F89" w14:textId="77777777" w:rsidR="00DF2ED9" w:rsidRPr="00250976" w:rsidRDefault="00DF2ED9" w:rsidP="00DF2ED9">
      <w:pPr>
        <w:rPr>
          <w:lang w:val="es-PR"/>
        </w:rPr>
      </w:pPr>
    </w:p>
    <w:p w14:paraId="659411B0" w14:textId="77777777" w:rsidR="00836115" w:rsidRPr="00250976" w:rsidRDefault="00836115" w:rsidP="00C25487">
      <w:pPr>
        <w:autoSpaceDE w:val="0"/>
        <w:autoSpaceDN w:val="0"/>
        <w:adjustRightInd w:val="0"/>
        <w:jc w:val="both"/>
        <w:rPr>
          <w:rFonts w:ascii="Book Antiqua" w:hAnsi="Book Antiqua" w:cs="Avenir-Book"/>
          <w:color w:val="000000" w:themeColor="text1"/>
          <w:lang w:val="es-ES"/>
        </w:rPr>
      </w:pP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Con estas enmiendas, pretendemos continuar el mandato del Pueblo de Puerto Rico, que ordenó un gobierno de mano firme y un compromiso inquebrantable en contra de la corrupción, pública y privada, que tanto daño le han causado a las finanzas públicas, así como a las aspiraciones de progreso de nuestra gente. </w:t>
      </w:r>
    </w:p>
    <w:p w14:paraId="3994D1F1" w14:textId="77777777" w:rsidR="00A5416B" w:rsidRPr="00250976" w:rsidRDefault="00A5416B" w:rsidP="00A5416B">
      <w:pPr>
        <w:rPr>
          <w:rFonts w:ascii="Book Antiqua" w:eastAsia="Book Antiqua" w:hAnsi="Book Antiqua" w:cs="Book Antiqua"/>
          <w:color w:val="000000" w:themeColor="text1"/>
          <w:lang w:val="es-ES"/>
        </w:rPr>
      </w:pPr>
    </w:p>
    <w:p w14:paraId="7955066D" w14:textId="77777777" w:rsidR="00FF2214" w:rsidRPr="00930E48" w:rsidRDefault="00850770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  <w:sectPr w:rsidR="00FF2214" w:rsidRPr="00930E48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930E48">
        <w:rPr>
          <w:rFonts w:ascii="Book Antiqua" w:eastAsia="Book Antiqua" w:hAnsi="Book Antiqua" w:cs="Book Antiqua"/>
          <w:i/>
          <w:color w:val="000000" w:themeColor="text1"/>
          <w:lang w:val="es-PR"/>
        </w:rPr>
        <w:t>DECRÉTASE POR LA ASAMBLEA LEGISLATIVA DE PUERTO RICO:</w:t>
      </w:r>
    </w:p>
    <w:p w14:paraId="3369741B" w14:textId="77777777" w:rsidR="00836115" w:rsidRPr="00250976" w:rsidRDefault="00836115" w:rsidP="00836115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bookmarkStart w:id="1" w:name="_Hlk193787671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Sección 1.-Se enmienda el Artículo 9 de la Ley 29-2009, según enmendada, para añadir un nuevo </w:t>
      </w:r>
      <w:proofErr w:type="spellStart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sub-inciso</w:t>
      </w:r>
      <w:proofErr w:type="spellEnd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(v), en el actual inciso (a) que se leerá como sigue:</w:t>
      </w:r>
    </w:p>
    <w:p w14:paraId="6F980825" w14:textId="77777777" w:rsidR="00836115" w:rsidRPr="00250976" w:rsidRDefault="00836115" w:rsidP="00836115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“Artículo 9. — Procedimiento de Selección de un Proponente y Adjudicación de una Alianza.</w:t>
      </w:r>
    </w:p>
    <w:p w14:paraId="367D7990" w14:textId="77777777" w:rsidR="00836115" w:rsidRPr="00250976" w:rsidRDefault="00836115" w:rsidP="00836115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(a) Requisitos y Condiciones Aplicables a los que Aspiren ser Considerados como Proponentes.</w:t>
      </w:r>
    </w:p>
    <w:p w14:paraId="06AD688D" w14:textId="77777777" w:rsidR="00836115" w:rsidRPr="00250976" w:rsidRDefault="00836115" w:rsidP="00836115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Cualquier Proponente que aspire a ser contratado para una Alianza tendrá que cumplir con los siguientes requisitos y condiciones, además de aquellos requisitos que se dispongan en la solicitud de cualificación o en la solicitud de propuestas que se diseñe para dicha Alianza, que nunca podrán menoscabar la justa competencia y el interés público, a saber:</w:t>
      </w:r>
    </w:p>
    <w:p w14:paraId="45909787" w14:textId="77777777" w:rsidR="00836115" w:rsidRPr="00250976" w:rsidRDefault="00836115" w:rsidP="00836115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…</w:t>
      </w:r>
    </w:p>
    <w:p w14:paraId="5711F99F" w14:textId="77777777" w:rsidR="00836115" w:rsidRPr="00250976" w:rsidRDefault="00836115" w:rsidP="00836115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…</w:t>
      </w:r>
    </w:p>
    <w:p w14:paraId="67A231F5" w14:textId="77777777" w:rsidR="00836115" w:rsidRPr="00250976" w:rsidRDefault="00836115" w:rsidP="00836115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….</w:t>
      </w:r>
    </w:p>
    <w:p w14:paraId="5463851B" w14:textId="77777777" w:rsidR="00836115" w:rsidRPr="00250976" w:rsidRDefault="00836115" w:rsidP="00836115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…</w:t>
      </w:r>
    </w:p>
    <w:p w14:paraId="08F63561" w14:textId="32881954" w:rsidR="00836115" w:rsidRPr="00250976" w:rsidRDefault="00836115" w:rsidP="00836115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Certificará que él, ella, y en el caso de una persona jurídica, sus directores o directoras u oficiales, y en caso de una corporación privada, los accionistas con control directo o sustancial sobre la política corporativa, y en casos de una sociedad, sus socios, y en el caso de personas naturales o jurídicas, cualquier otra persona natural o jurídica que sea el álter ego o conducto económico pasivo de la misma, tienen políticas o procedimientos internos que prohíben la contratación de miembros de su unidad familiar</w:t>
      </w:r>
      <w:r w:rsidR="003602E0">
        <w:rPr>
          <w:rFonts w:ascii="Book Antiqua" w:eastAsia="Book Antiqua" w:hAnsi="Book Antiqua" w:cs="Book Antiqua"/>
          <w:color w:val="000000" w:themeColor="text1"/>
          <w:lang w:val="es-PR"/>
        </w:rPr>
        <w:t>, ex socio</w:t>
      </w: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o ex empleados o entidades relacionadas para realizar tareas o subcontratar tareas relacionadas con el contrato de Alianza. La única excepción a la disposición de este </w:t>
      </w:r>
      <w:proofErr w:type="spellStart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sub-inciso</w:t>
      </w:r>
      <w:proofErr w:type="spellEnd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será que la persona, natural o jurídica que pretende establecer un </w:t>
      </w: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contrato de alianza demuestre, a juicio de la Autoridad, que esta contratación, nombramiento o subcontratación es la única y mejor opción en términos de precios y servicio del contrato en que se trate. Esta prohibición, y su excepción, permanecerán en vigor durante todo el tiempo en que dure el contrato de Alianza que se otorgare, como un deber continuo de la persona o entidad contratante para cumplir y hacer cumplir como norma de política pública contra el nepotismo. Toda excepción deberá constar por escrito en el acuerdo de alianza y será aplicada de la manera más restrictiva posible.</w:t>
      </w:r>
    </w:p>
    <w:p w14:paraId="686A722C" w14:textId="6E953D35" w:rsidR="00836115" w:rsidRPr="00250976" w:rsidRDefault="00836115" w:rsidP="00836115">
      <w:pPr>
        <w:pStyle w:val="ListParagraph"/>
        <w:spacing w:line="480" w:lineRule="auto"/>
        <w:ind w:left="108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Para propósitos de este </w:t>
      </w:r>
      <w:proofErr w:type="spellStart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sub-inciso</w:t>
      </w:r>
      <w:proofErr w:type="spellEnd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el término “unidad familiar” significará aquellos miembros de la familia de la persona o entidad contratante, incluyendo su cónyuge, descendientes y ascendientes, hasta el segundo grado de consanguinidad y afinidad, así como los accionistas o socios de negocios; </w:t>
      </w:r>
      <w:r w:rsidR="003602E0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bookmarkStart w:id="2" w:name="_Hlk199251341"/>
      <w:r w:rsidR="003602E0">
        <w:rPr>
          <w:rFonts w:ascii="Book Antiqua" w:eastAsia="Book Antiqua" w:hAnsi="Book Antiqua" w:cs="Book Antiqua"/>
          <w:color w:val="000000" w:themeColor="text1"/>
          <w:lang w:val="es-PR"/>
        </w:rPr>
        <w:t xml:space="preserve">el término “ex socio” significará aquella persona natural o jurídica que haya sido socio de la entidad contratante durante los dos (2) años anteriores al establecimiento de un contrato de Alianza; </w:t>
      </w:r>
      <w:bookmarkEnd w:id="2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el término “ex empleado” significará aquella persona que haya trabajado con la entidad contratante durante los dos (2) años anteriores al establecimiento de un contrato de Alianza; y el término “entidad relacionada” significará cualquier persona jurídica que posea más de un diez por ciento (10%) de control en común con la entidad contratante o que tenga, en una posición de control o de gerencia, a cualquier miembro de la unidad familiar o ex empleado de la empresa.</w:t>
      </w:r>
    </w:p>
    <w:p w14:paraId="56AAFB11" w14:textId="77777777" w:rsidR="00836115" w:rsidRPr="00250976" w:rsidRDefault="00836115" w:rsidP="00836115">
      <w:pPr>
        <w:pStyle w:val="ListParagraph"/>
        <w:spacing w:line="480" w:lineRule="auto"/>
        <w:ind w:left="108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(b) Procedimiento de Selección…”</w:t>
      </w:r>
    </w:p>
    <w:p w14:paraId="786EA964" w14:textId="74D52FFF" w:rsidR="00836115" w:rsidRPr="00250976" w:rsidRDefault="00836115" w:rsidP="00836115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Sección </w:t>
      </w:r>
      <w:r w:rsidR="00A13A06" w:rsidRPr="00250976">
        <w:rPr>
          <w:rFonts w:ascii="Book Antiqua" w:eastAsia="Book Antiqua" w:hAnsi="Book Antiqua" w:cs="Book Antiqua"/>
          <w:color w:val="000000" w:themeColor="text1"/>
          <w:lang w:val="es-PR"/>
        </w:rPr>
        <w:t>2</w:t>
      </w: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. Reglamentación.</w:t>
      </w:r>
    </w:p>
    <w:p w14:paraId="486568F3" w14:textId="49C0D9CC" w:rsidR="00836115" w:rsidRPr="007E7C4A" w:rsidRDefault="00836115" w:rsidP="00836115">
      <w:pPr>
        <w:spacing w:line="480" w:lineRule="auto"/>
        <w:ind w:firstLine="720"/>
        <w:jc w:val="both"/>
        <w:rPr>
          <w:rFonts w:ascii="Book Antiqua" w:hAnsi="Book Antiqua"/>
          <w:i/>
          <w:iCs/>
          <w:color w:val="000000" w:themeColor="text1"/>
          <w:u w:val="single"/>
          <w:lang w:val="es-PR"/>
        </w:rPr>
      </w:pPr>
      <w:r w:rsidRPr="00250976">
        <w:rPr>
          <w:rFonts w:ascii="Book Antiqua" w:hAnsi="Book Antiqua"/>
          <w:color w:val="000000" w:themeColor="text1"/>
          <w:lang w:val="es-PR"/>
        </w:rPr>
        <w:t xml:space="preserve">Se ordena y faculta a la Oficina del Contralor de Puerto Rico y a la Autoridad para las Alianzas Público-Privadas de Puerto Rico, así como a cualquier otra entidad gubernamental que tenga que reglamentar normas relacionadas con el contrato de alianza con el Gobierno de Puerto Rico </w:t>
      </w:r>
      <w:r w:rsidR="000E4073" w:rsidRPr="00250976">
        <w:rPr>
          <w:rFonts w:ascii="Book Antiqua" w:hAnsi="Book Antiqua"/>
          <w:color w:val="000000" w:themeColor="text1"/>
          <w:lang w:val="es-PR"/>
        </w:rPr>
        <w:t xml:space="preserve">a promulgar </w:t>
      </w:r>
      <w:r w:rsidRPr="00250976">
        <w:rPr>
          <w:rFonts w:ascii="Book Antiqua" w:hAnsi="Book Antiqua"/>
          <w:color w:val="000000" w:themeColor="text1"/>
          <w:lang w:val="es-PR"/>
        </w:rPr>
        <w:t>todas las normas, reglas o reglamentos, incluyendo enmendar cualquier norma ya existente, para poder velar por el fiel cumplimiento de esta Ley.</w:t>
      </w:r>
    </w:p>
    <w:p w14:paraId="7578036C" w14:textId="5A5E6D7D" w:rsidR="00836115" w:rsidRPr="00250976" w:rsidRDefault="00836115" w:rsidP="00836115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Sección </w:t>
      </w:r>
      <w:r w:rsidR="00A13A06" w:rsidRPr="00250976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.- Vigencia. </w:t>
      </w:r>
    </w:p>
    <w:p w14:paraId="79550695" w14:textId="2996B913" w:rsidR="00FF2214" w:rsidRPr="00250976" w:rsidRDefault="00836115" w:rsidP="00836115">
      <w:pPr>
        <w:spacing w:line="480" w:lineRule="auto"/>
        <w:ind w:firstLine="720"/>
        <w:jc w:val="both"/>
        <w:rPr>
          <w:color w:val="000000" w:themeColor="text1"/>
          <w:lang w:val="es-ES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Esta Ley entrará en vigor inmediatamente después de su aprobación.</w:t>
      </w:r>
      <w:bookmarkEnd w:id="1"/>
    </w:p>
    <w:sectPr w:rsidR="00FF2214" w:rsidRPr="00250976" w:rsidSect="00836115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C3C54" w14:textId="77777777" w:rsidR="00B84DF4" w:rsidRDefault="00B84DF4">
      <w:r>
        <w:separator/>
      </w:r>
    </w:p>
  </w:endnote>
  <w:endnote w:type="continuationSeparator" w:id="0">
    <w:p w14:paraId="6ADE9EFE" w14:textId="77777777" w:rsidR="00B84DF4" w:rsidRDefault="00B84DF4">
      <w:r>
        <w:continuationSeparator/>
      </w:r>
    </w:p>
  </w:endnote>
  <w:endnote w:type="continuationNotice" w:id="1">
    <w:p w14:paraId="31743202" w14:textId="77777777" w:rsidR="00B84DF4" w:rsidRDefault="00B84D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501DBB62-C953-4E65-861B-E83113D66364}"/>
    <w:embedBold r:id="rId2" w:fontKey="{4AD99EF8-CF63-45F5-AEC1-8D8489AA10D1}"/>
    <w:embedItalic r:id="rId3" w:fontKey="{1EEC8636-F3C4-43B1-810B-2955B37C20D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F6F51AD4-BEB3-4892-9A79-56F0112A676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D22BF2C2-3DEA-439B-9810-D5280CAD7ABB}"/>
    <w:embedItalic r:id="rId6" w:fontKey="{66088056-C2F7-4B96-8D34-713C06857709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XANP N+ Serifa B T,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F49C024C-5319-4ED0-AF0F-C6B818B37666}"/>
    <w:embedBold r:id="rId8" w:fontKey="{9E82A053-A4FE-458A-9175-017E50D8CD85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9" w:fontKey="{A608308F-615D-4B23-84F9-E5CC88909DC8}"/>
    <w:embedItalic r:id="rId10" w:fontKey="{5ACFF5A9-8AE4-4789-BF68-A7C29D86871F}"/>
  </w:font>
  <w:font w:name="Avenir-Book">
    <w:altName w:val="Calibri"/>
    <w:charset w:val="00"/>
    <w:family w:val="swiss"/>
    <w:pitch w:val="default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1" w:fontKey="{CB595B2B-4EAB-4A30-A2CC-4BC90B4B435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9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C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D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E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A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4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5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6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8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6C348" w14:textId="77777777" w:rsidR="00B84DF4" w:rsidRDefault="00B84DF4">
      <w:r>
        <w:separator/>
      </w:r>
    </w:p>
  </w:footnote>
  <w:footnote w:type="continuationSeparator" w:id="0">
    <w:p w14:paraId="284E9B8C" w14:textId="77777777" w:rsidR="00B84DF4" w:rsidRDefault="00B84DF4">
      <w:r>
        <w:continuationSeparator/>
      </w:r>
    </w:p>
  </w:footnote>
  <w:footnote w:type="continuationNotice" w:id="1">
    <w:p w14:paraId="4CC03657" w14:textId="77777777" w:rsidR="00B84DF4" w:rsidRDefault="00B84DF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Default="00850770">
    <w:pP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1" w14:textId="1F005407" w:rsidR="00FF2214" w:rsidRDefault="00850770">
    <w:pP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t>A-0</w:t>
    </w:r>
    <w:r w:rsidR="00CC16C2">
      <w:rPr>
        <w:color w:val="000000"/>
      </w:rPr>
      <w:t>3</w:t>
    </w:r>
    <w:r w:rsidR="00836115">
      <w:rPr>
        <w:color w:val="000000"/>
      </w:rPr>
      <w:t>2</w:t>
    </w:r>
  </w:p>
  <w:p w14:paraId="795506A2" w14:textId="77777777" w:rsidR="00FF2214" w:rsidRDefault="00850770">
    <w:pP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988"/>
    <w:multiLevelType w:val="hybridMultilevel"/>
    <w:tmpl w:val="2B4A0D34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163CD8"/>
    <w:multiLevelType w:val="hybridMultilevel"/>
    <w:tmpl w:val="8E4C5F0A"/>
    <w:lvl w:ilvl="0" w:tplc="117401D0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9E7A13F2">
      <w:start w:val="1"/>
      <w:numFmt w:val="lowerLetter"/>
      <w:lvlText w:val="(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0A2830"/>
    <w:multiLevelType w:val="hybridMultilevel"/>
    <w:tmpl w:val="5880A380"/>
    <w:lvl w:ilvl="0" w:tplc="58FAF124">
      <w:start w:val="9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9C2689"/>
    <w:multiLevelType w:val="hybridMultilevel"/>
    <w:tmpl w:val="4DBEE06E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A82B8D"/>
    <w:multiLevelType w:val="multilevel"/>
    <w:tmpl w:val="17A82B8D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FB7BCF"/>
    <w:multiLevelType w:val="hybridMultilevel"/>
    <w:tmpl w:val="03C26644"/>
    <w:lvl w:ilvl="0" w:tplc="C9D0C7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0661"/>
    <w:multiLevelType w:val="hybridMultilevel"/>
    <w:tmpl w:val="BE1A9DF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F5701"/>
    <w:multiLevelType w:val="hybridMultilevel"/>
    <w:tmpl w:val="18B085A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31BF0"/>
    <w:multiLevelType w:val="hybridMultilevel"/>
    <w:tmpl w:val="1B2CB54E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31C81210"/>
    <w:multiLevelType w:val="hybridMultilevel"/>
    <w:tmpl w:val="3E827A0A"/>
    <w:lvl w:ilvl="0" w:tplc="CCDE0676">
      <w:start w:val="1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1E78E5"/>
    <w:multiLevelType w:val="multilevel"/>
    <w:tmpl w:val="3D1E78E5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B7FD8"/>
    <w:multiLevelType w:val="hybridMultilevel"/>
    <w:tmpl w:val="A2C621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766326D"/>
    <w:multiLevelType w:val="hybridMultilevel"/>
    <w:tmpl w:val="84C60B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79116D4"/>
    <w:multiLevelType w:val="hybridMultilevel"/>
    <w:tmpl w:val="1076D370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C7C5688"/>
    <w:multiLevelType w:val="hybridMultilevel"/>
    <w:tmpl w:val="A95822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3C93809"/>
    <w:multiLevelType w:val="hybridMultilevel"/>
    <w:tmpl w:val="30F6AB7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40E7E28"/>
    <w:multiLevelType w:val="hybridMultilevel"/>
    <w:tmpl w:val="1ADCE7F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051407">
    <w:abstractNumId w:val="10"/>
  </w:num>
  <w:num w:numId="2" w16cid:durableId="1011832284">
    <w:abstractNumId w:val="4"/>
  </w:num>
  <w:num w:numId="3" w16cid:durableId="1943102285">
    <w:abstractNumId w:val="17"/>
  </w:num>
  <w:num w:numId="4" w16cid:durableId="1106316835">
    <w:abstractNumId w:val="13"/>
  </w:num>
  <w:num w:numId="5" w16cid:durableId="455106598">
    <w:abstractNumId w:val="12"/>
  </w:num>
  <w:num w:numId="6" w16cid:durableId="175340939">
    <w:abstractNumId w:val="1"/>
  </w:num>
  <w:num w:numId="7" w16cid:durableId="1854225982">
    <w:abstractNumId w:val="14"/>
  </w:num>
  <w:num w:numId="8" w16cid:durableId="1919754197">
    <w:abstractNumId w:val="0"/>
  </w:num>
  <w:num w:numId="9" w16cid:durableId="365562201">
    <w:abstractNumId w:val="3"/>
  </w:num>
  <w:num w:numId="10" w16cid:durableId="1904826230">
    <w:abstractNumId w:val="6"/>
  </w:num>
  <w:num w:numId="11" w16cid:durableId="118687224">
    <w:abstractNumId w:val="7"/>
  </w:num>
  <w:num w:numId="12" w16cid:durableId="508376565">
    <w:abstractNumId w:val="11"/>
  </w:num>
  <w:num w:numId="13" w16cid:durableId="216819222">
    <w:abstractNumId w:val="9"/>
  </w:num>
  <w:num w:numId="14" w16cid:durableId="517544549">
    <w:abstractNumId w:val="15"/>
  </w:num>
  <w:num w:numId="15" w16cid:durableId="478498451">
    <w:abstractNumId w:val="8"/>
  </w:num>
  <w:num w:numId="16" w16cid:durableId="46998239">
    <w:abstractNumId w:val="16"/>
  </w:num>
  <w:num w:numId="17" w16cid:durableId="275597364">
    <w:abstractNumId w:val="2"/>
  </w:num>
  <w:num w:numId="18" w16cid:durableId="11627024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E86"/>
    <w:rsid w:val="000069C8"/>
    <w:rsid w:val="0001054D"/>
    <w:rsid w:val="000107AB"/>
    <w:rsid w:val="00010836"/>
    <w:rsid w:val="0001793B"/>
    <w:rsid w:val="00022FC4"/>
    <w:rsid w:val="00027C66"/>
    <w:rsid w:val="00032F6A"/>
    <w:rsid w:val="00033423"/>
    <w:rsid w:val="00040CAA"/>
    <w:rsid w:val="000502AE"/>
    <w:rsid w:val="00056D71"/>
    <w:rsid w:val="00057A7A"/>
    <w:rsid w:val="00057BEF"/>
    <w:rsid w:val="00057EF4"/>
    <w:rsid w:val="00063367"/>
    <w:rsid w:val="0007036F"/>
    <w:rsid w:val="00074CF7"/>
    <w:rsid w:val="0008657D"/>
    <w:rsid w:val="00091F49"/>
    <w:rsid w:val="00093558"/>
    <w:rsid w:val="00094484"/>
    <w:rsid w:val="0009603C"/>
    <w:rsid w:val="000A1DC3"/>
    <w:rsid w:val="000A33B9"/>
    <w:rsid w:val="000B33EC"/>
    <w:rsid w:val="000B757B"/>
    <w:rsid w:val="000B77A8"/>
    <w:rsid w:val="000C0F6A"/>
    <w:rsid w:val="000C5223"/>
    <w:rsid w:val="000C58FF"/>
    <w:rsid w:val="000C68E5"/>
    <w:rsid w:val="000D1F2B"/>
    <w:rsid w:val="000D2EB5"/>
    <w:rsid w:val="000D30A4"/>
    <w:rsid w:val="000D60DE"/>
    <w:rsid w:val="000E4073"/>
    <w:rsid w:val="000E515E"/>
    <w:rsid w:val="000E6633"/>
    <w:rsid w:val="000F222B"/>
    <w:rsid w:val="00113415"/>
    <w:rsid w:val="001150B3"/>
    <w:rsid w:val="00115129"/>
    <w:rsid w:val="001216F2"/>
    <w:rsid w:val="0012419B"/>
    <w:rsid w:val="001255FB"/>
    <w:rsid w:val="001275A9"/>
    <w:rsid w:val="001275B6"/>
    <w:rsid w:val="001336EE"/>
    <w:rsid w:val="00133D83"/>
    <w:rsid w:val="001433C2"/>
    <w:rsid w:val="00150C87"/>
    <w:rsid w:val="00152B9A"/>
    <w:rsid w:val="00157BB5"/>
    <w:rsid w:val="001613A5"/>
    <w:rsid w:val="00164E97"/>
    <w:rsid w:val="001677A8"/>
    <w:rsid w:val="00167BDA"/>
    <w:rsid w:val="00172B5B"/>
    <w:rsid w:val="0017795B"/>
    <w:rsid w:val="00181E58"/>
    <w:rsid w:val="001858FB"/>
    <w:rsid w:val="00185EA9"/>
    <w:rsid w:val="00191362"/>
    <w:rsid w:val="00194A5E"/>
    <w:rsid w:val="00194D59"/>
    <w:rsid w:val="001961CB"/>
    <w:rsid w:val="0019674C"/>
    <w:rsid w:val="001969E8"/>
    <w:rsid w:val="001A1EA2"/>
    <w:rsid w:val="001C05DD"/>
    <w:rsid w:val="001C1387"/>
    <w:rsid w:val="001C38DC"/>
    <w:rsid w:val="001C50A0"/>
    <w:rsid w:val="001C7468"/>
    <w:rsid w:val="001D07B3"/>
    <w:rsid w:val="001D0FDF"/>
    <w:rsid w:val="001D1537"/>
    <w:rsid w:val="001D4BBB"/>
    <w:rsid w:val="001D54A8"/>
    <w:rsid w:val="001E1A20"/>
    <w:rsid w:val="001F0F16"/>
    <w:rsid w:val="001F3565"/>
    <w:rsid w:val="001F4366"/>
    <w:rsid w:val="00201A46"/>
    <w:rsid w:val="0021009A"/>
    <w:rsid w:val="002121D5"/>
    <w:rsid w:val="002138BE"/>
    <w:rsid w:val="00230215"/>
    <w:rsid w:val="002304C5"/>
    <w:rsid w:val="002318F0"/>
    <w:rsid w:val="00231C2C"/>
    <w:rsid w:val="0023393F"/>
    <w:rsid w:val="002429DB"/>
    <w:rsid w:val="002435A4"/>
    <w:rsid w:val="0024422E"/>
    <w:rsid w:val="00250976"/>
    <w:rsid w:val="00251AFB"/>
    <w:rsid w:val="00252646"/>
    <w:rsid w:val="00254DCC"/>
    <w:rsid w:val="002600AE"/>
    <w:rsid w:val="00260FC0"/>
    <w:rsid w:val="00262AE8"/>
    <w:rsid w:val="002646F8"/>
    <w:rsid w:val="00266688"/>
    <w:rsid w:val="00273031"/>
    <w:rsid w:val="00285A15"/>
    <w:rsid w:val="0028794F"/>
    <w:rsid w:val="00291487"/>
    <w:rsid w:val="00291A4F"/>
    <w:rsid w:val="002A0542"/>
    <w:rsid w:val="002A1D65"/>
    <w:rsid w:val="002A23EE"/>
    <w:rsid w:val="002A4F4F"/>
    <w:rsid w:val="002B2FBB"/>
    <w:rsid w:val="002B5618"/>
    <w:rsid w:val="002B62EE"/>
    <w:rsid w:val="002B7906"/>
    <w:rsid w:val="002C1726"/>
    <w:rsid w:val="002D6159"/>
    <w:rsid w:val="002F21CF"/>
    <w:rsid w:val="002F48BA"/>
    <w:rsid w:val="002F5B16"/>
    <w:rsid w:val="00302F90"/>
    <w:rsid w:val="0030308D"/>
    <w:rsid w:val="003061F5"/>
    <w:rsid w:val="00310FDD"/>
    <w:rsid w:val="0031323F"/>
    <w:rsid w:val="00313C97"/>
    <w:rsid w:val="00314E6B"/>
    <w:rsid w:val="003166B5"/>
    <w:rsid w:val="00321AB7"/>
    <w:rsid w:val="0032794E"/>
    <w:rsid w:val="00332E7A"/>
    <w:rsid w:val="0033747E"/>
    <w:rsid w:val="00343CBC"/>
    <w:rsid w:val="0034626A"/>
    <w:rsid w:val="00346582"/>
    <w:rsid w:val="003524D5"/>
    <w:rsid w:val="00356264"/>
    <w:rsid w:val="00356E97"/>
    <w:rsid w:val="003602E0"/>
    <w:rsid w:val="00365FFA"/>
    <w:rsid w:val="00371D68"/>
    <w:rsid w:val="00372E7F"/>
    <w:rsid w:val="0037751A"/>
    <w:rsid w:val="00381E1D"/>
    <w:rsid w:val="00391B13"/>
    <w:rsid w:val="003A2100"/>
    <w:rsid w:val="003B17EE"/>
    <w:rsid w:val="003B2357"/>
    <w:rsid w:val="003B55C9"/>
    <w:rsid w:val="003B6F6C"/>
    <w:rsid w:val="003C79D6"/>
    <w:rsid w:val="003D3B08"/>
    <w:rsid w:val="003D42BF"/>
    <w:rsid w:val="003D4499"/>
    <w:rsid w:val="003E0CF2"/>
    <w:rsid w:val="003E2D11"/>
    <w:rsid w:val="003E30F3"/>
    <w:rsid w:val="003E6878"/>
    <w:rsid w:val="003F18AA"/>
    <w:rsid w:val="003F352A"/>
    <w:rsid w:val="00411B21"/>
    <w:rsid w:val="00411D69"/>
    <w:rsid w:val="004143E0"/>
    <w:rsid w:val="00415E5D"/>
    <w:rsid w:val="00416F13"/>
    <w:rsid w:val="004221C5"/>
    <w:rsid w:val="004246A8"/>
    <w:rsid w:val="00425710"/>
    <w:rsid w:val="0042619D"/>
    <w:rsid w:val="00432896"/>
    <w:rsid w:val="00437135"/>
    <w:rsid w:val="00437DC4"/>
    <w:rsid w:val="004403A8"/>
    <w:rsid w:val="00444257"/>
    <w:rsid w:val="00444DF8"/>
    <w:rsid w:val="00446F86"/>
    <w:rsid w:val="00452649"/>
    <w:rsid w:val="00461FBD"/>
    <w:rsid w:val="00462353"/>
    <w:rsid w:val="00462BEA"/>
    <w:rsid w:val="00465256"/>
    <w:rsid w:val="004672B6"/>
    <w:rsid w:val="004674AD"/>
    <w:rsid w:val="00472D99"/>
    <w:rsid w:val="0048210C"/>
    <w:rsid w:val="0049425A"/>
    <w:rsid w:val="004A0EAF"/>
    <w:rsid w:val="004A5974"/>
    <w:rsid w:val="004A63FB"/>
    <w:rsid w:val="004A763E"/>
    <w:rsid w:val="004B290C"/>
    <w:rsid w:val="004B357F"/>
    <w:rsid w:val="004C411D"/>
    <w:rsid w:val="004C41AE"/>
    <w:rsid w:val="004C4A58"/>
    <w:rsid w:val="004C6236"/>
    <w:rsid w:val="004D03F5"/>
    <w:rsid w:val="004D0CDB"/>
    <w:rsid w:val="004D7071"/>
    <w:rsid w:val="004E04A9"/>
    <w:rsid w:val="004E6136"/>
    <w:rsid w:val="004F6B8B"/>
    <w:rsid w:val="005003F6"/>
    <w:rsid w:val="0050156F"/>
    <w:rsid w:val="00502B14"/>
    <w:rsid w:val="00503836"/>
    <w:rsid w:val="00503C13"/>
    <w:rsid w:val="00504742"/>
    <w:rsid w:val="00506CA0"/>
    <w:rsid w:val="00511693"/>
    <w:rsid w:val="00521CE8"/>
    <w:rsid w:val="005229AD"/>
    <w:rsid w:val="00523C42"/>
    <w:rsid w:val="00524FBA"/>
    <w:rsid w:val="00526AC9"/>
    <w:rsid w:val="00527B13"/>
    <w:rsid w:val="00534596"/>
    <w:rsid w:val="005427F8"/>
    <w:rsid w:val="00543529"/>
    <w:rsid w:val="00546040"/>
    <w:rsid w:val="00547B4C"/>
    <w:rsid w:val="005524B0"/>
    <w:rsid w:val="00552C7A"/>
    <w:rsid w:val="00556C43"/>
    <w:rsid w:val="005640D7"/>
    <w:rsid w:val="0056577A"/>
    <w:rsid w:val="00573345"/>
    <w:rsid w:val="0057336F"/>
    <w:rsid w:val="00573C36"/>
    <w:rsid w:val="0057614A"/>
    <w:rsid w:val="00576725"/>
    <w:rsid w:val="00580739"/>
    <w:rsid w:val="00591957"/>
    <w:rsid w:val="005A3527"/>
    <w:rsid w:val="005A7266"/>
    <w:rsid w:val="005A7A6A"/>
    <w:rsid w:val="005B0FB3"/>
    <w:rsid w:val="005B3277"/>
    <w:rsid w:val="005B3512"/>
    <w:rsid w:val="005B3BBD"/>
    <w:rsid w:val="005C3826"/>
    <w:rsid w:val="005C3AFC"/>
    <w:rsid w:val="005C7524"/>
    <w:rsid w:val="005D0BBC"/>
    <w:rsid w:val="005D3EB3"/>
    <w:rsid w:val="005E3602"/>
    <w:rsid w:val="005E3680"/>
    <w:rsid w:val="005E4152"/>
    <w:rsid w:val="005E63C3"/>
    <w:rsid w:val="005E7EC5"/>
    <w:rsid w:val="005F0A2C"/>
    <w:rsid w:val="005F265C"/>
    <w:rsid w:val="005F2872"/>
    <w:rsid w:val="005F486E"/>
    <w:rsid w:val="0060246B"/>
    <w:rsid w:val="00602AB4"/>
    <w:rsid w:val="00604DA6"/>
    <w:rsid w:val="006156E3"/>
    <w:rsid w:val="00615B4D"/>
    <w:rsid w:val="0061628B"/>
    <w:rsid w:val="0062471D"/>
    <w:rsid w:val="006414C7"/>
    <w:rsid w:val="00642C79"/>
    <w:rsid w:val="006430D0"/>
    <w:rsid w:val="0064494E"/>
    <w:rsid w:val="00654571"/>
    <w:rsid w:val="00657A02"/>
    <w:rsid w:val="00663D06"/>
    <w:rsid w:val="00670249"/>
    <w:rsid w:val="00670CA7"/>
    <w:rsid w:val="006759E2"/>
    <w:rsid w:val="0068065A"/>
    <w:rsid w:val="006819FE"/>
    <w:rsid w:val="00682E22"/>
    <w:rsid w:val="00691117"/>
    <w:rsid w:val="00694E17"/>
    <w:rsid w:val="006A1488"/>
    <w:rsid w:val="006B17C2"/>
    <w:rsid w:val="006B3A56"/>
    <w:rsid w:val="006B78AD"/>
    <w:rsid w:val="006C4755"/>
    <w:rsid w:val="006C5540"/>
    <w:rsid w:val="006C6334"/>
    <w:rsid w:val="006D1974"/>
    <w:rsid w:val="006E1314"/>
    <w:rsid w:val="006E37D2"/>
    <w:rsid w:val="006E7A33"/>
    <w:rsid w:val="006F0B06"/>
    <w:rsid w:val="006F205C"/>
    <w:rsid w:val="006F6D54"/>
    <w:rsid w:val="006F7FEA"/>
    <w:rsid w:val="00702DBD"/>
    <w:rsid w:val="00713570"/>
    <w:rsid w:val="007164D0"/>
    <w:rsid w:val="007167E7"/>
    <w:rsid w:val="00721107"/>
    <w:rsid w:val="00723203"/>
    <w:rsid w:val="007255E2"/>
    <w:rsid w:val="00725A20"/>
    <w:rsid w:val="00730772"/>
    <w:rsid w:val="00731270"/>
    <w:rsid w:val="0073352B"/>
    <w:rsid w:val="00736EAA"/>
    <w:rsid w:val="00740BAC"/>
    <w:rsid w:val="0074785C"/>
    <w:rsid w:val="00752A08"/>
    <w:rsid w:val="00753E10"/>
    <w:rsid w:val="00755AEC"/>
    <w:rsid w:val="00755DDC"/>
    <w:rsid w:val="00760792"/>
    <w:rsid w:val="00764FC2"/>
    <w:rsid w:val="0077017C"/>
    <w:rsid w:val="00773ABA"/>
    <w:rsid w:val="0078017D"/>
    <w:rsid w:val="00781480"/>
    <w:rsid w:val="00791FA9"/>
    <w:rsid w:val="00795BD6"/>
    <w:rsid w:val="007A346E"/>
    <w:rsid w:val="007A4745"/>
    <w:rsid w:val="007A5875"/>
    <w:rsid w:val="007B090C"/>
    <w:rsid w:val="007C7157"/>
    <w:rsid w:val="007D76E0"/>
    <w:rsid w:val="007E0061"/>
    <w:rsid w:val="007E368D"/>
    <w:rsid w:val="007E3BA0"/>
    <w:rsid w:val="007E7C4A"/>
    <w:rsid w:val="00804D98"/>
    <w:rsid w:val="00805B64"/>
    <w:rsid w:val="00807CED"/>
    <w:rsid w:val="00812840"/>
    <w:rsid w:val="00824452"/>
    <w:rsid w:val="008316F2"/>
    <w:rsid w:val="00831773"/>
    <w:rsid w:val="008337A4"/>
    <w:rsid w:val="00834801"/>
    <w:rsid w:val="00836115"/>
    <w:rsid w:val="00836710"/>
    <w:rsid w:val="008402C1"/>
    <w:rsid w:val="008450D8"/>
    <w:rsid w:val="00850770"/>
    <w:rsid w:val="008574AE"/>
    <w:rsid w:val="008670BC"/>
    <w:rsid w:val="00881D4B"/>
    <w:rsid w:val="008863D7"/>
    <w:rsid w:val="0089008A"/>
    <w:rsid w:val="00890C4D"/>
    <w:rsid w:val="00891773"/>
    <w:rsid w:val="008925BB"/>
    <w:rsid w:val="008A1F5E"/>
    <w:rsid w:val="008A5641"/>
    <w:rsid w:val="008B3680"/>
    <w:rsid w:val="008C0934"/>
    <w:rsid w:val="008D172D"/>
    <w:rsid w:val="008D2008"/>
    <w:rsid w:val="008D5A27"/>
    <w:rsid w:val="008D5B00"/>
    <w:rsid w:val="008E23CC"/>
    <w:rsid w:val="008E3AED"/>
    <w:rsid w:val="008E5542"/>
    <w:rsid w:val="008E5DA2"/>
    <w:rsid w:val="008F27E4"/>
    <w:rsid w:val="008F7FC7"/>
    <w:rsid w:val="0090179D"/>
    <w:rsid w:val="009025A4"/>
    <w:rsid w:val="009061B2"/>
    <w:rsid w:val="009063F6"/>
    <w:rsid w:val="00910CF1"/>
    <w:rsid w:val="00916051"/>
    <w:rsid w:val="0091725F"/>
    <w:rsid w:val="00922818"/>
    <w:rsid w:val="00930E48"/>
    <w:rsid w:val="0093314A"/>
    <w:rsid w:val="0093744C"/>
    <w:rsid w:val="00942E06"/>
    <w:rsid w:val="00944BEF"/>
    <w:rsid w:val="00950505"/>
    <w:rsid w:val="00950A46"/>
    <w:rsid w:val="00952875"/>
    <w:rsid w:val="00954675"/>
    <w:rsid w:val="00954D3F"/>
    <w:rsid w:val="00962C3E"/>
    <w:rsid w:val="00963E17"/>
    <w:rsid w:val="00964239"/>
    <w:rsid w:val="00965195"/>
    <w:rsid w:val="00965827"/>
    <w:rsid w:val="00970540"/>
    <w:rsid w:val="009833D3"/>
    <w:rsid w:val="009927E5"/>
    <w:rsid w:val="009A0ED5"/>
    <w:rsid w:val="009A7F44"/>
    <w:rsid w:val="009B47BF"/>
    <w:rsid w:val="009D1C75"/>
    <w:rsid w:val="009D5726"/>
    <w:rsid w:val="009D61E3"/>
    <w:rsid w:val="009D7450"/>
    <w:rsid w:val="009D79EC"/>
    <w:rsid w:val="009E36AA"/>
    <w:rsid w:val="009F15AE"/>
    <w:rsid w:val="009F3C51"/>
    <w:rsid w:val="00A02203"/>
    <w:rsid w:val="00A04577"/>
    <w:rsid w:val="00A11BAB"/>
    <w:rsid w:val="00A13A06"/>
    <w:rsid w:val="00A1720E"/>
    <w:rsid w:val="00A22039"/>
    <w:rsid w:val="00A23051"/>
    <w:rsid w:val="00A23CBE"/>
    <w:rsid w:val="00A26252"/>
    <w:rsid w:val="00A26489"/>
    <w:rsid w:val="00A30925"/>
    <w:rsid w:val="00A3392B"/>
    <w:rsid w:val="00A41F69"/>
    <w:rsid w:val="00A44362"/>
    <w:rsid w:val="00A4624F"/>
    <w:rsid w:val="00A47378"/>
    <w:rsid w:val="00A47BDC"/>
    <w:rsid w:val="00A52322"/>
    <w:rsid w:val="00A52F9B"/>
    <w:rsid w:val="00A5416B"/>
    <w:rsid w:val="00A62528"/>
    <w:rsid w:val="00A67A3A"/>
    <w:rsid w:val="00A770A7"/>
    <w:rsid w:val="00A7759E"/>
    <w:rsid w:val="00A8093F"/>
    <w:rsid w:val="00A860DC"/>
    <w:rsid w:val="00A92D34"/>
    <w:rsid w:val="00A93195"/>
    <w:rsid w:val="00A94A37"/>
    <w:rsid w:val="00A9567F"/>
    <w:rsid w:val="00AA1BAB"/>
    <w:rsid w:val="00AB417C"/>
    <w:rsid w:val="00AB6B2F"/>
    <w:rsid w:val="00AC7A4D"/>
    <w:rsid w:val="00AD173C"/>
    <w:rsid w:val="00AD1CE3"/>
    <w:rsid w:val="00AD2586"/>
    <w:rsid w:val="00AD3CF8"/>
    <w:rsid w:val="00AD473B"/>
    <w:rsid w:val="00AD4C7D"/>
    <w:rsid w:val="00AE1FE1"/>
    <w:rsid w:val="00AF19DC"/>
    <w:rsid w:val="00AF26DE"/>
    <w:rsid w:val="00AF5A8E"/>
    <w:rsid w:val="00B00227"/>
    <w:rsid w:val="00B01686"/>
    <w:rsid w:val="00B02CD9"/>
    <w:rsid w:val="00B03F2F"/>
    <w:rsid w:val="00B06BD6"/>
    <w:rsid w:val="00B06EBD"/>
    <w:rsid w:val="00B12738"/>
    <w:rsid w:val="00B139D2"/>
    <w:rsid w:val="00B13D1B"/>
    <w:rsid w:val="00B14DA2"/>
    <w:rsid w:val="00B155EE"/>
    <w:rsid w:val="00B158BC"/>
    <w:rsid w:val="00B20626"/>
    <w:rsid w:val="00B231AC"/>
    <w:rsid w:val="00B23F46"/>
    <w:rsid w:val="00B24BAA"/>
    <w:rsid w:val="00B34B9F"/>
    <w:rsid w:val="00B41851"/>
    <w:rsid w:val="00B45ED3"/>
    <w:rsid w:val="00B51DBD"/>
    <w:rsid w:val="00B5375E"/>
    <w:rsid w:val="00B57F92"/>
    <w:rsid w:val="00B60014"/>
    <w:rsid w:val="00B70B63"/>
    <w:rsid w:val="00B715F2"/>
    <w:rsid w:val="00B72A6A"/>
    <w:rsid w:val="00B74EC0"/>
    <w:rsid w:val="00B81E44"/>
    <w:rsid w:val="00B84666"/>
    <w:rsid w:val="00B84B1D"/>
    <w:rsid w:val="00B84DF4"/>
    <w:rsid w:val="00B866DF"/>
    <w:rsid w:val="00B87A1C"/>
    <w:rsid w:val="00B87D3C"/>
    <w:rsid w:val="00B950B6"/>
    <w:rsid w:val="00BA3CB8"/>
    <w:rsid w:val="00BA665F"/>
    <w:rsid w:val="00BA70CD"/>
    <w:rsid w:val="00BB3314"/>
    <w:rsid w:val="00BB3C4F"/>
    <w:rsid w:val="00BB48CC"/>
    <w:rsid w:val="00BB4F4D"/>
    <w:rsid w:val="00BC1AD6"/>
    <w:rsid w:val="00BC7B9D"/>
    <w:rsid w:val="00BD11DE"/>
    <w:rsid w:val="00BD4F99"/>
    <w:rsid w:val="00BE1F84"/>
    <w:rsid w:val="00BE4BBF"/>
    <w:rsid w:val="00BE55AC"/>
    <w:rsid w:val="00BE7D02"/>
    <w:rsid w:val="00BF5A14"/>
    <w:rsid w:val="00BF5DE6"/>
    <w:rsid w:val="00BF74F1"/>
    <w:rsid w:val="00C004A4"/>
    <w:rsid w:val="00C05E49"/>
    <w:rsid w:val="00C05E9D"/>
    <w:rsid w:val="00C13DC9"/>
    <w:rsid w:val="00C14C60"/>
    <w:rsid w:val="00C25487"/>
    <w:rsid w:val="00C32AB8"/>
    <w:rsid w:val="00C32AF1"/>
    <w:rsid w:val="00C33CEB"/>
    <w:rsid w:val="00C361CD"/>
    <w:rsid w:val="00C3746D"/>
    <w:rsid w:val="00C45576"/>
    <w:rsid w:val="00C46E67"/>
    <w:rsid w:val="00C57448"/>
    <w:rsid w:val="00C635EB"/>
    <w:rsid w:val="00C71782"/>
    <w:rsid w:val="00C8076C"/>
    <w:rsid w:val="00C87975"/>
    <w:rsid w:val="00C90DA0"/>
    <w:rsid w:val="00C93262"/>
    <w:rsid w:val="00C97C1A"/>
    <w:rsid w:val="00CA38D8"/>
    <w:rsid w:val="00CA3F74"/>
    <w:rsid w:val="00CA5BDF"/>
    <w:rsid w:val="00CB2AE9"/>
    <w:rsid w:val="00CB6810"/>
    <w:rsid w:val="00CC12B7"/>
    <w:rsid w:val="00CC16C2"/>
    <w:rsid w:val="00CC2987"/>
    <w:rsid w:val="00CC3134"/>
    <w:rsid w:val="00CC3852"/>
    <w:rsid w:val="00CC4EDC"/>
    <w:rsid w:val="00CD0E6C"/>
    <w:rsid w:val="00CD7B56"/>
    <w:rsid w:val="00CE36C8"/>
    <w:rsid w:val="00CF3010"/>
    <w:rsid w:val="00CF4242"/>
    <w:rsid w:val="00CF70FE"/>
    <w:rsid w:val="00D00EE1"/>
    <w:rsid w:val="00D020D2"/>
    <w:rsid w:val="00D0418A"/>
    <w:rsid w:val="00D17DFE"/>
    <w:rsid w:val="00D21E5F"/>
    <w:rsid w:val="00D230F4"/>
    <w:rsid w:val="00D24065"/>
    <w:rsid w:val="00D312C4"/>
    <w:rsid w:val="00D34B26"/>
    <w:rsid w:val="00D42696"/>
    <w:rsid w:val="00D43E19"/>
    <w:rsid w:val="00D50765"/>
    <w:rsid w:val="00D50CD3"/>
    <w:rsid w:val="00D65695"/>
    <w:rsid w:val="00D84992"/>
    <w:rsid w:val="00D937E3"/>
    <w:rsid w:val="00D938F9"/>
    <w:rsid w:val="00D95879"/>
    <w:rsid w:val="00D962FB"/>
    <w:rsid w:val="00DA5EB9"/>
    <w:rsid w:val="00DA6CC5"/>
    <w:rsid w:val="00DB3488"/>
    <w:rsid w:val="00DB385B"/>
    <w:rsid w:val="00DD0E68"/>
    <w:rsid w:val="00DD225A"/>
    <w:rsid w:val="00DD4EC2"/>
    <w:rsid w:val="00DD633A"/>
    <w:rsid w:val="00DE2043"/>
    <w:rsid w:val="00DE4C0D"/>
    <w:rsid w:val="00DF2ED9"/>
    <w:rsid w:val="00DF4DB8"/>
    <w:rsid w:val="00DF5718"/>
    <w:rsid w:val="00DF5E51"/>
    <w:rsid w:val="00E03053"/>
    <w:rsid w:val="00E05064"/>
    <w:rsid w:val="00E138E0"/>
    <w:rsid w:val="00E142DA"/>
    <w:rsid w:val="00E15DD8"/>
    <w:rsid w:val="00E228A2"/>
    <w:rsid w:val="00E22AE3"/>
    <w:rsid w:val="00E22CE1"/>
    <w:rsid w:val="00E2741C"/>
    <w:rsid w:val="00E27C5A"/>
    <w:rsid w:val="00E30811"/>
    <w:rsid w:val="00E31356"/>
    <w:rsid w:val="00E43A92"/>
    <w:rsid w:val="00E45E9B"/>
    <w:rsid w:val="00E64141"/>
    <w:rsid w:val="00E65583"/>
    <w:rsid w:val="00E67017"/>
    <w:rsid w:val="00E673B7"/>
    <w:rsid w:val="00E73B27"/>
    <w:rsid w:val="00E75D0B"/>
    <w:rsid w:val="00E83E85"/>
    <w:rsid w:val="00E8449E"/>
    <w:rsid w:val="00E87812"/>
    <w:rsid w:val="00E90225"/>
    <w:rsid w:val="00E93811"/>
    <w:rsid w:val="00E97260"/>
    <w:rsid w:val="00EA3595"/>
    <w:rsid w:val="00EA5801"/>
    <w:rsid w:val="00EA6377"/>
    <w:rsid w:val="00EB087E"/>
    <w:rsid w:val="00EB506F"/>
    <w:rsid w:val="00EC2169"/>
    <w:rsid w:val="00EC31D3"/>
    <w:rsid w:val="00EC69F6"/>
    <w:rsid w:val="00ED3996"/>
    <w:rsid w:val="00ED3D87"/>
    <w:rsid w:val="00ED5A58"/>
    <w:rsid w:val="00EE009B"/>
    <w:rsid w:val="00EE3E3A"/>
    <w:rsid w:val="00EF2711"/>
    <w:rsid w:val="00EF2D8D"/>
    <w:rsid w:val="00F026C9"/>
    <w:rsid w:val="00F1656D"/>
    <w:rsid w:val="00F16B71"/>
    <w:rsid w:val="00F245C1"/>
    <w:rsid w:val="00F27415"/>
    <w:rsid w:val="00F31BB9"/>
    <w:rsid w:val="00F3308A"/>
    <w:rsid w:val="00F36138"/>
    <w:rsid w:val="00F42967"/>
    <w:rsid w:val="00F519A3"/>
    <w:rsid w:val="00F55BC6"/>
    <w:rsid w:val="00F571EB"/>
    <w:rsid w:val="00F65464"/>
    <w:rsid w:val="00F66E6E"/>
    <w:rsid w:val="00F70223"/>
    <w:rsid w:val="00F70BEF"/>
    <w:rsid w:val="00F70D38"/>
    <w:rsid w:val="00F739FE"/>
    <w:rsid w:val="00F858BD"/>
    <w:rsid w:val="00FA0CB1"/>
    <w:rsid w:val="00FA11F4"/>
    <w:rsid w:val="00FA59AC"/>
    <w:rsid w:val="00FB470E"/>
    <w:rsid w:val="00FB77D5"/>
    <w:rsid w:val="00FD065B"/>
    <w:rsid w:val="00FD06A1"/>
    <w:rsid w:val="00FD076C"/>
    <w:rsid w:val="00FD093E"/>
    <w:rsid w:val="00FE2D53"/>
    <w:rsid w:val="00FF2209"/>
    <w:rsid w:val="00FF2214"/>
    <w:rsid w:val="542407D0"/>
    <w:rsid w:val="56E7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50656"/>
  <w15:docId w15:val="{E4A010D0-6D1E-4C8A-A25D-91D888FB4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FootnoteText">
    <w:name w:val="footnote text"/>
    <w:basedOn w:val="Normal"/>
    <w:link w:val="FootnoteTextChar"/>
    <w:qFormat/>
    <w:rPr>
      <w:sz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qFormat/>
    <w:rsid w:val="009061B2"/>
    <w:pPr>
      <w:jc w:val="both"/>
    </w:pPr>
    <w:rPr>
      <w:lang w:val="es-PR"/>
    </w:r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  <w:style w:type="paragraph" w:customStyle="1" w:styleId="default">
    <w:name w:val="default"/>
    <w:basedOn w:val="Normal"/>
    <w:rsid w:val="0046525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NormalWeb">
    <w:name w:val="Normal (Web)"/>
    <w:basedOn w:val="Normal"/>
    <w:unhideWhenUsed/>
    <w:rsid w:val="000B77A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openxmlformats.org/officeDocument/2006/relationships/customXml" Target="../customXml/item5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4SQX5P7U7WPY-958212181-815313</_dlc_DocId>
    <_dlc_DocIdUrl xmlns="c890fddd-4e87-4e08-8b51-545f2a3f7b06">
      <Url>https://senpr.sharepoint.com/sites/obralegislativa/_layouts/15/DocIdRedir.aspx?ID=4SQX5P7U7WPY-958212181-815313</Url>
      <Description>4SQX5P7U7WPY-958212181-815313</Description>
    </_dlc_DocIdUrl>
  </documentManagement>
</p:properties>
</file>

<file path=customXml/itemProps1.xml><?xml version="1.0" encoding="utf-8"?>
<ds:datastoreItem xmlns:ds="http://schemas.openxmlformats.org/officeDocument/2006/customXml" ds:itemID="{25ACA031-701D-4F1C-AE51-EA25C8F200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3CD05E-B165-4A18-B198-12EFC3B74076}"/>
</file>

<file path=customXml/itemProps3.xml><?xml version="1.0" encoding="utf-8"?>
<ds:datastoreItem xmlns:ds="http://schemas.openxmlformats.org/officeDocument/2006/customXml" ds:itemID="{28B60E09-D9F5-47B4-B04B-BB51C9054430}"/>
</file>

<file path=customXml/itemProps4.xml><?xml version="1.0" encoding="utf-8"?>
<ds:datastoreItem xmlns:ds="http://schemas.openxmlformats.org/officeDocument/2006/customXml" ds:itemID="{6890E819-022F-47AF-BAEA-F72929FB7418}"/>
</file>

<file path=customXml/itemProps5.xml><?xml version="1.0" encoding="utf-8"?>
<ds:datastoreItem xmlns:ds="http://schemas.openxmlformats.org/officeDocument/2006/customXml" ds:itemID="{9D991CBF-255E-40CB-B7DD-E7122461D2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1117</Words>
  <Characters>6367</Characters>
  <Application>Microsoft Office Word</Application>
  <DocSecurity>4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cp:lastModifiedBy>Eric J. González (Trámites y Récords)</cp:lastModifiedBy>
  <cp:revision>2</cp:revision>
  <cp:lastPrinted>2025-05-28T14:18:00Z</cp:lastPrinted>
  <dcterms:created xsi:type="dcterms:W3CDTF">2025-06-10T18:38:00Z</dcterms:created>
  <dcterms:modified xsi:type="dcterms:W3CDTF">2025-06-10T18:38:00Z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  <property fmtid="{D5CDD505-2E9C-101B-9397-08002B2CF9AE}" pid="4" name="ContentTypeId">
    <vt:lpwstr>0x0101008C58FC75B682744FB4A53C756BEDC3A3</vt:lpwstr>
  </property>
  <property fmtid="{D5CDD505-2E9C-101B-9397-08002B2CF9AE}" pid="5" name="_dlc_DocIdItemGuid">
    <vt:lpwstr>1319cb93-cbca-42da-82a8-8dcf088d71ad</vt:lpwstr>
  </property>
  <property fmtid="{D5CDD505-2E9C-101B-9397-08002B2CF9AE}" pid="6" name="MediaServiceImageTags">
    <vt:lpwstr/>
  </property>
</Properties>
</file>