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E2771" w:rsidRDefault="00850770">
      <w:pPr>
        <w:jc w:val="center"/>
        <w:rPr>
          <w:rFonts w:ascii="Book Antiqua" w:eastAsia="Book Antiqua" w:hAnsi="Book Antiqua" w:cs="Book Antiqua"/>
          <w:bCs/>
          <w:color w:val="000000" w:themeColor="text1"/>
          <w:sz w:val="28"/>
          <w:szCs w:val="28"/>
          <w:lang w:val="es-PR"/>
        </w:rPr>
      </w:pPr>
      <w:r w:rsidRPr="009E2771">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E2771">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16265D96"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13826">
        <w:rPr>
          <w:rFonts w:ascii="Book Antiqua" w:hAnsi="Book Antiqua"/>
          <w:b/>
          <w:sz w:val="52"/>
          <w:szCs w:val="52"/>
          <w:lang w:val="es-PR"/>
        </w:rPr>
        <w:t xml:space="preserve"> 466</w:t>
      </w:r>
    </w:p>
    <w:p w14:paraId="4A8A7A6F" w14:textId="77777777" w:rsidR="00950505" w:rsidRPr="00171EEB" w:rsidRDefault="00950505" w:rsidP="00950505">
      <w:pPr>
        <w:jc w:val="center"/>
        <w:rPr>
          <w:rFonts w:ascii="Book Antiqua" w:hAnsi="Book Antiqua"/>
          <w:lang w:val="es-PR"/>
        </w:rPr>
      </w:pPr>
    </w:p>
    <w:p w14:paraId="3D87D176" w14:textId="74DF2F6B" w:rsidR="00950505" w:rsidRPr="00614F1D" w:rsidRDefault="00B13826" w:rsidP="00950505">
      <w:pPr>
        <w:jc w:val="center"/>
        <w:rPr>
          <w:rFonts w:ascii="Book Antiqua" w:hAnsi="Book Antiqua"/>
          <w:b/>
          <w:caps/>
          <w:sz w:val="48"/>
          <w:lang w:val="es-PR"/>
        </w:rPr>
      </w:pPr>
      <w:r>
        <w:rPr>
          <w:rFonts w:ascii="Book Antiqua" w:hAnsi="Book Antiqua"/>
          <w:caps/>
          <w:lang w:val="es-PR"/>
        </w:rPr>
        <w:t xml:space="preserve">28 </w:t>
      </w:r>
      <w:r w:rsidR="00950505" w:rsidRPr="00614F1D">
        <w:rPr>
          <w:rFonts w:ascii="Book Antiqua" w:hAnsi="Book Antiqua"/>
          <w:caps/>
          <w:lang w:val="es-PR"/>
        </w:rPr>
        <w:t xml:space="preserve">de </w:t>
      </w:r>
      <w:r w:rsidR="00356264" w:rsidRPr="00614F1D">
        <w:rPr>
          <w:rFonts w:ascii="Book Antiqua" w:hAnsi="Book Antiqua"/>
          <w:caps/>
          <w:lang w:val="es-PR"/>
        </w:rPr>
        <w:t>marzo</w:t>
      </w:r>
      <w:r w:rsidR="00950505" w:rsidRPr="00614F1D">
        <w:rPr>
          <w:rFonts w:ascii="Book Antiqua" w:hAnsi="Book Antiqua"/>
          <w:caps/>
          <w:lang w:val="es-PR"/>
        </w:rPr>
        <w:t xml:space="preserve"> de 2025</w:t>
      </w:r>
    </w:p>
    <w:p w14:paraId="1E7B6D3E" w14:textId="77777777" w:rsidR="00950505" w:rsidRPr="00171EEB" w:rsidRDefault="00950505" w:rsidP="00950505">
      <w:pPr>
        <w:jc w:val="center"/>
        <w:rPr>
          <w:rFonts w:ascii="Book Antiqua" w:hAnsi="Book Antiqua"/>
          <w:lang w:val="es-PR"/>
        </w:rPr>
      </w:pPr>
    </w:p>
    <w:p w14:paraId="7FB969D7" w14:textId="73E1F9B3" w:rsidR="00975798" w:rsidRPr="00975798" w:rsidRDefault="00950505" w:rsidP="00975798">
      <w:pPr>
        <w:ind w:left="810" w:hanging="810"/>
        <w:jc w:val="both"/>
        <w:rPr>
          <w:rFonts w:ascii="Book Antiqua" w:eastAsia="Aptos" w:hAnsi="Book Antiqua"/>
          <w:i/>
          <w:iCs/>
          <w:color w:val="000000" w:themeColor="text1"/>
          <w:kern w:val="2"/>
          <w:lang w:val="es-PR"/>
          <w14:ligatures w14:val="standardContextual"/>
        </w:rPr>
      </w:pPr>
      <w:r w:rsidRPr="00171EEB">
        <w:rPr>
          <w:rFonts w:ascii="Book Antiqua" w:hAnsi="Book Antiqua"/>
          <w:color w:val="000000" w:themeColor="text1"/>
          <w:lang w:val="es-PR"/>
        </w:rPr>
        <w:t xml:space="preserve">Presentado </w:t>
      </w:r>
      <w:r w:rsidR="00975798" w:rsidRPr="00975798">
        <w:rPr>
          <w:rFonts w:ascii="Book Antiqua" w:hAnsi="Book Antiqua"/>
          <w:color w:val="000000" w:themeColor="text1"/>
          <w:lang w:val="es-PR"/>
        </w:rPr>
        <w:t xml:space="preserve">por el representante </w:t>
      </w:r>
      <w:r w:rsidR="00975798" w:rsidRPr="00975798">
        <w:rPr>
          <w:rFonts w:ascii="Book Antiqua" w:hAnsi="Book Antiqua"/>
          <w:i/>
          <w:iCs/>
          <w:color w:val="000000" w:themeColor="text1"/>
          <w:lang w:val="es-PR"/>
        </w:rPr>
        <w:t xml:space="preserve">Méndez Núñez;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Lebrón Rodríguez;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Peña Ramírez, Torres Zamora, Román López, Aponte Hernández, Carlo Acosta, </w:t>
      </w:r>
      <w:proofErr w:type="spellStart"/>
      <w:r w:rsidR="00975798" w:rsidRPr="00975798">
        <w:rPr>
          <w:rFonts w:ascii="Book Antiqua" w:eastAsia="Aptos" w:hAnsi="Book Antiqua"/>
          <w:i/>
          <w:iCs/>
          <w:color w:val="000000" w:themeColor="text1"/>
          <w:kern w:val="2"/>
          <w:lang w:val="es-PR"/>
          <w14:ligatures w14:val="standardContextual"/>
        </w:rPr>
        <w:t>Charbonier</w:t>
      </w:r>
      <w:proofErr w:type="spellEnd"/>
      <w:r w:rsidR="00975798" w:rsidRPr="00975798">
        <w:rPr>
          <w:rFonts w:ascii="Book Antiqua" w:eastAsia="Aptos" w:hAnsi="Book Antiqua"/>
          <w:i/>
          <w:iCs/>
          <w:color w:val="000000" w:themeColor="text1"/>
          <w:kern w:val="2"/>
          <w:lang w:val="es-PR"/>
          <w14:ligatures w14:val="standardContextual"/>
        </w:rPr>
        <w:t xml:space="preserve"> Chinea, Colón Rodríguez;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del Valle Correa;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Estévez Vélez, </w:t>
      </w:r>
      <w:proofErr w:type="spellStart"/>
      <w:r w:rsidR="00975798" w:rsidRPr="00975798">
        <w:rPr>
          <w:rFonts w:ascii="Book Antiqua" w:eastAsia="Aptos" w:hAnsi="Book Antiqua"/>
          <w:i/>
          <w:iCs/>
          <w:color w:val="000000" w:themeColor="text1"/>
          <w:kern w:val="2"/>
          <w:lang w:val="es-PR"/>
          <w14:ligatures w14:val="standardContextual"/>
        </w:rPr>
        <w:t>Franqui</w:t>
      </w:r>
      <w:proofErr w:type="spellEnd"/>
      <w:r w:rsidR="00975798" w:rsidRPr="00975798">
        <w:rPr>
          <w:rFonts w:ascii="Book Antiqua" w:eastAsia="Aptos" w:hAnsi="Book Antiqua"/>
          <w:i/>
          <w:iCs/>
          <w:color w:val="000000" w:themeColor="text1"/>
          <w:kern w:val="2"/>
          <w:lang w:val="es-PR"/>
          <w14:ligatures w14:val="standardContextual"/>
        </w:rPr>
        <w:t xml:space="preserve"> </w:t>
      </w:r>
      <w:proofErr w:type="spellStart"/>
      <w:r w:rsidR="00975798" w:rsidRPr="00975798">
        <w:rPr>
          <w:rFonts w:ascii="Book Antiqua" w:eastAsia="Aptos" w:hAnsi="Book Antiqua"/>
          <w:i/>
          <w:iCs/>
          <w:color w:val="000000" w:themeColor="text1"/>
          <w:kern w:val="2"/>
          <w:lang w:val="es-PR"/>
          <w14:ligatures w14:val="standardContextual"/>
        </w:rPr>
        <w:t>Atiles</w:t>
      </w:r>
      <w:proofErr w:type="spellEnd"/>
      <w:r w:rsidR="00975798" w:rsidRPr="00975798">
        <w:rPr>
          <w:rFonts w:ascii="Book Antiqua" w:eastAsia="Aptos" w:hAnsi="Book Antiqua"/>
          <w:i/>
          <w:iCs/>
          <w:color w:val="000000" w:themeColor="text1"/>
          <w:kern w:val="2"/>
          <w:lang w:val="es-PR"/>
          <w14:ligatures w14:val="standardContextual"/>
        </w:rPr>
        <w:t xml:space="preserve">;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González Aguayo, González </w:t>
      </w:r>
      <w:proofErr w:type="spellStart"/>
      <w:r w:rsidR="00975798" w:rsidRPr="00975798">
        <w:rPr>
          <w:rFonts w:ascii="Book Antiqua" w:eastAsia="Aptos" w:hAnsi="Book Antiqua"/>
          <w:i/>
          <w:iCs/>
          <w:color w:val="000000" w:themeColor="text1"/>
          <w:kern w:val="2"/>
          <w:lang w:val="es-PR"/>
          <w14:ligatures w14:val="standardContextual"/>
        </w:rPr>
        <w:t>González</w:t>
      </w:r>
      <w:proofErr w:type="spellEnd"/>
      <w:r w:rsidR="00975798" w:rsidRPr="00975798">
        <w:rPr>
          <w:rFonts w:ascii="Book Antiqua" w:eastAsia="Aptos" w:hAnsi="Book Antiqua"/>
          <w:i/>
          <w:iCs/>
          <w:color w:val="000000" w:themeColor="text1"/>
          <w:kern w:val="2"/>
          <w:lang w:val="es-PR"/>
          <w14:ligatures w14:val="standardContextual"/>
        </w:rPr>
        <w:t xml:space="preserve">;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Hernández Concepción, Jiménez Torres;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Martínez Vázquez, Medina Calderón;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w:t>
      </w:r>
      <w:proofErr w:type="spellStart"/>
      <w:r w:rsidR="00975798" w:rsidRPr="00975798">
        <w:rPr>
          <w:rFonts w:ascii="Book Antiqua" w:eastAsia="Aptos" w:hAnsi="Book Antiqua"/>
          <w:i/>
          <w:iCs/>
          <w:color w:val="000000" w:themeColor="text1"/>
          <w:kern w:val="2"/>
          <w:lang w:val="es-PR"/>
          <w14:ligatures w14:val="standardContextual"/>
        </w:rPr>
        <w:t>Morey</w:t>
      </w:r>
      <w:proofErr w:type="spellEnd"/>
      <w:r w:rsidR="00975798" w:rsidRPr="00975798">
        <w:rPr>
          <w:rFonts w:ascii="Book Antiqua" w:eastAsia="Aptos" w:hAnsi="Book Antiqua"/>
          <w:i/>
          <w:iCs/>
          <w:color w:val="000000" w:themeColor="text1"/>
          <w:kern w:val="2"/>
          <w:lang w:val="es-PR"/>
          <w14:ligatures w14:val="standardContextual"/>
        </w:rPr>
        <w:t xml:space="preserve"> Noble, Muriel Sánchez, Navarro Suárez, Nieves Rosario, Ocasio Ramos, Pacheco Burgos, Parés Otero;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Peña Dávila;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Pérez Cordero, Pérez Ortiz;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Pérez Ramírez, Ramos Rivera;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Robles Rivera, Rodríguez Aguiló, Rodríguez Torres, Roque Gracia, Sanabria Colón y Santiago Guzmán</w:t>
      </w:r>
    </w:p>
    <w:p w14:paraId="18A0DB58" w14:textId="071E47F5" w:rsidR="00950505" w:rsidRPr="00171EEB" w:rsidRDefault="00950505" w:rsidP="00975798">
      <w:pPr>
        <w:spacing w:before="120"/>
        <w:ind w:left="720" w:hanging="630"/>
        <w:jc w:val="both"/>
        <w:rPr>
          <w:rFonts w:ascii="Book Antiqua" w:hAnsi="Book Antiqua"/>
          <w:lang w:val="es-PR"/>
        </w:rPr>
      </w:pPr>
    </w:p>
    <w:p w14:paraId="6E0B8939" w14:textId="75BDF062" w:rsidR="00950505" w:rsidRPr="00171EEB" w:rsidRDefault="00950505" w:rsidP="00950505">
      <w:pPr>
        <w:jc w:val="center"/>
        <w:rPr>
          <w:rFonts w:ascii="Book Antiqua" w:hAnsi="Book Antiqua"/>
          <w:lang w:val="es-PR"/>
        </w:rPr>
      </w:pPr>
      <w:r w:rsidRPr="00171EEB">
        <w:rPr>
          <w:rFonts w:ascii="Book Antiqua" w:hAnsi="Book Antiqua"/>
          <w:lang w:val="es-PR"/>
        </w:rPr>
        <w:t>Referido a</w:t>
      </w:r>
      <w:r w:rsidR="00322C7A">
        <w:rPr>
          <w:rFonts w:ascii="Book Antiqua" w:hAnsi="Book Antiqua"/>
          <w:lang w:val="es-PR"/>
        </w:rPr>
        <w:t xml:space="preserve"> la Comisión de Asuntos de la Juventud</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6549240E" w14:textId="5B2F0A04" w:rsidR="00C254AD" w:rsidRDefault="00FA7348" w:rsidP="009E2771">
      <w:pPr>
        <w:ind w:left="540" w:hanging="540"/>
        <w:jc w:val="both"/>
        <w:rPr>
          <w:rFonts w:ascii="Book Antiqua" w:eastAsia="Book Antiqua" w:hAnsi="Book Antiqua" w:cs="Book Antiqua"/>
          <w:color w:val="000000" w:themeColor="text1"/>
          <w:lang w:val="es-PR"/>
        </w:rPr>
      </w:pPr>
      <w:r w:rsidRPr="008055FD">
        <w:rPr>
          <w:rFonts w:ascii="Book Antiqua" w:eastAsia="Book Antiqua" w:hAnsi="Book Antiqua" w:cs="Book Antiqua"/>
          <w:color w:val="000000" w:themeColor="text1"/>
          <w:lang w:val="es-PR"/>
        </w:rPr>
        <w:t xml:space="preserve">Para </w:t>
      </w:r>
      <w:r w:rsidR="00AF7DC0" w:rsidRPr="008055FD">
        <w:rPr>
          <w:rFonts w:ascii="Book Antiqua" w:eastAsia="Book Antiqua" w:hAnsi="Book Antiqua" w:cs="Book Antiqua"/>
          <w:color w:val="000000" w:themeColor="text1"/>
          <w:lang w:val="es-PR"/>
        </w:rPr>
        <w:t>crear</w:t>
      </w:r>
      <w:r w:rsidR="008055FD">
        <w:rPr>
          <w:rFonts w:ascii="Book Antiqua" w:eastAsia="Book Antiqua" w:hAnsi="Book Antiqua" w:cs="Book Antiqua"/>
          <w:color w:val="000000" w:themeColor="text1"/>
          <w:lang w:val="es-PR"/>
        </w:rPr>
        <w:t xml:space="preserve"> la</w:t>
      </w:r>
      <w:r w:rsidR="00AF7DC0" w:rsidRPr="008055FD">
        <w:rPr>
          <w:rFonts w:ascii="Book Antiqua" w:eastAsia="Book Antiqua" w:hAnsi="Book Antiqua" w:cs="Book Antiqua"/>
          <w:color w:val="000000" w:themeColor="text1"/>
          <w:lang w:val="es-PR"/>
        </w:rPr>
        <w:t xml:space="preserve"> </w:t>
      </w:r>
      <w:r w:rsidR="008055FD">
        <w:rPr>
          <w:rFonts w:ascii="Book Antiqua" w:eastAsia="Book Antiqua" w:hAnsi="Book Antiqua" w:cs="Book Antiqua"/>
          <w:color w:val="000000" w:themeColor="text1"/>
          <w:lang w:val="es-PR"/>
        </w:rPr>
        <w:t>“</w:t>
      </w:r>
      <w:r w:rsidR="008055FD" w:rsidRPr="00AE3A00">
        <w:rPr>
          <w:rFonts w:ascii="Book Antiqua" w:hAnsi="Book Antiqua"/>
          <w:lang w:val="es-PR"/>
        </w:rPr>
        <w:t xml:space="preserve">Ley del Comité de Juventud </w:t>
      </w:r>
      <w:r w:rsidR="00CB2093">
        <w:rPr>
          <w:rFonts w:ascii="Book Antiqua" w:hAnsi="Book Antiqua"/>
          <w:lang w:val="es-PR"/>
        </w:rPr>
        <w:t>Ahora</w:t>
      </w:r>
      <w:r w:rsidR="00AF7DC0" w:rsidRPr="008055FD">
        <w:rPr>
          <w:rFonts w:ascii="Book Antiqua" w:eastAsia="Book Antiqua" w:hAnsi="Book Antiqua" w:cs="Book Antiqua"/>
          <w:color w:val="000000" w:themeColor="text1"/>
          <w:lang w:val="es-PR"/>
        </w:rPr>
        <w:t xml:space="preserve">”, adscrito al Programa de Desarrollo de la Juventud del  Departamento de Desarrollo Económico y Comercio, </w:t>
      </w:r>
      <w:r w:rsidR="00AC3D19" w:rsidRPr="00AC3D19">
        <w:rPr>
          <w:rFonts w:ascii="Book Antiqua" w:eastAsia="Book Antiqua" w:hAnsi="Book Antiqua" w:cs="Book Antiqua"/>
          <w:color w:val="000000" w:themeColor="text1"/>
          <w:lang w:val="es-PR"/>
        </w:rPr>
        <w:t>con el fin de fomentar la participación activa de la juventud en el diseño, desarrollo y evaluación de programas y propuestas del Gobierno de Puerto Rico que redunden en beneficio de esta población</w:t>
      </w:r>
      <w:r w:rsidR="007F4750" w:rsidRPr="008055FD">
        <w:rPr>
          <w:rFonts w:ascii="Book Antiqua" w:eastAsia="Book Antiqua" w:hAnsi="Book Antiqua" w:cs="Book Antiqua"/>
          <w:color w:val="000000" w:themeColor="text1"/>
          <w:lang w:val="es-PR"/>
        </w:rPr>
        <w:t>;</w:t>
      </w:r>
      <w:r w:rsidR="00AF7DC0" w:rsidRPr="008055FD">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añadir un nuevo Artículo 12A a la Ley 171-2014, según enmendada, conocida como “Ley para Establecer el Programa de Desarrollo de la Industria Cinematográfica, el Programa de Desarrollo de la Juventud, y el Programa de Desarrollo y Adiestramiento de la Fuerza Laboral de Puerto Rico dentro del Departamento de Desarrollo Económico y Comercio”</w:t>
      </w:r>
      <w:r w:rsidR="00CD1151">
        <w:rPr>
          <w:rFonts w:ascii="Book Antiqua" w:eastAsia="Book Antiqua" w:hAnsi="Book Antiqua" w:cs="Book Antiqua"/>
          <w:color w:val="000000" w:themeColor="text1"/>
          <w:lang w:val="es-PR"/>
        </w:rPr>
        <w:t>, para</w:t>
      </w:r>
      <w:r w:rsidR="00543EDE" w:rsidRPr="00543EDE">
        <w:rPr>
          <w:rFonts w:ascii="Book Antiqua" w:eastAsia="Book Antiqua" w:hAnsi="Book Antiqua" w:cs="Book Antiqua"/>
          <w:color w:val="000000" w:themeColor="text1"/>
          <w:lang w:val="es-PR"/>
        </w:rPr>
        <w:t xml:space="preserve"> crear el “Comité de Juventud Ahora”</w:t>
      </w:r>
      <w:r w:rsidR="00CD1151">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establecer</w:t>
      </w:r>
      <w:r w:rsidR="00004657">
        <w:rPr>
          <w:rFonts w:ascii="Book Antiqua" w:eastAsia="Book Antiqua" w:hAnsi="Book Antiqua" w:cs="Book Antiqua"/>
          <w:i/>
          <w:iCs/>
          <w:color w:val="000000" w:themeColor="text1"/>
          <w:u w:val="single"/>
          <w:lang w:val="es-PR"/>
        </w:rPr>
        <w:t>, su composición,</w:t>
      </w:r>
      <w:r w:rsidR="00543EDE" w:rsidRPr="00543EDE">
        <w:rPr>
          <w:rFonts w:ascii="Book Antiqua" w:eastAsia="Book Antiqua" w:hAnsi="Book Antiqua" w:cs="Book Antiqua"/>
          <w:color w:val="000000" w:themeColor="text1"/>
          <w:lang w:val="es-PR"/>
        </w:rPr>
        <w:t xml:space="preserve"> sus funciones</w:t>
      </w:r>
      <w:r w:rsidR="00D5398A">
        <w:rPr>
          <w:rFonts w:ascii="Book Antiqua" w:eastAsia="Book Antiqua" w:hAnsi="Book Antiqua" w:cs="Book Antiqua"/>
          <w:color w:val="000000" w:themeColor="text1"/>
          <w:lang w:val="es-PR"/>
        </w:rPr>
        <w:t xml:space="preserve"> </w:t>
      </w:r>
      <w:r w:rsidR="00CD1151">
        <w:rPr>
          <w:rFonts w:ascii="Book Antiqua" w:eastAsia="Book Antiqua" w:hAnsi="Book Antiqua" w:cs="Book Antiqua"/>
          <w:color w:val="000000" w:themeColor="text1"/>
          <w:lang w:val="es-PR"/>
        </w:rPr>
        <w:t>y</w:t>
      </w:r>
      <w:r w:rsidR="00543EDE" w:rsidRPr="00543EDE">
        <w:rPr>
          <w:rFonts w:ascii="Book Antiqua" w:eastAsia="Book Antiqua" w:hAnsi="Book Antiqua" w:cs="Book Antiqua"/>
          <w:color w:val="000000" w:themeColor="text1"/>
          <w:lang w:val="es-PR"/>
        </w:rPr>
        <w:t xml:space="preserve"> atemperar </w:t>
      </w:r>
      <w:r w:rsidR="00C302E8">
        <w:rPr>
          <w:rFonts w:ascii="Book Antiqua" w:eastAsia="Book Antiqua" w:hAnsi="Book Antiqua" w:cs="Book Antiqua"/>
          <w:color w:val="000000" w:themeColor="text1"/>
          <w:lang w:val="es-PR"/>
        </w:rPr>
        <w:t>las</w:t>
      </w:r>
      <w:r w:rsidR="00543EDE" w:rsidRPr="00543EDE">
        <w:rPr>
          <w:rFonts w:ascii="Book Antiqua" w:eastAsia="Book Antiqua" w:hAnsi="Book Antiqua" w:cs="Book Antiqua"/>
          <w:color w:val="000000" w:themeColor="text1"/>
          <w:lang w:val="es-PR"/>
        </w:rPr>
        <w:t xml:space="preserve"> disposiciones </w:t>
      </w:r>
      <w:r w:rsidR="00C302E8">
        <w:rPr>
          <w:rFonts w:ascii="Book Antiqua" w:eastAsia="Book Antiqua" w:hAnsi="Book Antiqua" w:cs="Book Antiqua"/>
          <w:color w:val="000000" w:themeColor="text1"/>
          <w:lang w:val="es-PR"/>
        </w:rPr>
        <w:t xml:space="preserve">de la </w:t>
      </w:r>
      <w:r w:rsidR="00C302E8" w:rsidRPr="00543EDE">
        <w:rPr>
          <w:rFonts w:ascii="Book Antiqua" w:eastAsia="Book Antiqua" w:hAnsi="Book Antiqua" w:cs="Book Antiqua"/>
          <w:color w:val="000000" w:themeColor="text1"/>
          <w:lang w:val="es-PR"/>
        </w:rPr>
        <w:t>Ley 171-2014</w:t>
      </w:r>
      <w:r w:rsidR="00C302E8">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a lo dispuesto en esta Le</w:t>
      </w:r>
      <w:r w:rsidR="00C302E8">
        <w:rPr>
          <w:rFonts w:ascii="Book Antiqua" w:eastAsia="Book Antiqua" w:hAnsi="Book Antiqua" w:cs="Book Antiqua"/>
          <w:color w:val="000000" w:themeColor="text1"/>
          <w:lang w:val="es-PR"/>
        </w:rPr>
        <w:t>y</w:t>
      </w:r>
      <w:r w:rsidRPr="008055FD">
        <w:rPr>
          <w:rFonts w:ascii="Book Antiqua" w:eastAsia="Book Antiqua" w:hAnsi="Book Antiqua" w:cs="Book Antiqua"/>
          <w:color w:val="000000" w:themeColor="text1"/>
          <w:lang w:val="es-PR"/>
        </w:rPr>
        <w:t>; y para otros fines relacionados</w:t>
      </w:r>
      <w:r w:rsidR="002D16BE" w:rsidRPr="008055FD">
        <w:rPr>
          <w:rFonts w:ascii="Book Antiqua" w:eastAsia="Book Antiqua" w:hAnsi="Book Antiqua" w:cs="Book Antiqua"/>
          <w:color w:val="000000" w:themeColor="text1"/>
          <w:lang w:val="es-PR"/>
        </w:rPr>
        <w:t>.</w:t>
      </w:r>
    </w:p>
    <w:p w14:paraId="41F9073A" w14:textId="77777777" w:rsidR="00C254AD" w:rsidRPr="002F48BA" w:rsidRDefault="00C254AD" w:rsidP="009E2771">
      <w:pPr>
        <w:jc w:val="both"/>
        <w:rPr>
          <w:rFonts w:ascii="Book Antiqua" w:eastAsia="Book Antiqua" w:hAnsi="Book Antiqua" w:cs="Book Antiqua"/>
          <w:color w:val="000000" w:themeColor="text1"/>
          <w:lang w:val="es-PR"/>
        </w:rPr>
      </w:pPr>
    </w:p>
    <w:p w14:paraId="596CDD64" w14:textId="77777777" w:rsidR="009E2771" w:rsidRDefault="009E2771" w:rsidP="009E2771">
      <w:pPr>
        <w:jc w:val="center"/>
        <w:rPr>
          <w:rFonts w:ascii="Book Antiqua" w:eastAsia="Book Antiqua" w:hAnsi="Book Antiqua" w:cs="Book Antiqua"/>
          <w:bCs/>
          <w:color w:val="000000" w:themeColor="text1"/>
          <w:lang w:val="es-PR"/>
        </w:rPr>
      </w:pPr>
    </w:p>
    <w:p w14:paraId="10797092" w14:textId="77777777" w:rsidR="009E2771" w:rsidRDefault="009E2771" w:rsidP="009E2771">
      <w:pPr>
        <w:jc w:val="center"/>
        <w:rPr>
          <w:rFonts w:ascii="Book Antiqua" w:eastAsia="Book Antiqua" w:hAnsi="Book Antiqua" w:cs="Book Antiqua"/>
          <w:bCs/>
          <w:color w:val="000000" w:themeColor="text1"/>
          <w:lang w:val="es-PR"/>
        </w:rPr>
      </w:pPr>
    </w:p>
    <w:p w14:paraId="09970341" w14:textId="40762BC1" w:rsidR="00C254AD" w:rsidRDefault="00C254AD" w:rsidP="009E2771">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2A818E34" w14:textId="77777777" w:rsidR="009E2771" w:rsidRDefault="009E2771" w:rsidP="009E2771">
      <w:pPr>
        <w:jc w:val="center"/>
        <w:rPr>
          <w:rFonts w:ascii="Book Antiqua" w:eastAsia="Book Antiqua" w:hAnsi="Book Antiqua" w:cs="Book Antiqua"/>
          <w:bCs/>
          <w:color w:val="000000" w:themeColor="text1"/>
          <w:lang w:val="es-PR"/>
        </w:rPr>
      </w:pPr>
    </w:p>
    <w:p w14:paraId="23E457A0" w14:textId="3FA0D722" w:rsidR="002D7BFD" w:rsidRPr="002D7BFD" w:rsidRDefault="000A4967" w:rsidP="009E2771">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Buscamos un </w:t>
      </w:r>
      <w:r w:rsidR="002D7BFD" w:rsidRPr="002D7BFD">
        <w:rPr>
          <w:rFonts w:ascii="Book Antiqua" w:eastAsia="Book Antiqua" w:hAnsi="Book Antiqua" w:cs="Book Antiqua"/>
          <w:color w:val="000000" w:themeColor="text1"/>
          <w:lang w:val="es-PR"/>
        </w:rPr>
        <w:t>aumento de</w:t>
      </w:r>
      <w:r w:rsidR="00C84643">
        <w:rPr>
          <w:rFonts w:ascii="Book Antiqua" w:eastAsia="Book Antiqua" w:hAnsi="Book Antiqua" w:cs="Book Antiqua"/>
          <w:color w:val="000000" w:themeColor="text1"/>
          <w:lang w:val="es-PR"/>
        </w:rPr>
        <w:t xml:space="preserve"> la </w:t>
      </w:r>
      <w:r w:rsidR="002D7BFD" w:rsidRPr="002D7BFD">
        <w:rPr>
          <w:rFonts w:ascii="Book Antiqua" w:eastAsia="Book Antiqua" w:hAnsi="Book Antiqua" w:cs="Book Antiqua"/>
          <w:color w:val="000000" w:themeColor="text1"/>
          <w:lang w:val="es-PR"/>
        </w:rPr>
        <w:t xml:space="preserve">participación de nuestra juventud en los asuntos públicos. Esta Administración reconoce que la juventud no es solo la promesa del mañana, sino una fuerza presente, vibrante y transformadora que ya incide en los debates más urgentes </w:t>
      </w:r>
      <w:r w:rsidR="00ED6909">
        <w:rPr>
          <w:rFonts w:ascii="Book Antiqua" w:eastAsia="Book Antiqua" w:hAnsi="Book Antiqua" w:cs="Book Antiqua"/>
          <w:color w:val="000000" w:themeColor="text1"/>
          <w:lang w:val="es-PR"/>
        </w:rPr>
        <w:t>de Puerto Rico</w:t>
      </w:r>
      <w:r w:rsidR="002D7BFD" w:rsidRPr="002D7BFD">
        <w:rPr>
          <w:rFonts w:ascii="Book Antiqua" w:eastAsia="Book Antiqua" w:hAnsi="Book Antiqua" w:cs="Book Antiqua"/>
          <w:color w:val="000000" w:themeColor="text1"/>
          <w:lang w:val="es-PR"/>
        </w:rPr>
        <w:t>. En ese contexto, se vuelve imperativo crear una estructura institucional que facilite y potencie su participación sustantiva en los procesos gubernamentales.</w:t>
      </w:r>
    </w:p>
    <w:p w14:paraId="3595A115" w14:textId="77777777" w:rsidR="00975798" w:rsidRDefault="00975798" w:rsidP="009E2771">
      <w:pPr>
        <w:jc w:val="both"/>
        <w:rPr>
          <w:rFonts w:ascii="Book Antiqua" w:eastAsia="Book Antiqua" w:hAnsi="Book Antiqua" w:cs="Book Antiqua"/>
          <w:color w:val="000000" w:themeColor="text1"/>
          <w:lang w:val="es-PR"/>
        </w:rPr>
      </w:pPr>
    </w:p>
    <w:p w14:paraId="1859C312" w14:textId="038F900B"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No basta con limitar la participación juvenil a promesas a futuro o a programas fragmentados con alcance limitado. Su involucramiento debe traducirse en espacios reales de inclusión y corresponsabilidad, donde las ideas, el talento y la visión de nuestros jóvenes sean parte integral de la toma de decisiones. Puerto Rico se encuentra en un punto de inflexión que requiere innovación, energía renovadora y propuestas frescas: todas cualidades que caracterizan a nuestra juventud.</w:t>
      </w:r>
    </w:p>
    <w:p w14:paraId="3C2D0779" w14:textId="77777777" w:rsidR="00975798" w:rsidRDefault="00975798" w:rsidP="009E2771">
      <w:pPr>
        <w:jc w:val="both"/>
        <w:rPr>
          <w:rFonts w:ascii="Book Antiqua" w:eastAsia="Book Antiqua" w:hAnsi="Book Antiqua" w:cs="Book Antiqua"/>
          <w:color w:val="000000" w:themeColor="text1"/>
          <w:lang w:val="es-PR"/>
        </w:rPr>
      </w:pPr>
    </w:p>
    <w:p w14:paraId="1CF20952" w14:textId="55676588"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 pesar de esfuerzos </w:t>
      </w:r>
      <w:r w:rsidR="00ED6909">
        <w:rPr>
          <w:rFonts w:ascii="Book Antiqua" w:eastAsia="Book Antiqua" w:hAnsi="Book Antiqua" w:cs="Book Antiqua"/>
          <w:color w:val="000000" w:themeColor="text1"/>
          <w:lang w:val="es-PR"/>
        </w:rPr>
        <w:t>previos</w:t>
      </w:r>
      <w:r w:rsidRPr="002D7BFD">
        <w:rPr>
          <w:rFonts w:ascii="Book Antiqua" w:eastAsia="Book Antiqua" w:hAnsi="Book Antiqua" w:cs="Book Antiqua"/>
          <w:color w:val="000000" w:themeColor="text1"/>
          <w:lang w:val="es-PR"/>
        </w:rPr>
        <w:t xml:space="preserve">, como la creación de oficinas especializadas en temas de juventud, la experiencia demuestra que muchas de estas estructuras han carecido de los recursos, </w:t>
      </w:r>
      <w:r w:rsidR="00ED6909">
        <w:rPr>
          <w:rFonts w:ascii="Book Antiqua" w:eastAsia="Book Antiqua" w:hAnsi="Book Antiqua" w:cs="Book Antiqua"/>
          <w:color w:val="000000" w:themeColor="text1"/>
          <w:lang w:val="es-PR"/>
        </w:rPr>
        <w:t>eficiencia</w:t>
      </w:r>
      <w:r w:rsidRPr="002D7BFD">
        <w:rPr>
          <w:rFonts w:ascii="Book Antiqua" w:eastAsia="Book Antiqua" w:hAnsi="Book Antiqua" w:cs="Book Antiqua"/>
          <w:color w:val="000000" w:themeColor="text1"/>
          <w:lang w:val="es-PR"/>
        </w:rPr>
        <w:t xml:space="preserve"> y el respaldo necesario para responder de forma eficaz y oportuna a las verdaderas aspiraciones de este sector. Un ejemplo ilustrativo es la Oficina de Asuntos de la Juventud (</w:t>
      </w:r>
      <w:r w:rsidR="00ED6909">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OAJ</w:t>
      </w:r>
      <w:r w:rsidR="00ED6909">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establecida mediante la Ley Núm. 34 de 13 de julio de 1978, y posteriormente derogada por la Ley Núm. 171</w:t>
      </w:r>
      <w:r w:rsidR="00C54FD4">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2014. Esta última reorganizó sus funciones dentro del Departamento de Desarrollo Económico y Comercio, integrándolas al Programa de Desarrollo de la Juventud.</w:t>
      </w:r>
    </w:p>
    <w:p w14:paraId="09615070" w14:textId="77777777" w:rsidR="00975798" w:rsidRDefault="00975798" w:rsidP="009E2771">
      <w:pPr>
        <w:jc w:val="both"/>
        <w:rPr>
          <w:rFonts w:ascii="Book Antiqua" w:eastAsia="Book Antiqua" w:hAnsi="Book Antiqua" w:cs="Book Antiqua"/>
          <w:color w:val="000000" w:themeColor="text1"/>
          <w:lang w:val="es-PR"/>
        </w:rPr>
      </w:pPr>
    </w:p>
    <w:p w14:paraId="4EACE3BD" w14:textId="08C85B40"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Ante esta realidad, esta Administración asume el compromiso de abrir un nuevo </w:t>
      </w:r>
      <w:r w:rsidR="00ED6909">
        <w:rPr>
          <w:rFonts w:ascii="Book Antiqua" w:eastAsia="Book Antiqua" w:hAnsi="Book Antiqua" w:cs="Book Antiqua"/>
          <w:color w:val="000000" w:themeColor="text1"/>
          <w:lang w:val="es-PR"/>
        </w:rPr>
        <w:t xml:space="preserve">espacio para </w:t>
      </w:r>
      <w:r w:rsidRPr="002D7BFD">
        <w:rPr>
          <w:rFonts w:ascii="Book Antiqua" w:eastAsia="Book Antiqua" w:hAnsi="Book Antiqua" w:cs="Book Antiqua"/>
          <w:color w:val="000000" w:themeColor="text1"/>
          <w:lang w:val="es-PR"/>
        </w:rPr>
        <w:t xml:space="preserve">la participación juvenil. La gobernadora </w:t>
      </w:r>
      <w:proofErr w:type="spellStart"/>
      <w:r w:rsidRPr="002D7BFD">
        <w:rPr>
          <w:rFonts w:ascii="Book Antiqua" w:eastAsia="Book Antiqua" w:hAnsi="Book Antiqua" w:cs="Book Antiqua"/>
          <w:color w:val="000000" w:themeColor="text1"/>
          <w:lang w:val="es-PR"/>
        </w:rPr>
        <w:t>Jenniffer</w:t>
      </w:r>
      <w:proofErr w:type="spellEnd"/>
      <w:r w:rsidRPr="002D7BFD">
        <w:rPr>
          <w:rFonts w:ascii="Book Antiqua" w:eastAsia="Book Antiqua" w:hAnsi="Book Antiqua" w:cs="Book Antiqua"/>
          <w:color w:val="000000" w:themeColor="text1"/>
          <w:lang w:val="es-PR"/>
        </w:rPr>
        <w:t xml:space="preserve"> González-Colón ha manifestado en múltiples ocasiones su visión clara y firme sobre la necesidad de empoderar a </w:t>
      </w:r>
      <w:r w:rsidR="00B97AD2">
        <w:rPr>
          <w:rFonts w:ascii="Book Antiqua" w:eastAsia="Book Antiqua" w:hAnsi="Book Antiqua" w:cs="Book Antiqua"/>
          <w:color w:val="000000" w:themeColor="text1"/>
          <w:lang w:val="es-PR"/>
        </w:rPr>
        <w:t>nuestra</w:t>
      </w:r>
      <w:r w:rsidRPr="002D7BFD">
        <w:rPr>
          <w:rFonts w:ascii="Book Antiqua" w:eastAsia="Book Antiqua" w:hAnsi="Book Antiqua" w:cs="Book Antiqua"/>
          <w:color w:val="000000" w:themeColor="text1"/>
          <w:lang w:val="es-PR"/>
        </w:rPr>
        <w:t xml:space="preserve"> juventud, no como un gesto simbólico, sino como una estrategia esencial para el desarrollo sostenible del país.</w:t>
      </w:r>
    </w:p>
    <w:p w14:paraId="2CF427BF" w14:textId="77777777" w:rsidR="00975798" w:rsidRDefault="00975798" w:rsidP="009E2771">
      <w:pPr>
        <w:jc w:val="both"/>
        <w:rPr>
          <w:rFonts w:ascii="Book Antiqua" w:eastAsia="Book Antiqua" w:hAnsi="Book Antiqua" w:cs="Book Antiqua"/>
          <w:color w:val="000000" w:themeColor="text1"/>
          <w:lang w:val="es-PR"/>
        </w:rPr>
      </w:pPr>
    </w:p>
    <w:p w14:paraId="287CE0FE" w14:textId="12B7820B"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Si bien reconocemos la existencia de iniciativas valiosas, es momento de ir más allá. El contexto actual requiere una respuesta audaz que traduzca el compromiso gubernamental en acción concreta, brindando a nuestros jóvenes un espacio con verdadero poder de influencia en el diseño, ejecución y evaluación de las políticas públicas que les afectan.</w:t>
      </w:r>
      <w:r w:rsidR="00B8660F">
        <w:rPr>
          <w:rFonts w:ascii="Book Antiqua" w:eastAsia="Book Antiqua" w:hAnsi="Book Antiqua" w:cs="Book Antiqua"/>
          <w:color w:val="000000" w:themeColor="text1"/>
          <w:lang w:val="es-PR"/>
        </w:rPr>
        <w:t xml:space="preserve"> </w:t>
      </w:r>
      <w:r w:rsidRPr="002D7BFD">
        <w:rPr>
          <w:rFonts w:ascii="Book Antiqua" w:eastAsia="Book Antiqua" w:hAnsi="Book Antiqua" w:cs="Book Antiqua"/>
          <w:color w:val="000000" w:themeColor="text1"/>
          <w:lang w:val="es-PR"/>
        </w:rPr>
        <w:t xml:space="preserve">Puerto Rico necesita una juventud no solo motivada y comprometida, sino también equipada con las herramientas necesarias para convertirse en actores clave del desarrollo </w:t>
      </w:r>
      <w:r w:rsidR="002E08C0">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 xml:space="preserve">. En respuesta a esta necesidad, esta </w:t>
      </w:r>
      <w:r w:rsidR="00465837">
        <w:rPr>
          <w:rFonts w:ascii="Book Antiqua" w:eastAsia="Book Antiqua" w:hAnsi="Book Antiqua" w:cs="Book Antiqua"/>
          <w:color w:val="000000" w:themeColor="text1"/>
          <w:lang w:val="es-PR"/>
        </w:rPr>
        <w:t>Ley</w:t>
      </w:r>
      <w:r w:rsidRPr="002D7BFD">
        <w:rPr>
          <w:rFonts w:ascii="Book Antiqua" w:eastAsia="Book Antiqua" w:hAnsi="Book Antiqua" w:cs="Book Antiqua"/>
          <w:color w:val="000000" w:themeColor="text1"/>
          <w:lang w:val="es-PR"/>
        </w:rPr>
        <w:t xml:space="preserve"> propone la creación del </w:t>
      </w:r>
      <w:bookmarkStart w:id="0" w:name="_Hlk193820191"/>
      <w:r w:rsidR="000F270A">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xml:space="preserve">Comité de Juventud </w:t>
      </w:r>
      <w:r w:rsidR="00B97BD4">
        <w:rPr>
          <w:rFonts w:ascii="Book Antiqua" w:eastAsia="Book Antiqua" w:hAnsi="Book Antiqua" w:cs="Book Antiqua"/>
          <w:color w:val="000000" w:themeColor="text1"/>
          <w:lang w:val="es-PR"/>
        </w:rPr>
        <w:t>Ahora</w:t>
      </w:r>
      <w:r w:rsidR="000F270A">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xml:space="preserve">, un organismo innovador, adscrito </w:t>
      </w:r>
      <w:bookmarkStart w:id="1" w:name="_Hlk193817626"/>
      <w:r w:rsidR="006B0936" w:rsidRPr="002D7BFD">
        <w:rPr>
          <w:rFonts w:ascii="Book Antiqua" w:eastAsia="Book Antiqua" w:hAnsi="Book Antiqua" w:cs="Book Antiqua"/>
          <w:color w:val="000000" w:themeColor="text1"/>
          <w:lang w:val="es-PR"/>
        </w:rPr>
        <w:t xml:space="preserve">al </w:t>
      </w:r>
      <w:r w:rsidR="006B0936" w:rsidRPr="001C1F18">
        <w:rPr>
          <w:rFonts w:ascii="Book Antiqua" w:eastAsia="Book Antiqua" w:hAnsi="Book Antiqua" w:cs="Book Antiqua"/>
          <w:color w:val="000000" w:themeColor="text1"/>
          <w:lang w:val="es-PR"/>
        </w:rPr>
        <w:t>Programa</w:t>
      </w:r>
      <w:r w:rsidR="001C1F18" w:rsidRPr="002D7BFD">
        <w:rPr>
          <w:rFonts w:ascii="Book Antiqua" w:eastAsia="Book Antiqua" w:hAnsi="Book Antiqua" w:cs="Book Antiqua"/>
          <w:color w:val="000000" w:themeColor="text1"/>
          <w:lang w:val="es-PR"/>
        </w:rPr>
        <w:t xml:space="preserve"> de Desarrollo de la Juventud</w:t>
      </w:r>
      <w:r w:rsidR="001C1F18">
        <w:rPr>
          <w:rFonts w:ascii="Book Antiqua" w:eastAsia="Book Antiqua" w:hAnsi="Book Antiqua" w:cs="Book Antiqua"/>
          <w:color w:val="000000" w:themeColor="text1"/>
          <w:lang w:val="es-PR"/>
        </w:rPr>
        <w:t xml:space="preserve"> del </w:t>
      </w:r>
      <w:r w:rsidR="001C1F18" w:rsidRPr="002D7BFD">
        <w:rPr>
          <w:rFonts w:ascii="Book Antiqua" w:eastAsia="Book Antiqua" w:hAnsi="Book Antiqua" w:cs="Book Antiqua"/>
          <w:color w:val="000000" w:themeColor="text1"/>
          <w:lang w:val="es-PR"/>
        </w:rPr>
        <w:t xml:space="preserve">Departamento de Desarrollo Económico y Comercio </w:t>
      </w:r>
      <w:bookmarkEnd w:id="0"/>
      <w:bookmarkEnd w:id="1"/>
      <w:r w:rsidRPr="002D7BFD">
        <w:rPr>
          <w:rFonts w:ascii="Book Antiqua" w:eastAsia="Book Antiqua" w:hAnsi="Book Antiqua" w:cs="Book Antiqua"/>
          <w:color w:val="000000" w:themeColor="text1"/>
          <w:lang w:val="es-PR"/>
        </w:rPr>
        <w:t xml:space="preserve">y compuesto por jóvenes. A través de este Comité, los jóvenes podrán asumir un rol protagónico en la construcción del presente y del futuro </w:t>
      </w:r>
      <w:r w:rsidR="004F3B4F">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w:t>
      </w:r>
    </w:p>
    <w:p w14:paraId="5B30C674" w14:textId="77777777" w:rsidR="00975798" w:rsidRDefault="00975798" w:rsidP="009E2771">
      <w:pPr>
        <w:jc w:val="both"/>
        <w:rPr>
          <w:rFonts w:ascii="Book Antiqua" w:eastAsia="Book Antiqua" w:hAnsi="Book Antiqua" w:cs="Book Antiqua"/>
          <w:color w:val="000000" w:themeColor="text1"/>
          <w:lang w:val="es-PR"/>
        </w:rPr>
      </w:pPr>
    </w:p>
    <w:p w14:paraId="232E94F2" w14:textId="656E7FFC" w:rsidR="002D7BFD" w:rsidRPr="002D7BFD"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Esta estructura ofrecerá oportunidades concretas para que los jóvenes desarrollen destrezas en administración pública, participen en procesos estratégicos, realicen investigaciones sustantivas, formulen propuestas y representen a su generación en espacios de deliberación gubernamental. Además de fortalecer su formación cívica y profesional, este Comité </w:t>
      </w:r>
      <w:r w:rsidR="002E08C0">
        <w:rPr>
          <w:rFonts w:ascii="Book Antiqua" w:eastAsia="Book Antiqua" w:hAnsi="Book Antiqua" w:cs="Book Antiqua"/>
          <w:color w:val="000000" w:themeColor="text1"/>
          <w:lang w:val="es-PR"/>
        </w:rPr>
        <w:t>permitir</w:t>
      </w:r>
      <w:r w:rsidRPr="002D7BFD">
        <w:rPr>
          <w:rFonts w:ascii="Book Antiqua" w:eastAsia="Book Antiqua" w:hAnsi="Book Antiqua" w:cs="Book Antiqua"/>
          <w:color w:val="000000" w:themeColor="text1"/>
          <w:lang w:val="es-PR"/>
        </w:rPr>
        <w:t>á que el Gobierno de Puerto Rico incorpore de forma constante y orgánica la perspectiva generacional en sus decisiones.</w:t>
      </w:r>
    </w:p>
    <w:p w14:paraId="5E0CFE92" w14:textId="77777777" w:rsidR="00975798" w:rsidRDefault="00975798" w:rsidP="009E2771">
      <w:pPr>
        <w:jc w:val="both"/>
        <w:rPr>
          <w:rFonts w:ascii="Book Antiqua" w:eastAsia="Book Antiqua" w:hAnsi="Book Antiqua" w:cs="Book Antiqua"/>
          <w:color w:val="000000" w:themeColor="text1"/>
          <w:lang w:val="es-PR"/>
        </w:rPr>
      </w:pPr>
    </w:p>
    <w:p w14:paraId="07D88D4A" w14:textId="24F17472" w:rsidR="00285EA0" w:rsidRDefault="002D7BFD" w:rsidP="009E2771">
      <w:pPr>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Con esta Ley, reafirmamos nuestro compromiso con el desarrollo de la juventud y con la construcción de un gobierno más receptivo y visionario. Nos proponemos garantizar que las voces jóvenes sean no solo escuchadas, sino también valoradas y canalizadas hacia la acción. Creemos firmemente que el potencial de nuestra juventud debe ser catalizador del progreso y piedra angular del bienestar colectivo de Puerto Rico</w:t>
      </w:r>
      <w:r w:rsidR="00107E95">
        <w:rPr>
          <w:rFonts w:ascii="Book Antiqua" w:eastAsia="Book Antiqua" w:hAnsi="Book Antiqua" w:cs="Book Antiqua"/>
          <w:color w:val="000000" w:themeColor="text1"/>
          <w:lang w:val="es-PR"/>
        </w:rPr>
        <w:t>.</w:t>
      </w:r>
    </w:p>
    <w:p w14:paraId="33817398" w14:textId="77777777" w:rsidR="00975798" w:rsidRDefault="00975798" w:rsidP="009E2771">
      <w:pPr>
        <w:ind w:firstLine="720"/>
        <w:jc w:val="both"/>
        <w:rPr>
          <w:rFonts w:ascii="Book Antiqua" w:eastAsia="Book Antiqua" w:hAnsi="Book Antiqua" w:cs="Book Antiqua"/>
          <w:color w:val="000000" w:themeColor="text1"/>
          <w:lang w:val="es-PR"/>
        </w:rPr>
      </w:pPr>
    </w:p>
    <w:p w14:paraId="7955066D" w14:textId="77777777" w:rsidR="00FF2214" w:rsidRPr="002F48BA" w:rsidRDefault="00850770" w:rsidP="009E2771">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13CE844F" w14:textId="77777777" w:rsidR="001D786E" w:rsidRPr="00AE3A00" w:rsidRDefault="001D786E" w:rsidP="001D786E">
      <w:pPr>
        <w:spacing w:line="480" w:lineRule="auto"/>
        <w:ind w:right="75" w:firstLine="720"/>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1.-Título. </w:t>
      </w:r>
    </w:p>
    <w:p w14:paraId="74B6861D" w14:textId="024ADB62" w:rsidR="001D786E" w:rsidRPr="00AE3A00" w:rsidRDefault="001D786E" w:rsidP="001D786E">
      <w:pPr>
        <w:spacing w:line="480" w:lineRule="auto"/>
        <w:ind w:right="75" w:firstLine="720"/>
        <w:jc w:val="both"/>
        <w:rPr>
          <w:rFonts w:ascii="Book Antiqua" w:hAnsi="Book Antiqua"/>
          <w:lang w:val="es-PR"/>
        </w:rPr>
      </w:pPr>
      <w:r w:rsidRPr="00AE3A00">
        <w:rPr>
          <w:rFonts w:ascii="Book Antiqua" w:hAnsi="Book Antiqua"/>
          <w:lang w:val="es-PR"/>
        </w:rPr>
        <w:t xml:space="preserve">Esta Ley se conocerá </w:t>
      </w:r>
      <w:r>
        <w:rPr>
          <w:rFonts w:ascii="Book Antiqua" w:hAnsi="Book Antiqua"/>
          <w:lang w:val="es-PR"/>
        </w:rPr>
        <w:t xml:space="preserve">y podrá ser citada </w:t>
      </w:r>
      <w:r w:rsidRPr="00AE3A00">
        <w:rPr>
          <w:rFonts w:ascii="Book Antiqua" w:hAnsi="Book Antiqua"/>
          <w:lang w:val="es-PR"/>
        </w:rPr>
        <w:t xml:space="preserve">como la “Ley del Comité de Juventud </w:t>
      </w:r>
      <w:r w:rsidR="0047194B">
        <w:rPr>
          <w:rFonts w:ascii="Book Antiqua" w:hAnsi="Book Antiqua"/>
          <w:lang w:val="es-PR"/>
        </w:rPr>
        <w:t>Ahora</w:t>
      </w:r>
      <w:r w:rsidRPr="00AE3A00">
        <w:rPr>
          <w:rFonts w:ascii="Book Antiqua" w:hAnsi="Book Antiqua"/>
          <w:lang w:val="es-PR"/>
        </w:rPr>
        <w:t xml:space="preserve">”. </w:t>
      </w:r>
    </w:p>
    <w:p w14:paraId="19440850" w14:textId="723F0270" w:rsidR="001D786E" w:rsidRPr="00AE3A00" w:rsidRDefault="001D786E" w:rsidP="001D786E">
      <w:pPr>
        <w:spacing w:line="480" w:lineRule="auto"/>
        <w:ind w:right="75" w:firstLine="720"/>
        <w:jc w:val="both"/>
        <w:rPr>
          <w:rFonts w:ascii="Book Antiqua" w:hAnsi="Book Antiqua"/>
          <w:lang w:val="es-PR"/>
        </w:rPr>
      </w:pPr>
      <w:r>
        <w:rPr>
          <w:rFonts w:ascii="Book Antiqua" w:hAnsi="Book Antiqua"/>
          <w:lang w:val="es-PR"/>
        </w:rPr>
        <w:t>Artículo</w:t>
      </w:r>
      <w:r w:rsidR="00DE2CBA">
        <w:rPr>
          <w:rFonts w:ascii="Book Antiqua" w:hAnsi="Book Antiqua"/>
          <w:lang w:val="es-PR"/>
        </w:rPr>
        <w:t xml:space="preserve"> </w:t>
      </w:r>
      <w:r w:rsidRPr="00AE3A00">
        <w:rPr>
          <w:rFonts w:ascii="Book Antiqua" w:hAnsi="Book Antiqua"/>
          <w:lang w:val="es-PR"/>
        </w:rPr>
        <w:t>2.-</w:t>
      </w:r>
      <w:r w:rsidRPr="68A45195">
        <w:rPr>
          <w:rFonts w:ascii="Book Antiqua" w:hAnsi="Book Antiqua"/>
          <w:lang w:val="es-PR"/>
        </w:rPr>
        <w:t xml:space="preserve">Declaración </w:t>
      </w:r>
      <w:r w:rsidRPr="75E2CC5B">
        <w:rPr>
          <w:rFonts w:ascii="Book Antiqua" w:hAnsi="Book Antiqua"/>
          <w:lang w:val="es-PR"/>
        </w:rPr>
        <w:t xml:space="preserve">de </w:t>
      </w:r>
      <w:r w:rsidRPr="6819D9E5">
        <w:rPr>
          <w:rFonts w:ascii="Book Antiqua" w:hAnsi="Book Antiqua"/>
          <w:lang w:val="es-PR"/>
        </w:rPr>
        <w:t>Política</w:t>
      </w:r>
      <w:r w:rsidRPr="68A45195">
        <w:rPr>
          <w:rFonts w:ascii="Book Antiqua" w:hAnsi="Book Antiqua"/>
          <w:lang w:val="es-PR"/>
        </w:rPr>
        <w:t xml:space="preserve"> Pública.  </w:t>
      </w:r>
    </w:p>
    <w:p w14:paraId="29010FF9" w14:textId="691CF2CB" w:rsidR="001D786E" w:rsidRPr="001C7D8A" w:rsidRDefault="001D786E" w:rsidP="00915205">
      <w:pPr>
        <w:spacing w:line="480" w:lineRule="auto"/>
        <w:ind w:right="75" w:firstLine="720"/>
        <w:jc w:val="both"/>
        <w:rPr>
          <w:rFonts w:ascii="Book Antiqua" w:hAnsi="Book Antiqua"/>
          <w:lang w:val="es-PR"/>
        </w:rPr>
      </w:pPr>
      <w:r w:rsidRPr="001C7D8A">
        <w:rPr>
          <w:rFonts w:ascii="Book Antiqua" w:hAnsi="Book Antiqua"/>
          <w:lang w:val="es-PR"/>
        </w:rPr>
        <w:t xml:space="preserve">Es política pública del Gobierno de Puerto Rico promover el desarrollo integral de la juventud, reconociéndola como un componente esencial en la transformación social, económica y política </w:t>
      </w:r>
      <w:r w:rsidR="00915205">
        <w:rPr>
          <w:rFonts w:ascii="Book Antiqua" w:hAnsi="Book Antiqua"/>
          <w:lang w:val="es-PR"/>
        </w:rPr>
        <w:t>de la Isla</w:t>
      </w:r>
      <w:r w:rsidRPr="001C7D8A">
        <w:rPr>
          <w:rFonts w:ascii="Book Antiqua" w:hAnsi="Book Antiqua"/>
          <w:lang w:val="es-PR"/>
        </w:rPr>
        <w:t>. En atención a este principio, se adoptarán medidas dirigidas a ampliar las oportunidades de participación de los jóvenes en los procesos de formulación, implementación y evaluación de la política pública.</w:t>
      </w:r>
    </w:p>
    <w:p w14:paraId="28CE998D" w14:textId="513D5BE0" w:rsidR="001D786E" w:rsidRDefault="001D786E" w:rsidP="001D786E">
      <w:pPr>
        <w:spacing w:line="480" w:lineRule="auto"/>
        <w:ind w:right="75" w:firstLine="720"/>
        <w:jc w:val="both"/>
        <w:rPr>
          <w:rFonts w:ascii="Book Antiqua" w:hAnsi="Book Antiqua"/>
          <w:lang w:val="es-PR"/>
        </w:rPr>
      </w:pPr>
      <w:r w:rsidRPr="001C7D8A">
        <w:rPr>
          <w:rFonts w:ascii="Book Antiqua" w:hAnsi="Book Antiqua"/>
          <w:lang w:val="es-PR"/>
        </w:rPr>
        <w:t xml:space="preserve">Con el fin de empoderar a la juventud y fomentar su involucramiento activo en la gestión gubernamental, esta Ley establece un mecanismo de representación formal que permita integrar su perspectiva en la toma de decisiones del Gobierno de Puerto Rico. </w:t>
      </w:r>
      <w:r w:rsidR="00FF3E8E">
        <w:rPr>
          <w:rFonts w:ascii="Book Antiqua" w:hAnsi="Book Antiqua"/>
          <w:lang w:val="es-PR"/>
        </w:rPr>
        <w:t>De esta manera</w:t>
      </w:r>
      <w:r w:rsidRPr="001C7D8A">
        <w:rPr>
          <w:rFonts w:ascii="Book Antiqua" w:hAnsi="Book Antiqua"/>
          <w:lang w:val="es-PR"/>
        </w:rPr>
        <w:t xml:space="preserve">, se consolidará un espacio donde la voz de la juventud no solo sea </w:t>
      </w:r>
      <w:r w:rsidRPr="001C7D8A">
        <w:rPr>
          <w:rFonts w:ascii="Book Antiqua" w:hAnsi="Book Antiqua"/>
          <w:lang w:val="es-PR"/>
        </w:rPr>
        <w:lastRenderedPageBreak/>
        <w:t xml:space="preserve">escuchada, sino que tenga un impacto real y sostenido en la construcción del presente y futuro </w:t>
      </w:r>
      <w:r>
        <w:rPr>
          <w:rFonts w:ascii="Book Antiqua" w:hAnsi="Book Antiqua"/>
          <w:lang w:val="es-PR"/>
        </w:rPr>
        <w:t>de la Isla</w:t>
      </w:r>
      <w:r w:rsidRPr="00DC2F81">
        <w:rPr>
          <w:rFonts w:ascii="Book Antiqua" w:hAnsi="Book Antiqua"/>
          <w:lang w:val="es-PR"/>
        </w:rPr>
        <w:t xml:space="preserve">.  </w:t>
      </w:r>
    </w:p>
    <w:p w14:paraId="706DB764" w14:textId="3A11BD73" w:rsidR="00C2669C" w:rsidRPr="00AE3A00" w:rsidRDefault="00C2669C" w:rsidP="00C2669C">
      <w:pPr>
        <w:spacing w:line="480" w:lineRule="auto"/>
        <w:ind w:right="75" w:firstLine="720"/>
        <w:jc w:val="both"/>
        <w:rPr>
          <w:rFonts w:ascii="Book Antiqua" w:hAnsi="Book Antiqua"/>
          <w:lang w:val="es-PR"/>
        </w:rPr>
      </w:pPr>
      <w:r>
        <w:rPr>
          <w:rFonts w:ascii="Book Antiqua" w:hAnsi="Book Antiqua"/>
          <w:lang w:val="es-PR"/>
        </w:rPr>
        <w:t>Artículo</w:t>
      </w:r>
      <w:r w:rsidR="00D96B5A" w:rsidRPr="00D96B5A">
        <w:rPr>
          <w:rFonts w:ascii="Book Antiqua" w:hAnsi="Book Antiqua"/>
          <w:lang w:val="es-PR"/>
        </w:rPr>
        <w:t xml:space="preserve"> </w:t>
      </w:r>
      <w:proofErr w:type="gramStart"/>
      <w:r w:rsidR="00D96B5A" w:rsidRPr="00D96B5A">
        <w:rPr>
          <w:rFonts w:ascii="Book Antiqua" w:hAnsi="Book Antiqua"/>
          <w:lang w:val="es-PR"/>
        </w:rPr>
        <w:t>3.–</w:t>
      </w:r>
      <w:proofErr w:type="gramEnd"/>
      <w:r w:rsidR="00D96B5A" w:rsidRPr="00D96B5A">
        <w:rPr>
          <w:rFonts w:ascii="Book Antiqua" w:hAnsi="Book Antiqua"/>
          <w:lang w:val="es-PR"/>
        </w:rPr>
        <w:t xml:space="preserve"> Creación del Comité de Juventud </w:t>
      </w:r>
      <w:r w:rsidR="0047194B">
        <w:rPr>
          <w:rFonts w:ascii="Book Antiqua" w:hAnsi="Book Antiqua"/>
          <w:lang w:val="es-PR"/>
        </w:rPr>
        <w:t>Ahora</w:t>
      </w:r>
      <w:r w:rsidRPr="68A45195">
        <w:rPr>
          <w:rFonts w:ascii="Book Antiqua" w:hAnsi="Book Antiqua"/>
          <w:lang w:val="es-PR"/>
        </w:rPr>
        <w:t xml:space="preserve">.  </w:t>
      </w:r>
    </w:p>
    <w:p w14:paraId="6D14B344" w14:textId="2A31BB91" w:rsidR="001C0D4E" w:rsidRDefault="001C0D4E" w:rsidP="001C0D4E">
      <w:pPr>
        <w:spacing w:line="480" w:lineRule="auto"/>
        <w:ind w:right="75" w:firstLine="720"/>
        <w:jc w:val="both"/>
        <w:rPr>
          <w:rFonts w:ascii="Book Antiqua" w:hAnsi="Book Antiqua"/>
          <w:lang w:val="es-PR"/>
        </w:rPr>
      </w:pPr>
      <w:r w:rsidRPr="001C0D4E">
        <w:rPr>
          <w:rFonts w:ascii="Book Antiqua" w:hAnsi="Book Antiqua"/>
          <w:lang w:val="es-PR"/>
        </w:rPr>
        <w:t xml:space="preserve">Se crea el Comité de Juventud </w:t>
      </w:r>
      <w:r w:rsidR="007F28C2">
        <w:rPr>
          <w:rFonts w:ascii="Book Antiqua" w:hAnsi="Book Antiqua"/>
          <w:lang w:val="es-PR"/>
        </w:rPr>
        <w:t>Ahora</w:t>
      </w:r>
      <w:r>
        <w:rPr>
          <w:rFonts w:ascii="Book Antiqua" w:hAnsi="Book Antiqua"/>
          <w:lang w:val="es-PR"/>
        </w:rPr>
        <w:t xml:space="preserve"> (</w:t>
      </w:r>
      <w:r w:rsidRPr="001C0D4E">
        <w:rPr>
          <w:rFonts w:ascii="Book Antiqua" w:hAnsi="Book Antiqua"/>
          <w:lang w:val="es-PR"/>
        </w:rPr>
        <w:t>en adelante el “Comité”</w:t>
      </w:r>
      <w:r>
        <w:rPr>
          <w:rFonts w:ascii="Book Antiqua" w:hAnsi="Book Antiqua"/>
          <w:lang w:val="es-PR"/>
        </w:rPr>
        <w:t>)</w:t>
      </w:r>
      <w:r w:rsidRPr="001C0D4E">
        <w:rPr>
          <w:rFonts w:ascii="Book Antiqua" w:hAnsi="Book Antiqua"/>
          <w:lang w:val="es-PR"/>
        </w:rPr>
        <w:t xml:space="preserve">, adscrito al </w:t>
      </w:r>
      <w:r w:rsidR="0002119E" w:rsidRPr="0002119E">
        <w:rPr>
          <w:rFonts w:ascii="Book Antiqua" w:hAnsi="Book Antiqua"/>
          <w:lang w:val="es-PR"/>
        </w:rPr>
        <w:t xml:space="preserve">Programa de Desarrollo de la Juventud </w:t>
      </w:r>
      <w:r w:rsidR="00A50A40" w:rsidRPr="0002119E">
        <w:rPr>
          <w:rFonts w:ascii="Book Antiqua" w:hAnsi="Book Antiqua"/>
          <w:lang w:val="es-PR"/>
        </w:rPr>
        <w:t>del Departamento</w:t>
      </w:r>
      <w:r w:rsidR="0002119E" w:rsidRPr="0002119E">
        <w:rPr>
          <w:rFonts w:ascii="Book Antiqua" w:hAnsi="Book Antiqua"/>
          <w:lang w:val="es-PR"/>
        </w:rPr>
        <w:t xml:space="preserve"> de Desarrollo Económico y Comercio</w:t>
      </w:r>
      <w:r w:rsidRPr="001C0D4E">
        <w:rPr>
          <w:rFonts w:ascii="Book Antiqua" w:hAnsi="Book Antiqua"/>
          <w:lang w:val="es-PR"/>
        </w:rPr>
        <w:t>. Este organismo tendrá como propósito integrar la perspectiva de la juventud en los procesos de formulación, evaluación e implementación de la política pública del Gobierno de Puerto Rico, en cumplimiento con la política pública establecida en esta Ley.</w:t>
      </w:r>
      <w:r>
        <w:rPr>
          <w:rFonts w:ascii="Book Antiqua" w:hAnsi="Book Antiqua"/>
          <w:lang w:val="es-PR"/>
        </w:rPr>
        <w:t xml:space="preserve"> </w:t>
      </w:r>
    </w:p>
    <w:p w14:paraId="1B3821C8" w14:textId="43CE6EA1" w:rsidR="00ED71CF" w:rsidRPr="00AE3A00" w:rsidRDefault="00ED71CF" w:rsidP="00ED71CF">
      <w:pPr>
        <w:spacing w:line="480" w:lineRule="auto"/>
        <w:ind w:right="75" w:firstLine="720"/>
        <w:jc w:val="both"/>
        <w:rPr>
          <w:rFonts w:ascii="Book Antiqua" w:hAnsi="Book Antiqua"/>
          <w:lang w:val="es-PR"/>
        </w:rPr>
      </w:pPr>
      <w:r>
        <w:rPr>
          <w:rFonts w:ascii="Book Antiqua" w:hAnsi="Book Antiqua"/>
          <w:lang w:val="es-PR"/>
        </w:rPr>
        <w:t>Artículo</w:t>
      </w:r>
      <w:r w:rsidRPr="00D96B5A">
        <w:rPr>
          <w:rFonts w:ascii="Book Antiqua" w:hAnsi="Book Antiqua"/>
          <w:lang w:val="es-PR"/>
        </w:rPr>
        <w:t xml:space="preserve"> </w:t>
      </w:r>
      <w:proofErr w:type="gramStart"/>
      <w:r w:rsidR="000141FC">
        <w:rPr>
          <w:rFonts w:ascii="Book Antiqua" w:hAnsi="Book Antiqua"/>
          <w:lang w:val="es-PR"/>
        </w:rPr>
        <w:t>4</w:t>
      </w:r>
      <w:r w:rsidRPr="00D96B5A">
        <w:rPr>
          <w:rFonts w:ascii="Book Antiqua" w:hAnsi="Book Antiqua"/>
          <w:lang w:val="es-PR"/>
        </w:rPr>
        <w:t>.–</w:t>
      </w:r>
      <w:proofErr w:type="gramEnd"/>
      <w:r w:rsidRPr="00D96B5A">
        <w:rPr>
          <w:rFonts w:ascii="Book Antiqua" w:hAnsi="Book Antiqua"/>
          <w:lang w:val="es-PR"/>
        </w:rPr>
        <w:t xml:space="preserve"> </w:t>
      </w:r>
      <w:r w:rsidR="000141FC" w:rsidRPr="000141FC">
        <w:rPr>
          <w:rFonts w:ascii="Book Antiqua" w:hAnsi="Book Antiqua"/>
          <w:lang w:val="es-PR"/>
        </w:rPr>
        <w:t>Composición de la Junta</w:t>
      </w:r>
      <w:r w:rsidRPr="68A45195">
        <w:rPr>
          <w:rFonts w:ascii="Book Antiqua" w:hAnsi="Book Antiqua"/>
          <w:lang w:val="es-PR"/>
        </w:rPr>
        <w:t xml:space="preserve">.  </w:t>
      </w:r>
    </w:p>
    <w:p w14:paraId="1B98E5FF" w14:textId="77777777" w:rsidR="006515DB" w:rsidRDefault="006515DB" w:rsidP="006515DB">
      <w:pPr>
        <w:spacing w:line="480" w:lineRule="auto"/>
        <w:ind w:right="75" w:firstLine="720"/>
        <w:jc w:val="both"/>
        <w:rPr>
          <w:rFonts w:ascii="Book Antiqua" w:hAnsi="Book Antiqua"/>
          <w:lang w:val="es-PR"/>
        </w:rPr>
      </w:pPr>
      <w:r w:rsidRPr="006515DB">
        <w:rPr>
          <w:rFonts w:ascii="Book Antiqua" w:hAnsi="Book Antiqua"/>
          <w:lang w:val="es-PR"/>
        </w:rPr>
        <w:t>La Junta del Comité estará compuesta por los siguientes miembros:</w:t>
      </w:r>
    </w:p>
    <w:p w14:paraId="7A90E95F" w14:textId="60DB6E34" w:rsidR="00906B27" w:rsidRPr="00906B27" w:rsidRDefault="006515DB" w:rsidP="00906B27">
      <w:pPr>
        <w:pStyle w:val="ListParagraph"/>
        <w:numPr>
          <w:ilvl w:val="0"/>
          <w:numId w:val="31"/>
        </w:numPr>
        <w:spacing w:line="480" w:lineRule="auto"/>
        <w:ind w:right="75"/>
        <w:jc w:val="both"/>
        <w:rPr>
          <w:lang w:val="es-PR"/>
        </w:rPr>
      </w:pPr>
      <w:r w:rsidRPr="006515DB">
        <w:rPr>
          <w:rFonts w:ascii="Book Antiqua" w:hAnsi="Book Antiqua"/>
          <w:lang w:val="es-PR"/>
        </w:rPr>
        <w:t xml:space="preserve">El </w:t>
      </w:r>
      <w:proofErr w:type="gramStart"/>
      <w:r w:rsidRPr="006515DB">
        <w:rPr>
          <w:rFonts w:ascii="Book Antiqua" w:hAnsi="Book Antiqua"/>
          <w:lang w:val="es-PR"/>
        </w:rPr>
        <w:t>Director</w:t>
      </w:r>
      <w:proofErr w:type="gramEnd"/>
      <w:r w:rsidRPr="006515DB">
        <w:rPr>
          <w:rFonts w:ascii="Book Antiqua" w:hAnsi="Book Antiqua"/>
          <w:lang w:val="es-PR"/>
        </w:rPr>
        <w:t xml:space="preserve"> del Programa de Desarrollo de la Juventud, quien fungirá como miembro </w:t>
      </w:r>
      <w:r w:rsidRPr="006515DB">
        <w:rPr>
          <w:rFonts w:ascii="Book Antiqua" w:hAnsi="Book Antiqua"/>
          <w:i/>
          <w:iCs/>
          <w:lang w:val="es-PR"/>
        </w:rPr>
        <w:t xml:space="preserve">ex </w:t>
      </w:r>
      <w:proofErr w:type="spellStart"/>
      <w:r w:rsidRPr="006515DB">
        <w:rPr>
          <w:rFonts w:ascii="Book Antiqua" w:hAnsi="Book Antiqua"/>
          <w:i/>
          <w:iCs/>
          <w:lang w:val="es-PR"/>
        </w:rPr>
        <w:t>officio</w:t>
      </w:r>
      <w:proofErr w:type="spellEnd"/>
      <w:r w:rsidRPr="006515DB">
        <w:rPr>
          <w:rFonts w:ascii="Book Antiqua" w:hAnsi="Book Antiqua"/>
          <w:lang w:val="es-PR"/>
        </w:rPr>
        <w:t xml:space="preserve"> </w:t>
      </w:r>
      <w:r w:rsidR="00716FD9">
        <w:rPr>
          <w:rFonts w:ascii="Book Antiqua" w:hAnsi="Book Antiqua"/>
          <w:lang w:val="es-PR"/>
        </w:rPr>
        <w:t xml:space="preserve">y asesor </w:t>
      </w:r>
      <w:r w:rsidRPr="006515DB">
        <w:rPr>
          <w:rFonts w:ascii="Book Antiqua" w:hAnsi="Book Antiqua"/>
          <w:lang w:val="es-PR"/>
        </w:rPr>
        <w:t>de la Junta</w:t>
      </w:r>
      <w:r w:rsidRPr="00906B27">
        <w:rPr>
          <w:rFonts w:ascii="Book Antiqua" w:hAnsi="Book Antiqua"/>
          <w:strike/>
          <w:lang w:val="es-PR"/>
        </w:rPr>
        <w:t>.</w:t>
      </w:r>
      <w:r w:rsidR="00906B27" w:rsidRPr="00906B27">
        <w:rPr>
          <w:i/>
          <w:iCs/>
          <w:u w:val="single"/>
          <w:lang w:val="es-PR"/>
        </w:rPr>
        <w:t xml:space="preserve">, con voz, pero sin voto. No obstante, </w:t>
      </w:r>
      <w:r w:rsidR="00906B27" w:rsidRPr="00906B27">
        <w:rPr>
          <w:rStyle w:val="Strong"/>
          <w:b w:val="0"/>
          <w:bCs w:val="0"/>
          <w:i/>
          <w:iCs/>
          <w:u w:val="single"/>
          <w:lang w:val="es-PR"/>
        </w:rPr>
        <w:t>en los casos en que los votos emitidos por los miembros de la Junta resulten en un empate</w:t>
      </w:r>
      <w:r w:rsidR="00906B27" w:rsidRPr="00906B27">
        <w:rPr>
          <w:i/>
          <w:iCs/>
          <w:u w:val="single"/>
          <w:lang w:val="es-PR"/>
        </w:rPr>
        <w:t xml:space="preserve">, el </w:t>
      </w:r>
      <w:proofErr w:type="gramStart"/>
      <w:r w:rsidR="00906B27" w:rsidRPr="00906B27">
        <w:rPr>
          <w:i/>
          <w:iCs/>
          <w:u w:val="single"/>
          <w:lang w:val="es-PR"/>
        </w:rPr>
        <w:t>Director</w:t>
      </w:r>
      <w:proofErr w:type="gramEnd"/>
      <w:r w:rsidR="00906B27" w:rsidRPr="00906B27">
        <w:rPr>
          <w:i/>
          <w:iCs/>
          <w:u w:val="single"/>
          <w:lang w:val="es-PR"/>
        </w:rPr>
        <w:t xml:space="preserve"> podrá ejercer su derecho al voto exclusivamente </w:t>
      </w:r>
      <w:r w:rsidR="00906B27" w:rsidRPr="00906B27">
        <w:rPr>
          <w:rStyle w:val="Strong"/>
          <w:b w:val="0"/>
          <w:bCs w:val="0"/>
          <w:i/>
          <w:iCs/>
          <w:u w:val="single"/>
          <w:lang w:val="es-PR"/>
        </w:rPr>
        <w:t>para dirimir el asunto objeto de la votación y garantizar la funcionalidad de la Junta</w:t>
      </w:r>
      <w:r w:rsidR="00906B27" w:rsidRPr="00906B27">
        <w:rPr>
          <w:lang w:val="es-PR"/>
        </w:rPr>
        <w:t>.</w:t>
      </w:r>
    </w:p>
    <w:p w14:paraId="511976F1" w14:textId="76C13632" w:rsidR="006515DB" w:rsidRPr="009C1C4F" w:rsidRDefault="00C8578F" w:rsidP="009C1C4F">
      <w:pPr>
        <w:pStyle w:val="ListParagraph"/>
        <w:numPr>
          <w:ilvl w:val="0"/>
          <w:numId w:val="31"/>
        </w:numPr>
        <w:spacing w:line="480" w:lineRule="auto"/>
        <w:ind w:right="75"/>
        <w:jc w:val="both"/>
        <w:rPr>
          <w:rFonts w:ascii="Book Antiqua" w:hAnsi="Book Antiqua"/>
          <w:lang w:val="es-PR"/>
        </w:rPr>
      </w:pPr>
      <w:r w:rsidRPr="00906B27">
        <w:rPr>
          <w:rFonts w:ascii="Book Antiqua" w:hAnsi="Book Antiqua"/>
          <w:lang w:val="es-PR"/>
        </w:rPr>
        <w:t>Seis (6</w:t>
      </w:r>
      <w:r w:rsidR="006515DB" w:rsidRPr="00906B27">
        <w:rPr>
          <w:rFonts w:ascii="Book Antiqua" w:hAnsi="Book Antiqua"/>
          <w:lang w:val="es-PR"/>
        </w:rPr>
        <w:t>)</w:t>
      </w:r>
      <w:r w:rsidR="006836CD" w:rsidRPr="006836CD">
        <w:rPr>
          <w:rFonts w:ascii="Book Antiqua" w:hAnsi="Book Antiqua"/>
          <w:lang w:val="es-PR"/>
        </w:rPr>
        <w:t xml:space="preserve"> </w:t>
      </w:r>
      <w:r w:rsidR="006515DB" w:rsidRPr="006515DB">
        <w:rPr>
          <w:rFonts w:ascii="Book Antiqua" w:hAnsi="Book Antiqua"/>
          <w:lang w:val="es-PR"/>
        </w:rPr>
        <w:t xml:space="preserve">miembros adicionales, uno de los cuales fungirá como </w:t>
      </w:r>
      <w:proofErr w:type="gramStart"/>
      <w:r w:rsidR="006515DB" w:rsidRPr="006515DB">
        <w:rPr>
          <w:rFonts w:ascii="Book Antiqua" w:hAnsi="Book Antiqua"/>
          <w:lang w:val="es-PR"/>
        </w:rPr>
        <w:t>Director Ejecutivo</w:t>
      </w:r>
      <w:proofErr w:type="gramEnd"/>
      <w:r w:rsidR="006515DB" w:rsidRPr="006515DB">
        <w:rPr>
          <w:rFonts w:ascii="Book Antiqua" w:hAnsi="Book Antiqua"/>
          <w:lang w:val="es-PR"/>
        </w:rPr>
        <w:t>, todos nombrados por el Gobernador de Puerto Rico.</w:t>
      </w:r>
    </w:p>
    <w:p w14:paraId="478522A4" w14:textId="4DAC850C" w:rsidR="006515DB" w:rsidRDefault="006515DB" w:rsidP="009C1C4F">
      <w:pPr>
        <w:spacing w:line="480" w:lineRule="auto"/>
        <w:ind w:right="75" w:firstLine="720"/>
        <w:jc w:val="both"/>
        <w:rPr>
          <w:rFonts w:ascii="Book Antiqua" w:hAnsi="Book Antiqua"/>
          <w:lang w:val="es-PR"/>
        </w:rPr>
      </w:pPr>
      <w:r w:rsidRPr="006515DB">
        <w:rPr>
          <w:rFonts w:ascii="Book Antiqua" w:hAnsi="Book Antiqua"/>
          <w:lang w:val="es-PR"/>
        </w:rPr>
        <w:t xml:space="preserve">Todos los miembros deberán tener una edad mínima de </w:t>
      </w:r>
      <w:r w:rsidR="00E73DCF">
        <w:rPr>
          <w:rFonts w:ascii="Book Antiqua" w:hAnsi="Book Antiqua"/>
          <w:lang w:val="es-PR"/>
        </w:rPr>
        <w:t>trece</w:t>
      </w:r>
      <w:r w:rsidRPr="006515DB">
        <w:rPr>
          <w:rFonts w:ascii="Book Antiqua" w:hAnsi="Book Antiqua"/>
          <w:lang w:val="es-PR"/>
        </w:rPr>
        <w:t xml:space="preserve"> (</w:t>
      </w:r>
      <w:r w:rsidR="00E73DCF">
        <w:rPr>
          <w:rFonts w:ascii="Book Antiqua" w:hAnsi="Book Antiqua"/>
          <w:lang w:val="es-PR"/>
        </w:rPr>
        <w:t>13</w:t>
      </w:r>
      <w:r w:rsidRPr="006515DB">
        <w:rPr>
          <w:rFonts w:ascii="Book Antiqua" w:hAnsi="Book Antiqua"/>
          <w:lang w:val="es-PR"/>
        </w:rPr>
        <w:t>) años y una edad máxima de veintinueve (29) años al momento de su nombramiento. En caso de que alguno de los miembros cumpla treinta (30) años antes de haberse nombrado su sucesor, podrá continuar en funciones hasta tanto dicho sucesor tome posesión del cargo.</w:t>
      </w:r>
    </w:p>
    <w:p w14:paraId="40E98391" w14:textId="052ECB97" w:rsidR="006836CD" w:rsidRPr="0002108F" w:rsidRDefault="0002108F" w:rsidP="0002108F">
      <w:pPr>
        <w:spacing w:line="480" w:lineRule="auto"/>
        <w:ind w:right="75" w:firstLine="720"/>
        <w:jc w:val="both"/>
        <w:rPr>
          <w:rFonts w:ascii="Book Antiqua" w:hAnsi="Book Antiqua"/>
          <w:i/>
          <w:iCs/>
          <w:u w:val="single"/>
          <w:lang w:val="es-PR"/>
        </w:rPr>
      </w:pPr>
      <w:r w:rsidRPr="0002108F">
        <w:rPr>
          <w:rFonts w:ascii="Book Antiqua" w:hAnsi="Book Antiqua"/>
          <w:i/>
          <w:iCs/>
          <w:u w:val="single"/>
          <w:lang w:val="es-PR"/>
        </w:rPr>
        <w:lastRenderedPageBreak/>
        <w:t>La Gobernadora o el Gobernador de Puerto Rico designará a los miembros de la Junta del Comité de Juventud Ahora considerando, en la medida más amplia posible, criterios de diversidad geográfica y social que reflejen la composición de la juventud puertorriqueña. Para estos fines, deberá procurarse que la Junta incluya representación de las regiones norte, sur, este y oeste de la Isla, así como la participación de jóvenes del sistema de educación pública, de la comunidad de diversidad funcional, de comunidades rurales, y de jóvenes sordos o con discapacidad auditiva o visual, garantizando además la inclusión de al menos una fémina. Estos criterios no limitarán la composición numérica del Comité, pero deberán ser considerados en todo proceso de designación o renovación para asegurar una integración genuinamente inclusiva</w:t>
      </w:r>
      <w:r w:rsidR="006836CD" w:rsidRPr="0002108F">
        <w:rPr>
          <w:rFonts w:ascii="Book Antiqua" w:hAnsi="Book Antiqua"/>
          <w:i/>
          <w:iCs/>
          <w:u w:val="single"/>
          <w:lang w:val="es-PR"/>
        </w:rPr>
        <w:t>.</w:t>
      </w:r>
    </w:p>
    <w:p w14:paraId="004B7625" w14:textId="24468859" w:rsidR="009C1C4F" w:rsidRDefault="006515DB" w:rsidP="009C1C4F">
      <w:pPr>
        <w:spacing w:line="480" w:lineRule="auto"/>
        <w:ind w:right="75" w:firstLine="720"/>
        <w:jc w:val="both"/>
        <w:rPr>
          <w:rFonts w:ascii="Book Antiqua" w:hAnsi="Book Antiqua"/>
          <w:lang w:val="es-PR"/>
        </w:rPr>
      </w:pPr>
      <w:r w:rsidRPr="006515DB">
        <w:rPr>
          <w:rFonts w:ascii="Book Antiqua" w:hAnsi="Book Antiqua"/>
          <w:lang w:val="es-PR"/>
        </w:rPr>
        <w:t>Los miembros deberán poseer excelente reputación y ser reconocidos por su labor o compromiso con la juventud. Asimismo, ejercerán sus funciones por un término de cuatro (4) años y continuarán en funciones hasta que sus sucesores tomen posesión de sus cargos.</w:t>
      </w:r>
      <w:r w:rsidR="009C1C4F">
        <w:rPr>
          <w:rFonts w:ascii="Book Antiqua" w:hAnsi="Book Antiqua"/>
          <w:lang w:val="es-PR"/>
        </w:rPr>
        <w:t xml:space="preserve"> Asimismo, l</w:t>
      </w:r>
      <w:r w:rsidRPr="006515DB">
        <w:rPr>
          <w:rFonts w:ascii="Book Antiqua" w:hAnsi="Book Antiqua"/>
          <w:lang w:val="es-PR"/>
        </w:rPr>
        <w:t>os miembros solo podrán ser removidos por justa causa.</w:t>
      </w:r>
    </w:p>
    <w:p w14:paraId="1B02A0D9" w14:textId="6C665DE5" w:rsidR="000A2714" w:rsidRPr="000A2714" w:rsidRDefault="000A2714" w:rsidP="009C1C4F">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sidR="00975798">
        <w:rPr>
          <w:rFonts w:ascii="Book Antiqua" w:hAnsi="Book Antiqua"/>
          <w:lang w:val="es-PR"/>
        </w:rPr>
        <w:t>5</w:t>
      </w:r>
      <w:r w:rsidR="00975798" w:rsidRPr="000A2714">
        <w:rPr>
          <w:rFonts w:ascii="Book Antiqua" w:hAnsi="Book Antiqua"/>
          <w:lang w:val="es-PR"/>
        </w:rPr>
        <w:t>. –</w:t>
      </w:r>
      <w:r w:rsidRPr="000A2714">
        <w:rPr>
          <w:rFonts w:ascii="Book Antiqua" w:hAnsi="Book Antiqua"/>
          <w:lang w:val="es-PR"/>
        </w:rPr>
        <w:t xml:space="preserve"> </w:t>
      </w:r>
      <w:r w:rsidR="00A110F4">
        <w:rPr>
          <w:rFonts w:ascii="Book Antiqua" w:hAnsi="Book Antiqua"/>
          <w:lang w:val="es-PR"/>
        </w:rPr>
        <w:t>Funciones</w:t>
      </w:r>
      <w:r w:rsidR="00845184">
        <w:rPr>
          <w:rFonts w:ascii="Book Antiqua" w:hAnsi="Book Antiqua"/>
          <w:lang w:val="es-PR"/>
        </w:rPr>
        <w:t xml:space="preserve"> y deberes del Comité</w:t>
      </w:r>
      <w:r w:rsidRPr="000A2714">
        <w:rPr>
          <w:rFonts w:ascii="Book Antiqua" w:hAnsi="Book Antiqua"/>
          <w:lang w:val="es-PR"/>
        </w:rPr>
        <w:t xml:space="preserve">.  </w:t>
      </w:r>
    </w:p>
    <w:p w14:paraId="6BEAD290" w14:textId="38454358" w:rsidR="00A110F4" w:rsidRPr="00A110F4" w:rsidRDefault="00A110F4" w:rsidP="00A110F4">
      <w:pPr>
        <w:spacing w:line="480" w:lineRule="auto"/>
        <w:ind w:right="75" w:firstLine="720"/>
        <w:jc w:val="both"/>
        <w:rPr>
          <w:rFonts w:ascii="Book Antiqua" w:hAnsi="Book Antiqua"/>
          <w:lang w:val="es-PR"/>
        </w:rPr>
      </w:pPr>
      <w:r w:rsidRPr="00A110F4">
        <w:rPr>
          <w:rFonts w:ascii="Book Antiqua" w:hAnsi="Book Antiqua"/>
          <w:lang w:val="es-PR"/>
        </w:rPr>
        <w:t>El Comité tendrá las siguientes funciones y deberes, sin que se entienda como una limitación a su capacidad de desarrollar otras iniciativas que estén alineadas con la política pública establecida en esta Ley:</w:t>
      </w:r>
    </w:p>
    <w:p w14:paraId="5C093D6B" w14:textId="619BBFA9" w:rsidR="002967CD" w:rsidRDefault="00662431" w:rsidP="00A110F4">
      <w:pPr>
        <w:pStyle w:val="ListParagraph"/>
        <w:numPr>
          <w:ilvl w:val="0"/>
          <w:numId w:val="30"/>
        </w:numPr>
        <w:spacing w:line="480" w:lineRule="auto"/>
        <w:ind w:right="75"/>
        <w:jc w:val="both"/>
        <w:rPr>
          <w:rFonts w:ascii="Book Antiqua" w:hAnsi="Book Antiqua"/>
          <w:lang w:val="es-PR"/>
        </w:rPr>
      </w:pPr>
      <w:r w:rsidRPr="00662431">
        <w:rPr>
          <w:lang w:val="es-PR"/>
        </w:rPr>
        <w:t> </w:t>
      </w:r>
      <w:r w:rsidRPr="00662431">
        <w:rPr>
          <w:rFonts w:ascii="Book Antiqua" w:hAnsi="Book Antiqua"/>
          <w:lang w:val="es-PR"/>
        </w:rPr>
        <w:t>Adoptar un reglamento interno que establezca los deberes y responsabilidades de sus miembros, as</w:t>
      </w:r>
      <w:r w:rsidRPr="00662431">
        <w:rPr>
          <w:rFonts w:ascii="Book Antiqua" w:hAnsi="Book Antiqua" w:cs="Book Antiqua"/>
          <w:lang w:val="es-PR"/>
        </w:rPr>
        <w:t>í</w:t>
      </w:r>
      <w:r w:rsidRPr="00662431">
        <w:rPr>
          <w:rFonts w:ascii="Book Antiqua" w:hAnsi="Book Antiqua"/>
          <w:lang w:val="es-PR"/>
        </w:rPr>
        <w:t xml:space="preserve"> como las disposiciones necesarias para la implementaci</w:t>
      </w:r>
      <w:r w:rsidRPr="00662431">
        <w:rPr>
          <w:rFonts w:ascii="Book Antiqua" w:hAnsi="Book Antiqua" w:cs="Book Antiqua"/>
          <w:lang w:val="es-PR"/>
        </w:rPr>
        <w:t>ó</w:t>
      </w:r>
      <w:r w:rsidRPr="00662431">
        <w:rPr>
          <w:rFonts w:ascii="Book Antiqua" w:hAnsi="Book Antiqua"/>
          <w:lang w:val="es-PR"/>
        </w:rPr>
        <w:t>n de lo establecido en esta Ley</w:t>
      </w:r>
      <w:r w:rsidR="0042453C">
        <w:rPr>
          <w:rFonts w:ascii="Book Antiqua" w:hAnsi="Book Antiqua"/>
          <w:lang w:val="es-PR"/>
        </w:rPr>
        <w:t>.</w:t>
      </w:r>
      <w:r w:rsidR="006B78AC">
        <w:rPr>
          <w:rFonts w:ascii="Book Antiqua" w:hAnsi="Book Antiqua"/>
          <w:lang w:val="es-PR"/>
        </w:rPr>
        <w:t xml:space="preserve"> </w:t>
      </w:r>
      <w:r w:rsidR="0042453C">
        <w:rPr>
          <w:rFonts w:ascii="Book Antiqua" w:hAnsi="Book Antiqua"/>
          <w:lang w:val="es-PR"/>
        </w:rPr>
        <w:t xml:space="preserve"> </w:t>
      </w:r>
      <w:r w:rsidR="006B78AC" w:rsidRPr="006B78AC">
        <w:rPr>
          <w:rFonts w:ascii="Book Antiqua" w:hAnsi="Book Antiqua"/>
          <w:i/>
          <w:iCs/>
          <w:u w:val="single"/>
          <w:lang w:val="es-PR"/>
        </w:rPr>
        <w:t xml:space="preserve">El reglamento deberá disponer expresamente que el Comité de Juventud Ahora será un cuerpo abierto, sin límite máximo en la cantidad de jóvenes integrantes, de forma tal que cualquier joven </w:t>
      </w:r>
      <w:r w:rsidR="006B78AC" w:rsidRPr="006B78AC">
        <w:rPr>
          <w:rFonts w:ascii="Book Antiqua" w:hAnsi="Book Antiqua"/>
          <w:i/>
          <w:iCs/>
          <w:u w:val="single"/>
          <w:lang w:val="es-PR"/>
        </w:rPr>
        <w:lastRenderedPageBreak/>
        <w:t>entre los trece (13) y veintinueve (29) años que desee participar pueda afiliarse y colaborar en sus iniciativas, conforme a las normas y estructuras adoptadas por la Junta.</w:t>
      </w:r>
    </w:p>
    <w:p w14:paraId="06EE543C" w14:textId="1B7469BD"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 xml:space="preserve">Servir como ente oficial representativo de la juventud ante la Rama Ejecutiva del Gobierno de Puerto Rico, con voz y </w:t>
      </w:r>
      <w:proofErr w:type="gramStart"/>
      <w:r w:rsidRPr="00A110F4">
        <w:rPr>
          <w:rFonts w:ascii="Book Antiqua" w:hAnsi="Book Antiqua"/>
          <w:lang w:val="es-PR"/>
        </w:rPr>
        <w:t>participación activa</w:t>
      </w:r>
      <w:proofErr w:type="gramEnd"/>
      <w:r w:rsidRPr="00A110F4">
        <w:rPr>
          <w:rFonts w:ascii="Book Antiqua" w:hAnsi="Book Antiqua"/>
          <w:lang w:val="es-PR"/>
        </w:rPr>
        <w:t xml:space="preserve"> en la formulación de política pública.</w:t>
      </w:r>
    </w:p>
    <w:p w14:paraId="1E80893A"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Asesorar y colaborar con funcionarios gubernamentales en la elaboración, evaluación e implementación de políticas públicas, utilizando como base la perspectiva, visión e intereses de la juventud.</w:t>
      </w:r>
    </w:p>
    <w:p w14:paraId="12A9A54D" w14:textId="621CC0D8"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 xml:space="preserve">Fomentar la </w:t>
      </w:r>
      <w:proofErr w:type="gramStart"/>
      <w:r w:rsidRPr="00A110F4">
        <w:rPr>
          <w:rFonts w:ascii="Book Antiqua" w:hAnsi="Book Antiqua"/>
          <w:lang w:val="es-PR"/>
        </w:rPr>
        <w:t>participación activa</w:t>
      </w:r>
      <w:proofErr w:type="gramEnd"/>
      <w:r w:rsidRPr="00A110F4">
        <w:rPr>
          <w:rFonts w:ascii="Book Antiqua" w:hAnsi="Book Antiqua"/>
          <w:lang w:val="es-PR"/>
        </w:rPr>
        <w:t xml:space="preserve"> de la juventud en los asuntos públicos.</w:t>
      </w:r>
    </w:p>
    <w:p w14:paraId="1431CD91" w14:textId="6F8BE6B8" w:rsidR="00C8578F" w:rsidRDefault="00C8578F" w:rsidP="00A110F4">
      <w:pPr>
        <w:pStyle w:val="ListParagraph"/>
        <w:numPr>
          <w:ilvl w:val="0"/>
          <w:numId w:val="30"/>
        </w:numPr>
        <w:spacing w:line="480" w:lineRule="auto"/>
        <w:ind w:right="75"/>
        <w:jc w:val="both"/>
        <w:rPr>
          <w:rFonts w:ascii="Book Antiqua" w:hAnsi="Book Antiqua"/>
          <w:lang w:val="es-PR"/>
        </w:rPr>
      </w:pPr>
      <w:r>
        <w:rPr>
          <w:rFonts w:ascii="Book Antiqua" w:hAnsi="Book Antiqua"/>
          <w:lang w:val="es-PR"/>
        </w:rPr>
        <w:t xml:space="preserve">Establecer contactos y alianzas estratégicas con organismos </w:t>
      </w:r>
      <w:r w:rsidR="00406A86">
        <w:rPr>
          <w:rFonts w:ascii="Book Antiqua" w:hAnsi="Book Antiqua"/>
          <w:lang w:val="es-PR"/>
        </w:rPr>
        <w:t>homólogos</w:t>
      </w:r>
      <w:r>
        <w:rPr>
          <w:rFonts w:ascii="Book Antiqua" w:hAnsi="Book Antiqua"/>
          <w:lang w:val="es-PR"/>
        </w:rPr>
        <w:t xml:space="preserve"> a nivel nacional. </w:t>
      </w:r>
    </w:p>
    <w:p w14:paraId="3920BE2B"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Difundir información relevante sobre el quehacer gubernamental entre los jóvenes, promoviendo el acceso al conocimiento y la transparencia en los procesos públicos.</w:t>
      </w:r>
    </w:p>
    <w:p w14:paraId="04BB432A" w14:textId="3C1F3C40"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Organizar y facilitar actividades tales como</w:t>
      </w:r>
      <w:r w:rsidR="00406A86">
        <w:rPr>
          <w:rFonts w:ascii="Book Antiqua" w:hAnsi="Book Antiqua"/>
          <w:lang w:val="es-PR"/>
        </w:rPr>
        <w:t>, pero sin limitarse a:</w:t>
      </w:r>
      <w:r w:rsidRPr="00A110F4">
        <w:rPr>
          <w:rFonts w:ascii="Book Antiqua" w:hAnsi="Book Antiqua"/>
          <w:lang w:val="es-PR"/>
        </w:rPr>
        <w:t xml:space="preserve"> foros, consultas, discusiones, conferencias y encuentros, dirigidas a auscultar el sentir, las propuestas y las preocupaciones de la juventud.</w:t>
      </w:r>
    </w:p>
    <w:p w14:paraId="651F3006" w14:textId="2D5ECC6C"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 xml:space="preserve">Presentar propuestas concretas que integren la perspectiva juvenil en la </w:t>
      </w:r>
      <w:r w:rsidR="00BA61DA">
        <w:rPr>
          <w:rFonts w:ascii="Book Antiqua" w:hAnsi="Book Antiqua"/>
          <w:lang w:val="es-PR"/>
        </w:rPr>
        <w:t>gestión pública</w:t>
      </w:r>
      <w:r w:rsidRPr="00A110F4">
        <w:rPr>
          <w:rFonts w:ascii="Book Antiqua" w:hAnsi="Book Antiqua"/>
          <w:lang w:val="es-PR"/>
        </w:rPr>
        <w:t>, con miras a garantizar el bienestar común de las generaciones presentes y futuras.</w:t>
      </w:r>
    </w:p>
    <w:p w14:paraId="6EEB83C5" w14:textId="77777777" w:rsidR="00A110F4" w:rsidRDefault="00A110F4" w:rsidP="00A110F4">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lastRenderedPageBreak/>
        <w:t>Adoptar y aplicar normas de procedimiento parlamentario, según el reglamento aprobado por la Junta del Comité, para la conducción de sus trabajos y deliberaciones.</w:t>
      </w:r>
    </w:p>
    <w:p w14:paraId="31F06A1F" w14:textId="2FB2C89F" w:rsidR="00CF4182" w:rsidRPr="00C54F68" w:rsidRDefault="00A110F4" w:rsidP="00C54F68">
      <w:pPr>
        <w:pStyle w:val="ListParagraph"/>
        <w:numPr>
          <w:ilvl w:val="0"/>
          <w:numId w:val="30"/>
        </w:numPr>
        <w:spacing w:line="480" w:lineRule="auto"/>
        <w:ind w:right="75"/>
        <w:jc w:val="both"/>
        <w:rPr>
          <w:rFonts w:ascii="Book Antiqua" w:hAnsi="Book Antiqua"/>
          <w:lang w:val="es-PR"/>
        </w:rPr>
      </w:pPr>
      <w:r w:rsidRPr="00A110F4">
        <w:rPr>
          <w:rFonts w:ascii="Book Antiqua" w:hAnsi="Book Antiqua"/>
          <w:lang w:val="es-PR"/>
        </w:rPr>
        <w:t>Preparar y someter al Gobernador de Puerto Rico un informe anual, en o antes del 30 de junio de cada año, detallando las gestiones</w:t>
      </w:r>
      <w:r w:rsidR="00880425">
        <w:rPr>
          <w:rFonts w:ascii="Book Antiqua" w:hAnsi="Book Antiqua"/>
          <w:lang w:val="es-PR"/>
        </w:rPr>
        <w:t xml:space="preserve"> </w:t>
      </w:r>
      <w:r w:rsidRPr="00A110F4">
        <w:rPr>
          <w:rFonts w:ascii="Book Antiqua" w:hAnsi="Book Antiqua"/>
          <w:lang w:val="es-PR"/>
        </w:rPr>
        <w:t>realizadas, recomendaciones y propuestas para atender las necesidades de la juventud.</w:t>
      </w:r>
    </w:p>
    <w:p w14:paraId="653F19D1" w14:textId="112DE3AF" w:rsidR="00CF4182" w:rsidRPr="00CF4182" w:rsidRDefault="00C54F68" w:rsidP="00C54F68">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Pr>
          <w:rFonts w:ascii="Book Antiqua" w:hAnsi="Book Antiqua"/>
          <w:lang w:val="es-PR"/>
        </w:rPr>
        <w:t>6</w:t>
      </w:r>
      <w:r w:rsidRPr="000A2714">
        <w:rPr>
          <w:rFonts w:ascii="Book Antiqua" w:hAnsi="Book Antiqua"/>
          <w:lang w:val="es-PR"/>
        </w:rPr>
        <w:t xml:space="preserve">.– </w:t>
      </w:r>
      <w:r w:rsidR="00CF4182" w:rsidRPr="00CF4182">
        <w:rPr>
          <w:rFonts w:ascii="Book Antiqua" w:hAnsi="Book Antiqua"/>
          <w:lang w:val="es-PR"/>
        </w:rPr>
        <w:t xml:space="preserve">Se añade un nuevo Artículo </w:t>
      </w:r>
      <w:r w:rsidR="00AE4E79">
        <w:rPr>
          <w:rFonts w:ascii="Book Antiqua" w:hAnsi="Book Antiqua"/>
          <w:lang w:val="es-PR"/>
        </w:rPr>
        <w:t>12A</w:t>
      </w:r>
      <w:r w:rsidR="00CF4182" w:rsidRPr="00CF4182">
        <w:rPr>
          <w:rFonts w:ascii="Book Antiqua" w:hAnsi="Book Antiqua"/>
          <w:lang w:val="es-PR"/>
        </w:rPr>
        <w:t xml:space="preserve"> </w:t>
      </w:r>
      <w:r w:rsidR="00AE4E79">
        <w:rPr>
          <w:rFonts w:ascii="Book Antiqua" w:hAnsi="Book Antiqua"/>
          <w:lang w:val="es-PR"/>
        </w:rPr>
        <w:t>a</w:t>
      </w:r>
      <w:r w:rsidR="00CF4182" w:rsidRPr="00CF4182">
        <w:rPr>
          <w:rFonts w:ascii="Book Antiqua" w:hAnsi="Book Antiqua"/>
          <w:lang w:val="es-PR"/>
        </w:rPr>
        <w:t xml:space="preserve"> la Ley 171-2014, según enmendada, para que se lea como sigue: </w:t>
      </w:r>
    </w:p>
    <w:p w14:paraId="40CE5F90" w14:textId="228EB450" w:rsidR="00CF4182" w:rsidRPr="0087614D" w:rsidRDefault="00CF4182" w:rsidP="00CF4182">
      <w:pPr>
        <w:spacing w:line="480" w:lineRule="auto"/>
        <w:ind w:left="730" w:right="75"/>
        <w:jc w:val="both"/>
        <w:rPr>
          <w:rFonts w:ascii="Book Antiqua" w:hAnsi="Book Antiqua"/>
          <w:i/>
          <w:iCs/>
          <w:lang w:val="es-PR"/>
        </w:rPr>
      </w:pPr>
      <w:r w:rsidRPr="00CF4182">
        <w:rPr>
          <w:rFonts w:ascii="Book Antiqua" w:hAnsi="Book Antiqua"/>
          <w:lang w:val="es-PR"/>
        </w:rPr>
        <w:t>“</w:t>
      </w:r>
      <w:r w:rsidRPr="0087614D">
        <w:rPr>
          <w:rFonts w:ascii="Book Antiqua" w:hAnsi="Book Antiqua"/>
          <w:i/>
          <w:iCs/>
          <w:lang w:val="es-PR"/>
        </w:rPr>
        <w:t xml:space="preserve">Artículo </w:t>
      </w:r>
      <w:r w:rsidR="0087614D" w:rsidRPr="0087614D">
        <w:rPr>
          <w:rFonts w:ascii="Book Antiqua" w:hAnsi="Book Antiqua"/>
          <w:i/>
          <w:iCs/>
          <w:lang w:val="es-PR"/>
        </w:rPr>
        <w:t>12A</w:t>
      </w:r>
      <w:r w:rsidRPr="0087614D">
        <w:rPr>
          <w:rFonts w:ascii="Book Antiqua" w:hAnsi="Book Antiqua"/>
          <w:i/>
          <w:iCs/>
          <w:lang w:val="es-PR"/>
        </w:rPr>
        <w:t xml:space="preserve">. –Comité de la Juventud </w:t>
      </w:r>
      <w:r w:rsidR="00B41A62">
        <w:rPr>
          <w:rFonts w:ascii="Book Antiqua" w:hAnsi="Book Antiqua"/>
          <w:i/>
          <w:iCs/>
          <w:lang w:val="es-PR"/>
        </w:rPr>
        <w:t>Ahora</w:t>
      </w:r>
      <w:r w:rsidRPr="0087614D">
        <w:rPr>
          <w:rFonts w:ascii="Book Antiqua" w:hAnsi="Book Antiqua"/>
          <w:i/>
          <w:iCs/>
          <w:lang w:val="es-PR"/>
        </w:rPr>
        <w:t xml:space="preserve">. </w:t>
      </w:r>
    </w:p>
    <w:p w14:paraId="2906DB38" w14:textId="7D2DE11A" w:rsidR="00AF7DC0" w:rsidRPr="00AF7DC0" w:rsidRDefault="00AF7DC0" w:rsidP="00AF7DC0">
      <w:pPr>
        <w:spacing w:line="480" w:lineRule="auto"/>
        <w:ind w:left="730" w:right="75" w:firstLine="710"/>
        <w:jc w:val="both"/>
        <w:rPr>
          <w:rFonts w:ascii="Book Antiqua" w:hAnsi="Book Antiqua"/>
          <w:i/>
          <w:iCs/>
          <w:lang w:val="es-PR"/>
        </w:rPr>
      </w:pPr>
      <w:r w:rsidRPr="00AF7DC0">
        <w:rPr>
          <w:rFonts w:ascii="Book Antiqua" w:hAnsi="Book Antiqua"/>
          <w:i/>
          <w:iCs/>
          <w:lang w:val="es-PR"/>
        </w:rPr>
        <w:t xml:space="preserve">Se crea el Comité de la Juventud </w:t>
      </w:r>
      <w:r w:rsidR="00B41A62">
        <w:rPr>
          <w:rFonts w:ascii="Book Antiqua" w:hAnsi="Book Antiqua"/>
          <w:i/>
          <w:iCs/>
          <w:lang w:val="es-PR"/>
        </w:rPr>
        <w:t>Ahora</w:t>
      </w:r>
      <w:r w:rsidRPr="00AF7DC0">
        <w:rPr>
          <w:rFonts w:ascii="Book Antiqua" w:hAnsi="Book Antiqua"/>
          <w:i/>
          <w:iCs/>
          <w:lang w:val="es-PR"/>
        </w:rPr>
        <w:t>, el cual estará adscrito al Programa de Desarrollo de la Juventud del Departamento de Desarrollo Económico y Comercio, como un espacio donde la voz de la juventud no solo sea escuchada, sino que tenga un impacto real y sostenido en la construcción del presente y futuro de la Isla.</w:t>
      </w:r>
    </w:p>
    <w:p w14:paraId="4834DBB9" w14:textId="2E17F31B" w:rsidR="00CF4182" w:rsidRDefault="00AF7DC0" w:rsidP="00AF7DC0">
      <w:pPr>
        <w:spacing w:line="480" w:lineRule="auto"/>
        <w:ind w:left="730" w:right="75" w:firstLine="710"/>
        <w:jc w:val="both"/>
        <w:rPr>
          <w:rFonts w:ascii="Book Antiqua" w:hAnsi="Book Antiqua"/>
          <w:lang w:val="es-PR"/>
        </w:rPr>
      </w:pPr>
      <w:r w:rsidRPr="00AF7DC0">
        <w:rPr>
          <w:rFonts w:ascii="Book Antiqua" w:hAnsi="Book Antiqua"/>
          <w:i/>
          <w:iCs/>
          <w:lang w:val="es-PR"/>
        </w:rPr>
        <w:t>Este organismo tendrá como propósito integrar la perspectiva de la juventud en los procesos de formulación, evaluación e implementación de la política pública del Gobierno de Puerto Rico, en cumplimiento con la política pública establecida en esta Ley.</w:t>
      </w:r>
      <w:r w:rsidR="0087614D">
        <w:rPr>
          <w:rFonts w:ascii="Book Antiqua" w:hAnsi="Book Antiqua"/>
          <w:lang w:val="es-PR"/>
        </w:rPr>
        <w:t>”</w:t>
      </w:r>
    </w:p>
    <w:p w14:paraId="64591F2F" w14:textId="5CA69EA7" w:rsidR="002D16BE" w:rsidRPr="00AE3A00" w:rsidRDefault="002D16BE" w:rsidP="002D16BE">
      <w:pPr>
        <w:spacing w:line="480" w:lineRule="auto"/>
        <w:ind w:left="730" w:right="75"/>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w:t>
      </w:r>
      <w:r w:rsidR="00985644">
        <w:rPr>
          <w:rFonts w:ascii="Book Antiqua" w:hAnsi="Book Antiqua"/>
          <w:lang w:val="es-PR"/>
        </w:rPr>
        <w:t>7</w:t>
      </w:r>
      <w:r w:rsidRPr="00AE3A00">
        <w:rPr>
          <w:rFonts w:ascii="Book Antiqua" w:hAnsi="Book Antiqua"/>
          <w:lang w:val="es-PR"/>
        </w:rPr>
        <w:t xml:space="preserve">.-Cláusula de Separabilidad. </w:t>
      </w:r>
    </w:p>
    <w:p w14:paraId="4A0E449C" w14:textId="77777777" w:rsidR="002D16BE" w:rsidRPr="00AE3A00" w:rsidRDefault="002D16BE" w:rsidP="002D16BE">
      <w:pPr>
        <w:spacing w:line="480" w:lineRule="auto"/>
        <w:ind w:right="3" w:firstLine="720"/>
        <w:jc w:val="both"/>
        <w:rPr>
          <w:rFonts w:ascii="Book Antiqua" w:hAnsi="Book Antiqua"/>
          <w:lang w:val="es-PR"/>
        </w:rPr>
      </w:pPr>
      <w:r w:rsidRPr="00AE3A00">
        <w:rPr>
          <w:rFonts w:ascii="Book Antiqua" w:hAnsi="Book Antiqua"/>
          <w:lang w:val="es-PR"/>
        </w:rPr>
        <w:t xml:space="preserve">Si cualquier artículo, apartado, párrafo, inciso, cláusula, frase o parte de esta Ley fuese declarada inconstitucional por un Tribunal de jurisdicción competente, la sentencia dictada a dicho efecto no afectará, perjudicará o invalidará el resto de la Ley, quedando sus efectos limitados a la sección, cláusula, apartado, párrafo, inciso, frase o parte de esta </w:t>
      </w:r>
    </w:p>
    <w:p w14:paraId="206AFC26" w14:textId="77777777" w:rsidR="002D16BE" w:rsidRPr="00AE3A00" w:rsidRDefault="002D16BE" w:rsidP="002D16BE">
      <w:pPr>
        <w:spacing w:line="480" w:lineRule="auto"/>
        <w:ind w:left="10" w:right="75"/>
        <w:jc w:val="both"/>
        <w:rPr>
          <w:rFonts w:ascii="Book Antiqua" w:hAnsi="Book Antiqua"/>
          <w:lang w:val="es-PR"/>
        </w:rPr>
      </w:pPr>
      <w:r w:rsidRPr="00AE3A00">
        <w:rPr>
          <w:rFonts w:ascii="Book Antiqua" w:hAnsi="Book Antiqua"/>
          <w:lang w:val="es-PR"/>
        </w:rPr>
        <w:t xml:space="preserve">Ley que fuere así declarada inconstitucional. </w:t>
      </w:r>
    </w:p>
    <w:p w14:paraId="435811B9" w14:textId="175565CC" w:rsidR="002D16BE" w:rsidRPr="00AE3A00" w:rsidRDefault="002D16BE" w:rsidP="002D16BE">
      <w:pPr>
        <w:spacing w:line="480" w:lineRule="auto"/>
        <w:ind w:left="730" w:right="75"/>
        <w:jc w:val="both"/>
        <w:rPr>
          <w:rFonts w:ascii="Book Antiqua" w:hAnsi="Book Antiqua"/>
          <w:lang w:val="es-PR"/>
        </w:rPr>
      </w:pPr>
      <w:r>
        <w:rPr>
          <w:rFonts w:ascii="Book Antiqua" w:hAnsi="Book Antiqua"/>
          <w:lang w:val="es-PR"/>
        </w:rPr>
        <w:lastRenderedPageBreak/>
        <w:t xml:space="preserve">Artículo </w:t>
      </w:r>
      <w:r w:rsidR="00985644">
        <w:rPr>
          <w:rFonts w:ascii="Book Antiqua" w:hAnsi="Book Antiqua"/>
          <w:lang w:val="es-PR"/>
        </w:rPr>
        <w:t>8</w:t>
      </w:r>
      <w:r w:rsidRPr="00AE3A00">
        <w:rPr>
          <w:rFonts w:ascii="Book Antiqua" w:hAnsi="Book Antiqua"/>
          <w:lang w:val="es-PR"/>
        </w:rPr>
        <w:t xml:space="preserve">.-Vigencia. </w:t>
      </w:r>
    </w:p>
    <w:p w14:paraId="79550695" w14:textId="6CE39555" w:rsidR="00FF2214" w:rsidRPr="00E70DDD" w:rsidRDefault="002D16BE" w:rsidP="007502CD">
      <w:pPr>
        <w:spacing w:line="480" w:lineRule="auto"/>
        <w:ind w:left="730" w:right="75"/>
        <w:jc w:val="both"/>
        <w:rPr>
          <w:rFonts w:ascii="Book Antiqua" w:hAnsi="Book Antiqua"/>
          <w:lang w:val="es-PR"/>
        </w:rPr>
      </w:pPr>
      <w:r w:rsidRPr="00AE3A00">
        <w:rPr>
          <w:rFonts w:ascii="Book Antiqua" w:hAnsi="Book Antiqua"/>
          <w:lang w:val="es-PR"/>
        </w:rPr>
        <w:t xml:space="preserve">Esta Ley comenzará a regir inmediatamente después de su aprobación. </w:t>
      </w:r>
      <w:r w:rsidR="001D786E" w:rsidRPr="00AE3A00">
        <w:rPr>
          <w:rFonts w:ascii="Book Antiqua" w:hAnsi="Book Antiqua"/>
          <w:lang w:val="es-PR"/>
        </w:rPr>
        <w:t xml:space="preserve"> </w:t>
      </w:r>
    </w:p>
    <w:sectPr w:rsidR="00FF2214" w:rsidRPr="00E70DDD" w:rsidSect="001D786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43013" w14:textId="77777777" w:rsidR="00F70CF6" w:rsidRDefault="00F70CF6">
      <w:r>
        <w:separator/>
      </w:r>
    </w:p>
  </w:endnote>
  <w:endnote w:type="continuationSeparator" w:id="0">
    <w:p w14:paraId="35D491F6" w14:textId="77777777" w:rsidR="00F70CF6" w:rsidRDefault="00F70CF6">
      <w:r>
        <w:continuationSeparator/>
      </w:r>
    </w:p>
  </w:endnote>
  <w:endnote w:type="continuationNotice" w:id="1">
    <w:p w14:paraId="3CDFB258" w14:textId="77777777" w:rsidR="00F70CF6" w:rsidRDefault="00F70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22A876D9-6A34-466E-B9FF-9475ED770437}"/>
    <w:embedBold r:id="rId2" w:fontKey="{8EFD7E6C-77E8-4688-BE7C-195A74E53AA4}"/>
    <w:embedItalic r:id="rId3" w:fontKey="{FFE0FD44-755A-4E88-BE69-DBBF4F0DC3D9}"/>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2DC8918F-B65B-4C52-A2E1-50DE81E956D0}"/>
  </w:font>
  <w:font w:name="Georgia">
    <w:panose1 w:val="02040502050405020303"/>
    <w:charset w:val="00"/>
    <w:family w:val="roman"/>
    <w:pitch w:val="variable"/>
    <w:sig w:usb0="00000287" w:usb1="00000000" w:usb2="00000000" w:usb3="00000000" w:csb0="0000009F" w:csb1="00000000"/>
    <w:embedRegular r:id="rId5" w:fontKey="{0E07FE53-CCAC-4DDD-BC5A-D8234DC78D83}"/>
    <w:embedItalic r:id="rId6" w:fontKey="{3FFCA4DB-C2A9-44E0-B065-6F35A9B5D7CE}"/>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1F1CA428-E58C-4BE5-865A-CD90762D2D5B}"/>
    <w:embedItalic r:id="rId8" w:fontKey="{A16F4D47-7ECC-4AA7-A05E-A4482D16BFA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3C4F5B2A-2169-4C5B-A3BC-4FC1FB875939}"/>
  </w:font>
  <w:font w:name="Calibri">
    <w:panose1 w:val="020F0502020204030204"/>
    <w:charset w:val="00"/>
    <w:family w:val="swiss"/>
    <w:pitch w:val="variable"/>
    <w:sig w:usb0="E4002EFF" w:usb1="C000247B" w:usb2="00000009" w:usb3="00000000" w:csb0="000001FF" w:csb1="00000000"/>
    <w:embedRegular r:id="rId10" w:fontKey="{95C11934-8CAD-4F58-9059-136A8016C6F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53E52161"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0693" w14:textId="77777777" w:rsidR="00F70CF6" w:rsidRDefault="00F70CF6">
      <w:r>
        <w:separator/>
      </w:r>
    </w:p>
  </w:footnote>
  <w:footnote w:type="continuationSeparator" w:id="0">
    <w:p w14:paraId="4505F1B6" w14:textId="77777777" w:rsidR="00F70CF6" w:rsidRDefault="00F70CF6">
      <w:r>
        <w:continuationSeparator/>
      </w:r>
    </w:p>
  </w:footnote>
  <w:footnote w:type="continuationNotice" w:id="1">
    <w:p w14:paraId="4E10660B" w14:textId="77777777" w:rsidR="00F70CF6" w:rsidRDefault="00F70C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C9A44" w14:textId="512D6631" w:rsidR="00AB6C74" w:rsidRPr="00AB6C74" w:rsidRDefault="00AB6C74" w:rsidP="00AB6C74">
    <w:pPr>
      <w:tabs>
        <w:tab w:val="center" w:pos="4320"/>
        <w:tab w:val="right" w:pos="8640"/>
      </w:tabs>
      <w:jc w:val="center"/>
      <w:rPr>
        <w:rFonts w:ascii="Book Antiqua" w:hAnsi="Book Antiqua"/>
        <w:color w:val="000000"/>
        <w:lang w:val="es-PR"/>
      </w:rPr>
    </w:pPr>
    <w:r w:rsidRPr="00AB6C74">
      <w:rPr>
        <w:rFonts w:ascii="Book Antiqua" w:hAnsi="Book Antiqua"/>
        <w:color w:val="000000"/>
        <w:lang w:val="es-PR"/>
      </w:rPr>
      <w:t>ENTIRILLADO ELECTRÓNICO</w:t>
    </w:r>
  </w:p>
  <w:p w14:paraId="795506A1" w14:textId="710F304B" w:rsidR="00FF2214" w:rsidRPr="00AB6C74" w:rsidRDefault="00850770">
    <w:pPr>
      <w:tabs>
        <w:tab w:val="center" w:pos="4320"/>
        <w:tab w:val="right" w:pos="8640"/>
      </w:tabs>
      <w:jc w:val="right"/>
      <w:rPr>
        <w:color w:val="000000"/>
        <w:lang w:val="es-PR"/>
      </w:rPr>
    </w:pPr>
    <w:r w:rsidRPr="00AB6C74">
      <w:rPr>
        <w:color w:val="000000"/>
        <w:lang w:val="es-PR"/>
      </w:rPr>
      <w:t>A-0</w:t>
    </w:r>
    <w:r w:rsidR="005C5542" w:rsidRPr="00AB6C74">
      <w:rPr>
        <w:color w:val="000000"/>
        <w:lang w:val="es-PR"/>
      </w:rPr>
      <w:t>35</w:t>
    </w:r>
  </w:p>
  <w:p w14:paraId="795506A2" w14:textId="77777777" w:rsidR="00FF2214" w:rsidRPr="00AB6C74" w:rsidRDefault="00850770">
    <w:pPr>
      <w:tabs>
        <w:tab w:val="center" w:pos="4320"/>
        <w:tab w:val="right" w:pos="8640"/>
      </w:tabs>
      <w:rPr>
        <w:color w:val="000000"/>
        <w:lang w:val="es-PR"/>
      </w:rPr>
    </w:pPr>
    <w:r w:rsidRPr="00AB6C74">
      <w:rPr>
        <w:color w:val="000000"/>
        <w:lang w:val="es-PR"/>
      </w:rPr>
      <w:tab/>
    </w:r>
    <w:r w:rsidRPr="00AB6C74">
      <w:rPr>
        <w:color w:val="000000"/>
        <w:lang w:val="es-P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D041576"/>
    <w:multiLevelType w:val="hybridMultilevel"/>
    <w:tmpl w:val="2DE649B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B03278"/>
    <w:multiLevelType w:val="hybridMultilevel"/>
    <w:tmpl w:val="B98266B2"/>
    <w:lvl w:ilvl="0" w:tplc="228A6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B52497"/>
    <w:multiLevelType w:val="hybridMultilevel"/>
    <w:tmpl w:val="E0E8DE1A"/>
    <w:lvl w:ilvl="0" w:tplc="11C640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C0069D"/>
    <w:multiLevelType w:val="hybridMultilevel"/>
    <w:tmpl w:val="CA6C37B4"/>
    <w:lvl w:ilvl="0" w:tplc="1A686124">
      <w:start w:val="5"/>
      <w:numFmt w:val="decimal"/>
      <w:lvlText w:val="(%1)"/>
      <w:lvlJc w:val="left"/>
      <w:pPr>
        <w:ind w:left="720" w:firstLine="0"/>
      </w:pPr>
      <w:rPr>
        <w:rFonts w:ascii="Book Antiqua" w:eastAsia="Book Antiqua" w:hAnsi="Book Antiqua" w:cs="Book Antiqua" w:hint="default"/>
        <w:b w:val="0"/>
        <w:i/>
        <w:iCs/>
        <w:strike w:val="0"/>
        <w:dstrike w:val="0"/>
        <w:color w:val="000000"/>
        <w:sz w:val="24"/>
        <w:szCs w:val="24"/>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051407">
    <w:abstractNumId w:val="16"/>
  </w:num>
  <w:num w:numId="2" w16cid:durableId="1011832284">
    <w:abstractNumId w:val="7"/>
  </w:num>
  <w:num w:numId="3" w16cid:durableId="1943102285">
    <w:abstractNumId w:val="29"/>
  </w:num>
  <w:num w:numId="4" w16cid:durableId="1106316835">
    <w:abstractNumId w:val="22"/>
  </w:num>
  <w:num w:numId="5" w16cid:durableId="455106598">
    <w:abstractNumId w:val="19"/>
  </w:num>
  <w:num w:numId="6" w16cid:durableId="175340939">
    <w:abstractNumId w:val="3"/>
  </w:num>
  <w:num w:numId="7" w16cid:durableId="1854225982">
    <w:abstractNumId w:val="23"/>
  </w:num>
  <w:num w:numId="8" w16cid:durableId="1919754197">
    <w:abstractNumId w:val="1"/>
  </w:num>
  <w:num w:numId="9" w16cid:durableId="365562201">
    <w:abstractNumId w:val="6"/>
  </w:num>
  <w:num w:numId="10" w16cid:durableId="1904826230">
    <w:abstractNumId w:val="8"/>
  </w:num>
  <w:num w:numId="11" w16cid:durableId="118687224">
    <w:abstractNumId w:val="9"/>
  </w:num>
  <w:num w:numId="12" w16cid:durableId="154496019">
    <w:abstractNumId w:val="14"/>
  </w:num>
  <w:num w:numId="13" w16cid:durableId="517544549">
    <w:abstractNumId w:val="25"/>
  </w:num>
  <w:num w:numId="14" w16cid:durableId="1236864552">
    <w:abstractNumId w:val="20"/>
  </w:num>
  <w:num w:numId="15" w16cid:durableId="1876694863">
    <w:abstractNumId w:val="26"/>
  </w:num>
  <w:num w:numId="16" w16cid:durableId="53242003">
    <w:abstractNumId w:val="10"/>
  </w:num>
  <w:num w:numId="17" w16cid:durableId="478498451">
    <w:abstractNumId w:val="11"/>
  </w:num>
  <w:num w:numId="18" w16cid:durableId="46998239">
    <w:abstractNumId w:val="28"/>
  </w:num>
  <w:num w:numId="19" w16cid:durableId="275597364">
    <w:abstractNumId w:val="5"/>
  </w:num>
  <w:num w:numId="20" w16cid:durableId="508376565">
    <w:abstractNumId w:val="17"/>
  </w:num>
  <w:num w:numId="21" w16cid:durableId="216819222">
    <w:abstractNumId w:val="12"/>
  </w:num>
  <w:num w:numId="22" w16cid:durableId="2055156664">
    <w:abstractNumId w:val="18"/>
  </w:num>
  <w:num w:numId="23" w16cid:durableId="73741438">
    <w:abstractNumId w:val="2"/>
  </w:num>
  <w:num w:numId="24" w16cid:durableId="1331717718">
    <w:abstractNumId w:val="13"/>
  </w:num>
  <w:num w:numId="25" w16cid:durableId="1121461949">
    <w:abstractNumId w:val="21"/>
  </w:num>
  <w:num w:numId="26" w16cid:durableId="490146171">
    <w:abstractNumId w:val="24"/>
  </w:num>
  <w:num w:numId="27" w16cid:durableId="106196268">
    <w:abstractNumId w:val="27"/>
  </w:num>
  <w:num w:numId="28" w16cid:durableId="1255551435">
    <w:abstractNumId w:val="30"/>
  </w:num>
  <w:num w:numId="29" w16cid:durableId="595015848">
    <w:abstractNumId w:val="15"/>
  </w:num>
  <w:num w:numId="30" w16cid:durableId="261303919">
    <w:abstractNumId w:val="4"/>
  </w:num>
  <w:num w:numId="31" w16cid:durableId="160854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4657"/>
    <w:rsid w:val="0001054D"/>
    <w:rsid w:val="000107AB"/>
    <w:rsid w:val="00010836"/>
    <w:rsid w:val="000141FC"/>
    <w:rsid w:val="00014F10"/>
    <w:rsid w:val="00016A9B"/>
    <w:rsid w:val="0002108F"/>
    <w:rsid w:val="0002119E"/>
    <w:rsid w:val="00022FC4"/>
    <w:rsid w:val="00024819"/>
    <w:rsid w:val="00026F9A"/>
    <w:rsid w:val="00027C66"/>
    <w:rsid w:val="00032F6A"/>
    <w:rsid w:val="00040CAA"/>
    <w:rsid w:val="000421D1"/>
    <w:rsid w:val="000456D5"/>
    <w:rsid w:val="0004692C"/>
    <w:rsid w:val="000502AE"/>
    <w:rsid w:val="00050343"/>
    <w:rsid w:val="00056D71"/>
    <w:rsid w:val="00057EF4"/>
    <w:rsid w:val="00063F78"/>
    <w:rsid w:val="00065F53"/>
    <w:rsid w:val="00065FB5"/>
    <w:rsid w:val="0007036F"/>
    <w:rsid w:val="00070ECD"/>
    <w:rsid w:val="00085593"/>
    <w:rsid w:val="0008657D"/>
    <w:rsid w:val="00092ACD"/>
    <w:rsid w:val="00093062"/>
    <w:rsid w:val="00093558"/>
    <w:rsid w:val="0009603C"/>
    <w:rsid w:val="000970FE"/>
    <w:rsid w:val="000A1DC3"/>
    <w:rsid w:val="000A2714"/>
    <w:rsid w:val="000A33B9"/>
    <w:rsid w:val="000A4967"/>
    <w:rsid w:val="000B0F2D"/>
    <w:rsid w:val="000B15D3"/>
    <w:rsid w:val="000B33EC"/>
    <w:rsid w:val="000B757B"/>
    <w:rsid w:val="000C0F6A"/>
    <w:rsid w:val="000C58FF"/>
    <w:rsid w:val="000C68E5"/>
    <w:rsid w:val="000C6EBF"/>
    <w:rsid w:val="000D2EB5"/>
    <w:rsid w:val="000D30A4"/>
    <w:rsid w:val="000D3E28"/>
    <w:rsid w:val="000D5344"/>
    <w:rsid w:val="000E0CF3"/>
    <w:rsid w:val="000E515E"/>
    <w:rsid w:val="000F270A"/>
    <w:rsid w:val="000F590A"/>
    <w:rsid w:val="000F7E9C"/>
    <w:rsid w:val="00101593"/>
    <w:rsid w:val="00103E69"/>
    <w:rsid w:val="00107E95"/>
    <w:rsid w:val="00113415"/>
    <w:rsid w:val="001150B3"/>
    <w:rsid w:val="00115129"/>
    <w:rsid w:val="001206E9"/>
    <w:rsid w:val="0012162D"/>
    <w:rsid w:val="001216F2"/>
    <w:rsid w:val="0012358E"/>
    <w:rsid w:val="0012419B"/>
    <w:rsid w:val="001255FB"/>
    <w:rsid w:val="001275A9"/>
    <w:rsid w:val="00131F3B"/>
    <w:rsid w:val="001336EE"/>
    <w:rsid w:val="00133D83"/>
    <w:rsid w:val="00141E86"/>
    <w:rsid w:val="001433C2"/>
    <w:rsid w:val="0014360F"/>
    <w:rsid w:val="00147C98"/>
    <w:rsid w:val="00150C87"/>
    <w:rsid w:val="00150F52"/>
    <w:rsid w:val="00152B9A"/>
    <w:rsid w:val="00153B0A"/>
    <w:rsid w:val="001545FA"/>
    <w:rsid w:val="00156ABA"/>
    <w:rsid w:val="00157BB5"/>
    <w:rsid w:val="001613A5"/>
    <w:rsid w:val="00162295"/>
    <w:rsid w:val="00164E97"/>
    <w:rsid w:val="001677A8"/>
    <w:rsid w:val="00170944"/>
    <w:rsid w:val="00170A12"/>
    <w:rsid w:val="00173A75"/>
    <w:rsid w:val="0017795B"/>
    <w:rsid w:val="00177CE0"/>
    <w:rsid w:val="001817FD"/>
    <w:rsid w:val="00185EA9"/>
    <w:rsid w:val="00194A5E"/>
    <w:rsid w:val="00194D59"/>
    <w:rsid w:val="0019674C"/>
    <w:rsid w:val="001969E8"/>
    <w:rsid w:val="001A1EA2"/>
    <w:rsid w:val="001A745A"/>
    <w:rsid w:val="001B0A1F"/>
    <w:rsid w:val="001B35ED"/>
    <w:rsid w:val="001C0D4E"/>
    <w:rsid w:val="001C1387"/>
    <w:rsid w:val="001C1F18"/>
    <w:rsid w:val="001C3BCC"/>
    <w:rsid w:val="001C50A0"/>
    <w:rsid w:val="001C7468"/>
    <w:rsid w:val="001D07B3"/>
    <w:rsid w:val="001D0FDF"/>
    <w:rsid w:val="001D1537"/>
    <w:rsid w:val="001D20A9"/>
    <w:rsid w:val="001D4BBB"/>
    <w:rsid w:val="001D54A8"/>
    <w:rsid w:val="001D786E"/>
    <w:rsid w:val="001E1A20"/>
    <w:rsid w:val="001E2460"/>
    <w:rsid w:val="001E5EB8"/>
    <w:rsid w:val="001E62E9"/>
    <w:rsid w:val="001F00F1"/>
    <w:rsid w:val="001F0F16"/>
    <w:rsid w:val="001F29DB"/>
    <w:rsid w:val="001F3565"/>
    <w:rsid w:val="001F4366"/>
    <w:rsid w:val="001F52A5"/>
    <w:rsid w:val="0020459B"/>
    <w:rsid w:val="0021009A"/>
    <w:rsid w:val="002138BE"/>
    <w:rsid w:val="00213D44"/>
    <w:rsid w:val="00215023"/>
    <w:rsid w:val="002176F4"/>
    <w:rsid w:val="002243FC"/>
    <w:rsid w:val="00224BE1"/>
    <w:rsid w:val="00230215"/>
    <w:rsid w:val="00230E8A"/>
    <w:rsid w:val="002318F0"/>
    <w:rsid w:val="00231C2C"/>
    <w:rsid w:val="0023393F"/>
    <w:rsid w:val="00234227"/>
    <w:rsid w:val="00235D1F"/>
    <w:rsid w:val="00237982"/>
    <w:rsid w:val="00237A34"/>
    <w:rsid w:val="002403FC"/>
    <w:rsid w:val="00240FB8"/>
    <w:rsid w:val="002429DB"/>
    <w:rsid w:val="002435A4"/>
    <w:rsid w:val="00250065"/>
    <w:rsid w:val="00250CD7"/>
    <w:rsid w:val="00251AFB"/>
    <w:rsid w:val="00252500"/>
    <w:rsid w:val="00252646"/>
    <w:rsid w:val="002527D8"/>
    <w:rsid w:val="00254DCC"/>
    <w:rsid w:val="00260FC0"/>
    <w:rsid w:val="002646F8"/>
    <w:rsid w:val="00266688"/>
    <w:rsid w:val="00273031"/>
    <w:rsid w:val="00276285"/>
    <w:rsid w:val="00277164"/>
    <w:rsid w:val="00285340"/>
    <w:rsid w:val="00285A15"/>
    <w:rsid w:val="00285EA0"/>
    <w:rsid w:val="00286B6A"/>
    <w:rsid w:val="0028794F"/>
    <w:rsid w:val="002925A7"/>
    <w:rsid w:val="002967CD"/>
    <w:rsid w:val="002A0536"/>
    <w:rsid w:val="002A0542"/>
    <w:rsid w:val="002A1D65"/>
    <w:rsid w:val="002A23EE"/>
    <w:rsid w:val="002A35C3"/>
    <w:rsid w:val="002A4BD8"/>
    <w:rsid w:val="002A4F4F"/>
    <w:rsid w:val="002B0227"/>
    <w:rsid w:val="002B2FBB"/>
    <w:rsid w:val="002B5618"/>
    <w:rsid w:val="002B62EE"/>
    <w:rsid w:val="002B7906"/>
    <w:rsid w:val="002C7576"/>
    <w:rsid w:val="002D0295"/>
    <w:rsid w:val="002D15AA"/>
    <w:rsid w:val="002D16BE"/>
    <w:rsid w:val="002D6159"/>
    <w:rsid w:val="002D7BFD"/>
    <w:rsid w:val="002E08C0"/>
    <w:rsid w:val="002F21CF"/>
    <w:rsid w:val="002F48BA"/>
    <w:rsid w:val="002F5B16"/>
    <w:rsid w:val="00302222"/>
    <w:rsid w:val="00302C81"/>
    <w:rsid w:val="00302F90"/>
    <w:rsid w:val="0030308D"/>
    <w:rsid w:val="00304D9D"/>
    <w:rsid w:val="00306A19"/>
    <w:rsid w:val="00310FDD"/>
    <w:rsid w:val="0031323F"/>
    <w:rsid w:val="00313C97"/>
    <w:rsid w:val="00314E6B"/>
    <w:rsid w:val="00321AB7"/>
    <w:rsid w:val="003228F1"/>
    <w:rsid w:val="00322C7A"/>
    <w:rsid w:val="0032794E"/>
    <w:rsid w:val="00343CBC"/>
    <w:rsid w:val="0034626A"/>
    <w:rsid w:val="00346582"/>
    <w:rsid w:val="0034771B"/>
    <w:rsid w:val="0035001B"/>
    <w:rsid w:val="0035095A"/>
    <w:rsid w:val="003524D5"/>
    <w:rsid w:val="00356264"/>
    <w:rsid w:val="00356C12"/>
    <w:rsid w:val="00356E97"/>
    <w:rsid w:val="003612E7"/>
    <w:rsid w:val="003651F5"/>
    <w:rsid w:val="00365FFA"/>
    <w:rsid w:val="003674CE"/>
    <w:rsid w:val="00371898"/>
    <w:rsid w:val="00372E7F"/>
    <w:rsid w:val="00381E1D"/>
    <w:rsid w:val="00385069"/>
    <w:rsid w:val="00386E85"/>
    <w:rsid w:val="003876DF"/>
    <w:rsid w:val="0039139B"/>
    <w:rsid w:val="00391B13"/>
    <w:rsid w:val="00392233"/>
    <w:rsid w:val="003A2100"/>
    <w:rsid w:val="003A68DD"/>
    <w:rsid w:val="003B17EE"/>
    <w:rsid w:val="003B2357"/>
    <w:rsid w:val="003B363C"/>
    <w:rsid w:val="003C4FE4"/>
    <w:rsid w:val="003C5396"/>
    <w:rsid w:val="003C6649"/>
    <w:rsid w:val="003C6D99"/>
    <w:rsid w:val="003C79D6"/>
    <w:rsid w:val="003D3B08"/>
    <w:rsid w:val="003D42BF"/>
    <w:rsid w:val="003D4499"/>
    <w:rsid w:val="003D5DCA"/>
    <w:rsid w:val="003D6E22"/>
    <w:rsid w:val="003D7B86"/>
    <w:rsid w:val="003E0CF2"/>
    <w:rsid w:val="003E2D11"/>
    <w:rsid w:val="003E30F3"/>
    <w:rsid w:val="003F18AA"/>
    <w:rsid w:val="003F352A"/>
    <w:rsid w:val="003F6A57"/>
    <w:rsid w:val="003F7153"/>
    <w:rsid w:val="003F764D"/>
    <w:rsid w:val="00406749"/>
    <w:rsid w:val="00406A86"/>
    <w:rsid w:val="00411B21"/>
    <w:rsid w:val="00411D69"/>
    <w:rsid w:val="004143E0"/>
    <w:rsid w:val="00415E5D"/>
    <w:rsid w:val="00416F13"/>
    <w:rsid w:val="0042453C"/>
    <w:rsid w:val="004246A8"/>
    <w:rsid w:val="0042619D"/>
    <w:rsid w:val="00426E8C"/>
    <w:rsid w:val="00431B11"/>
    <w:rsid w:val="00431FA7"/>
    <w:rsid w:val="00433457"/>
    <w:rsid w:val="00434DCF"/>
    <w:rsid w:val="00437135"/>
    <w:rsid w:val="00437DC4"/>
    <w:rsid w:val="004403A8"/>
    <w:rsid w:val="0044206B"/>
    <w:rsid w:val="00444257"/>
    <w:rsid w:val="0044579F"/>
    <w:rsid w:val="00447330"/>
    <w:rsid w:val="00452649"/>
    <w:rsid w:val="0045379B"/>
    <w:rsid w:val="00460513"/>
    <w:rsid w:val="00461FBD"/>
    <w:rsid w:val="00462353"/>
    <w:rsid w:val="00462BEA"/>
    <w:rsid w:val="00465837"/>
    <w:rsid w:val="004674AD"/>
    <w:rsid w:val="00467887"/>
    <w:rsid w:val="0047194B"/>
    <w:rsid w:val="0047266A"/>
    <w:rsid w:val="00473F1E"/>
    <w:rsid w:val="0048026C"/>
    <w:rsid w:val="004842D0"/>
    <w:rsid w:val="004A0EAF"/>
    <w:rsid w:val="004A3A3F"/>
    <w:rsid w:val="004A5974"/>
    <w:rsid w:val="004A763E"/>
    <w:rsid w:val="004B290C"/>
    <w:rsid w:val="004B357F"/>
    <w:rsid w:val="004B4292"/>
    <w:rsid w:val="004C089C"/>
    <w:rsid w:val="004C2BA8"/>
    <w:rsid w:val="004C411D"/>
    <w:rsid w:val="004C41AE"/>
    <w:rsid w:val="004C6236"/>
    <w:rsid w:val="004C7EF0"/>
    <w:rsid w:val="004D03F5"/>
    <w:rsid w:val="004D0CDB"/>
    <w:rsid w:val="004D3D6D"/>
    <w:rsid w:val="004D7071"/>
    <w:rsid w:val="004E0227"/>
    <w:rsid w:val="004E04A9"/>
    <w:rsid w:val="004E50BE"/>
    <w:rsid w:val="004E6136"/>
    <w:rsid w:val="004F28A9"/>
    <w:rsid w:val="004F3B4F"/>
    <w:rsid w:val="004F6B8B"/>
    <w:rsid w:val="005003F6"/>
    <w:rsid w:val="00502B14"/>
    <w:rsid w:val="00503836"/>
    <w:rsid w:val="00503C13"/>
    <w:rsid w:val="00504742"/>
    <w:rsid w:val="00506CA0"/>
    <w:rsid w:val="00511693"/>
    <w:rsid w:val="00520779"/>
    <w:rsid w:val="00521CE8"/>
    <w:rsid w:val="005229AD"/>
    <w:rsid w:val="00524FBA"/>
    <w:rsid w:val="00525CE3"/>
    <w:rsid w:val="00526AC9"/>
    <w:rsid w:val="00527B13"/>
    <w:rsid w:val="00534596"/>
    <w:rsid w:val="00541FCB"/>
    <w:rsid w:val="005427F8"/>
    <w:rsid w:val="00542CD3"/>
    <w:rsid w:val="00543529"/>
    <w:rsid w:val="00543EDE"/>
    <w:rsid w:val="00547BA5"/>
    <w:rsid w:val="00552C7A"/>
    <w:rsid w:val="00556C43"/>
    <w:rsid w:val="00563738"/>
    <w:rsid w:val="005640D7"/>
    <w:rsid w:val="0056577A"/>
    <w:rsid w:val="00573345"/>
    <w:rsid w:val="0057336F"/>
    <w:rsid w:val="00573C36"/>
    <w:rsid w:val="0057614A"/>
    <w:rsid w:val="00576725"/>
    <w:rsid w:val="00580739"/>
    <w:rsid w:val="00581AB7"/>
    <w:rsid w:val="00583560"/>
    <w:rsid w:val="00585182"/>
    <w:rsid w:val="00586787"/>
    <w:rsid w:val="00587EE9"/>
    <w:rsid w:val="00591957"/>
    <w:rsid w:val="005928F7"/>
    <w:rsid w:val="005A3527"/>
    <w:rsid w:val="005A6072"/>
    <w:rsid w:val="005B3512"/>
    <w:rsid w:val="005B3BBD"/>
    <w:rsid w:val="005C1E0D"/>
    <w:rsid w:val="005C3826"/>
    <w:rsid w:val="005C3AFC"/>
    <w:rsid w:val="005C5542"/>
    <w:rsid w:val="005C7524"/>
    <w:rsid w:val="005D3EB3"/>
    <w:rsid w:val="005D6A09"/>
    <w:rsid w:val="005D6F7F"/>
    <w:rsid w:val="005E3602"/>
    <w:rsid w:val="005E3680"/>
    <w:rsid w:val="005E4152"/>
    <w:rsid w:val="005E63C3"/>
    <w:rsid w:val="005E64F3"/>
    <w:rsid w:val="005E7360"/>
    <w:rsid w:val="005E7EC5"/>
    <w:rsid w:val="005F0A2C"/>
    <w:rsid w:val="005F265C"/>
    <w:rsid w:val="005F2872"/>
    <w:rsid w:val="005F486E"/>
    <w:rsid w:val="0060246B"/>
    <w:rsid w:val="00604DA6"/>
    <w:rsid w:val="00606962"/>
    <w:rsid w:val="00607480"/>
    <w:rsid w:val="00610AE9"/>
    <w:rsid w:val="00613CBD"/>
    <w:rsid w:val="00614F1D"/>
    <w:rsid w:val="0061628B"/>
    <w:rsid w:val="00616C2F"/>
    <w:rsid w:val="006205C5"/>
    <w:rsid w:val="0062471D"/>
    <w:rsid w:val="006258D6"/>
    <w:rsid w:val="00631980"/>
    <w:rsid w:val="00633DFB"/>
    <w:rsid w:val="006414C7"/>
    <w:rsid w:val="00642C79"/>
    <w:rsid w:val="006430D0"/>
    <w:rsid w:val="0064494E"/>
    <w:rsid w:val="006515DB"/>
    <w:rsid w:val="00654571"/>
    <w:rsid w:val="00657A02"/>
    <w:rsid w:val="006606CF"/>
    <w:rsid w:val="00660722"/>
    <w:rsid w:val="00662431"/>
    <w:rsid w:val="00662BBC"/>
    <w:rsid w:val="00663D06"/>
    <w:rsid w:val="00665AD4"/>
    <w:rsid w:val="00670249"/>
    <w:rsid w:val="00670B6E"/>
    <w:rsid w:val="00670CA7"/>
    <w:rsid w:val="00675B2A"/>
    <w:rsid w:val="0068065A"/>
    <w:rsid w:val="006819FE"/>
    <w:rsid w:val="00681CAD"/>
    <w:rsid w:val="006836CD"/>
    <w:rsid w:val="00690CF1"/>
    <w:rsid w:val="00692466"/>
    <w:rsid w:val="00694E17"/>
    <w:rsid w:val="006A1488"/>
    <w:rsid w:val="006A30E4"/>
    <w:rsid w:val="006B0936"/>
    <w:rsid w:val="006B17C2"/>
    <w:rsid w:val="006B2C0B"/>
    <w:rsid w:val="006B3A56"/>
    <w:rsid w:val="006B78AC"/>
    <w:rsid w:val="006B78AD"/>
    <w:rsid w:val="006C4755"/>
    <w:rsid w:val="006C5540"/>
    <w:rsid w:val="006D1974"/>
    <w:rsid w:val="006D1FCB"/>
    <w:rsid w:val="006E1314"/>
    <w:rsid w:val="006E173D"/>
    <w:rsid w:val="006E7A33"/>
    <w:rsid w:val="006F0B06"/>
    <w:rsid w:val="006F205C"/>
    <w:rsid w:val="006F339E"/>
    <w:rsid w:val="006F6D54"/>
    <w:rsid w:val="006F7FEA"/>
    <w:rsid w:val="00702DBD"/>
    <w:rsid w:val="007164D0"/>
    <w:rsid w:val="007167E7"/>
    <w:rsid w:val="00716FD9"/>
    <w:rsid w:val="007255E2"/>
    <w:rsid w:val="00725A20"/>
    <w:rsid w:val="00726FE1"/>
    <w:rsid w:val="007272DE"/>
    <w:rsid w:val="00727C69"/>
    <w:rsid w:val="00731270"/>
    <w:rsid w:val="00732BEC"/>
    <w:rsid w:val="0073352B"/>
    <w:rsid w:val="00736EAA"/>
    <w:rsid w:val="00740BAC"/>
    <w:rsid w:val="007459A7"/>
    <w:rsid w:val="007502CD"/>
    <w:rsid w:val="00753E10"/>
    <w:rsid w:val="0075558E"/>
    <w:rsid w:val="00755AEC"/>
    <w:rsid w:val="00755DDC"/>
    <w:rsid w:val="00760792"/>
    <w:rsid w:val="007613C4"/>
    <w:rsid w:val="007629C4"/>
    <w:rsid w:val="007645E6"/>
    <w:rsid w:val="007661CC"/>
    <w:rsid w:val="00767B0A"/>
    <w:rsid w:val="0077017C"/>
    <w:rsid w:val="007724AF"/>
    <w:rsid w:val="00773ABA"/>
    <w:rsid w:val="00774B33"/>
    <w:rsid w:val="0078017D"/>
    <w:rsid w:val="00781480"/>
    <w:rsid w:val="007824DA"/>
    <w:rsid w:val="0079111D"/>
    <w:rsid w:val="00791FA9"/>
    <w:rsid w:val="00795BD6"/>
    <w:rsid w:val="00797419"/>
    <w:rsid w:val="007A346E"/>
    <w:rsid w:val="007A3608"/>
    <w:rsid w:val="007A4745"/>
    <w:rsid w:val="007A4AD0"/>
    <w:rsid w:val="007A4BF9"/>
    <w:rsid w:val="007A5875"/>
    <w:rsid w:val="007A5D8B"/>
    <w:rsid w:val="007A76AC"/>
    <w:rsid w:val="007B090C"/>
    <w:rsid w:val="007B660B"/>
    <w:rsid w:val="007C564B"/>
    <w:rsid w:val="007C7157"/>
    <w:rsid w:val="007C7A70"/>
    <w:rsid w:val="007C7DDD"/>
    <w:rsid w:val="007D76E0"/>
    <w:rsid w:val="007E368D"/>
    <w:rsid w:val="007E3817"/>
    <w:rsid w:val="007F16BB"/>
    <w:rsid w:val="007F28C2"/>
    <w:rsid w:val="007F4750"/>
    <w:rsid w:val="007F5EF4"/>
    <w:rsid w:val="00804D98"/>
    <w:rsid w:val="008055FD"/>
    <w:rsid w:val="00805B64"/>
    <w:rsid w:val="00807CED"/>
    <w:rsid w:val="0081005B"/>
    <w:rsid w:val="00812840"/>
    <w:rsid w:val="00815862"/>
    <w:rsid w:val="00825D2D"/>
    <w:rsid w:val="008316F2"/>
    <w:rsid w:val="00831773"/>
    <w:rsid w:val="00832F86"/>
    <w:rsid w:val="008337A4"/>
    <w:rsid w:val="00834801"/>
    <w:rsid w:val="00835F43"/>
    <w:rsid w:val="00836710"/>
    <w:rsid w:val="008402C1"/>
    <w:rsid w:val="008450D8"/>
    <w:rsid w:val="00845184"/>
    <w:rsid w:val="00850770"/>
    <w:rsid w:val="00852C8D"/>
    <w:rsid w:val="008574AE"/>
    <w:rsid w:val="008670BC"/>
    <w:rsid w:val="0087614D"/>
    <w:rsid w:val="00877A5F"/>
    <w:rsid w:val="00880425"/>
    <w:rsid w:val="0088164E"/>
    <w:rsid w:val="008863D7"/>
    <w:rsid w:val="0089008A"/>
    <w:rsid w:val="00890C4D"/>
    <w:rsid w:val="00891773"/>
    <w:rsid w:val="00891E79"/>
    <w:rsid w:val="008925BB"/>
    <w:rsid w:val="0089536A"/>
    <w:rsid w:val="008A1E24"/>
    <w:rsid w:val="008A1F5E"/>
    <w:rsid w:val="008B1841"/>
    <w:rsid w:val="008B1A02"/>
    <w:rsid w:val="008B3680"/>
    <w:rsid w:val="008B4FBC"/>
    <w:rsid w:val="008C0934"/>
    <w:rsid w:val="008C49E2"/>
    <w:rsid w:val="008C4FB4"/>
    <w:rsid w:val="008C56E5"/>
    <w:rsid w:val="008D110E"/>
    <w:rsid w:val="008D2008"/>
    <w:rsid w:val="008D3767"/>
    <w:rsid w:val="008D430A"/>
    <w:rsid w:val="008D5A27"/>
    <w:rsid w:val="008D5B00"/>
    <w:rsid w:val="008E23CC"/>
    <w:rsid w:val="008E3800"/>
    <w:rsid w:val="008E38E4"/>
    <w:rsid w:val="008E3AED"/>
    <w:rsid w:val="008E4B3E"/>
    <w:rsid w:val="008E5DA2"/>
    <w:rsid w:val="008E77AB"/>
    <w:rsid w:val="008F27E4"/>
    <w:rsid w:val="008F4098"/>
    <w:rsid w:val="008F434E"/>
    <w:rsid w:val="008F7469"/>
    <w:rsid w:val="0090179D"/>
    <w:rsid w:val="009038F6"/>
    <w:rsid w:val="009045A7"/>
    <w:rsid w:val="009061B2"/>
    <w:rsid w:val="009063F6"/>
    <w:rsid w:val="00906B27"/>
    <w:rsid w:val="00910CF1"/>
    <w:rsid w:val="009151D6"/>
    <w:rsid w:val="00915205"/>
    <w:rsid w:val="00916051"/>
    <w:rsid w:val="0091725F"/>
    <w:rsid w:val="00922818"/>
    <w:rsid w:val="009274B8"/>
    <w:rsid w:val="0093314A"/>
    <w:rsid w:val="0093674D"/>
    <w:rsid w:val="0093744C"/>
    <w:rsid w:val="00942E06"/>
    <w:rsid w:val="00950505"/>
    <w:rsid w:val="00950A46"/>
    <w:rsid w:val="00952875"/>
    <w:rsid w:val="009544E2"/>
    <w:rsid w:val="00954675"/>
    <w:rsid w:val="009617B4"/>
    <w:rsid w:val="00962C3E"/>
    <w:rsid w:val="00963E17"/>
    <w:rsid w:val="00964C74"/>
    <w:rsid w:val="00965195"/>
    <w:rsid w:val="00970540"/>
    <w:rsid w:val="00975798"/>
    <w:rsid w:val="009816D6"/>
    <w:rsid w:val="009833D3"/>
    <w:rsid w:val="00985644"/>
    <w:rsid w:val="009927E5"/>
    <w:rsid w:val="009967CF"/>
    <w:rsid w:val="009A0ED5"/>
    <w:rsid w:val="009A4928"/>
    <w:rsid w:val="009B47BF"/>
    <w:rsid w:val="009B6F40"/>
    <w:rsid w:val="009C1C4F"/>
    <w:rsid w:val="009D0A44"/>
    <w:rsid w:val="009D18BD"/>
    <w:rsid w:val="009D1C75"/>
    <w:rsid w:val="009D5726"/>
    <w:rsid w:val="009D61E3"/>
    <w:rsid w:val="009D7450"/>
    <w:rsid w:val="009D79EC"/>
    <w:rsid w:val="009E0070"/>
    <w:rsid w:val="009E023A"/>
    <w:rsid w:val="009E2771"/>
    <w:rsid w:val="009E36AA"/>
    <w:rsid w:val="009F15AE"/>
    <w:rsid w:val="009F21CE"/>
    <w:rsid w:val="009F3C51"/>
    <w:rsid w:val="00A02203"/>
    <w:rsid w:val="00A04577"/>
    <w:rsid w:val="00A110F4"/>
    <w:rsid w:val="00A11BAB"/>
    <w:rsid w:val="00A20E40"/>
    <w:rsid w:val="00A22039"/>
    <w:rsid w:val="00A23051"/>
    <w:rsid w:val="00A23CBE"/>
    <w:rsid w:val="00A257F0"/>
    <w:rsid w:val="00A25B7E"/>
    <w:rsid w:val="00A26489"/>
    <w:rsid w:val="00A26506"/>
    <w:rsid w:val="00A3392B"/>
    <w:rsid w:val="00A41F69"/>
    <w:rsid w:val="00A44362"/>
    <w:rsid w:val="00A4509D"/>
    <w:rsid w:val="00A45EC4"/>
    <w:rsid w:val="00A47378"/>
    <w:rsid w:val="00A47BDC"/>
    <w:rsid w:val="00A50A40"/>
    <w:rsid w:val="00A50E1F"/>
    <w:rsid w:val="00A50F2B"/>
    <w:rsid w:val="00A52322"/>
    <w:rsid w:val="00A523A9"/>
    <w:rsid w:val="00A52F9B"/>
    <w:rsid w:val="00A55297"/>
    <w:rsid w:val="00A566D5"/>
    <w:rsid w:val="00A56FF5"/>
    <w:rsid w:val="00A62528"/>
    <w:rsid w:val="00A67A3A"/>
    <w:rsid w:val="00A76AD9"/>
    <w:rsid w:val="00A7759E"/>
    <w:rsid w:val="00A779C4"/>
    <w:rsid w:val="00A8093F"/>
    <w:rsid w:val="00A80B30"/>
    <w:rsid w:val="00A85DE1"/>
    <w:rsid w:val="00A860DC"/>
    <w:rsid w:val="00A86343"/>
    <w:rsid w:val="00A864CD"/>
    <w:rsid w:val="00A92427"/>
    <w:rsid w:val="00A927F5"/>
    <w:rsid w:val="00A9280B"/>
    <w:rsid w:val="00A92D34"/>
    <w:rsid w:val="00A94A37"/>
    <w:rsid w:val="00A9567F"/>
    <w:rsid w:val="00A95DFC"/>
    <w:rsid w:val="00AA1BAB"/>
    <w:rsid w:val="00AA2217"/>
    <w:rsid w:val="00AA2C4A"/>
    <w:rsid w:val="00AA32D2"/>
    <w:rsid w:val="00AB417C"/>
    <w:rsid w:val="00AB6B2F"/>
    <w:rsid w:val="00AB6C74"/>
    <w:rsid w:val="00AC396E"/>
    <w:rsid w:val="00AC3D19"/>
    <w:rsid w:val="00AC45E7"/>
    <w:rsid w:val="00AC7A4D"/>
    <w:rsid w:val="00AD06BA"/>
    <w:rsid w:val="00AD173C"/>
    <w:rsid w:val="00AD183A"/>
    <w:rsid w:val="00AD1CE3"/>
    <w:rsid w:val="00AD2586"/>
    <w:rsid w:val="00AD3114"/>
    <w:rsid w:val="00AD3CF8"/>
    <w:rsid w:val="00AD473B"/>
    <w:rsid w:val="00AD4C7D"/>
    <w:rsid w:val="00AD7C25"/>
    <w:rsid w:val="00AE0706"/>
    <w:rsid w:val="00AE1FE1"/>
    <w:rsid w:val="00AE2A7F"/>
    <w:rsid w:val="00AE4E79"/>
    <w:rsid w:val="00AF0027"/>
    <w:rsid w:val="00AF19DC"/>
    <w:rsid w:val="00AF26DE"/>
    <w:rsid w:val="00AF5F6B"/>
    <w:rsid w:val="00AF7DC0"/>
    <w:rsid w:val="00B00E29"/>
    <w:rsid w:val="00B01686"/>
    <w:rsid w:val="00B03F2F"/>
    <w:rsid w:val="00B06BD6"/>
    <w:rsid w:val="00B06EBD"/>
    <w:rsid w:val="00B12738"/>
    <w:rsid w:val="00B13826"/>
    <w:rsid w:val="00B139D2"/>
    <w:rsid w:val="00B13D1B"/>
    <w:rsid w:val="00B14DA2"/>
    <w:rsid w:val="00B155EE"/>
    <w:rsid w:val="00B158BC"/>
    <w:rsid w:val="00B16A5D"/>
    <w:rsid w:val="00B20626"/>
    <w:rsid w:val="00B231AC"/>
    <w:rsid w:val="00B2399F"/>
    <w:rsid w:val="00B23F46"/>
    <w:rsid w:val="00B24BAA"/>
    <w:rsid w:val="00B3086E"/>
    <w:rsid w:val="00B30D1C"/>
    <w:rsid w:val="00B32C7E"/>
    <w:rsid w:val="00B3443D"/>
    <w:rsid w:val="00B34B9F"/>
    <w:rsid w:val="00B36AA4"/>
    <w:rsid w:val="00B37F02"/>
    <w:rsid w:val="00B40102"/>
    <w:rsid w:val="00B40469"/>
    <w:rsid w:val="00B41851"/>
    <w:rsid w:val="00B41A62"/>
    <w:rsid w:val="00B51DBD"/>
    <w:rsid w:val="00B57F92"/>
    <w:rsid w:val="00B60014"/>
    <w:rsid w:val="00B70B63"/>
    <w:rsid w:val="00B725A4"/>
    <w:rsid w:val="00B72A6A"/>
    <w:rsid w:val="00B74508"/>
    <w:rsid w:val="00B74EC0"/>
    <w:rsid w:val="00B759A8"/>
    <w:rsid w:val="00B762DE"/>
    <w:rsid w:val="00B77111"/>
    <w:rsid w:val="00B81E44"/>
    <w:rsid w:val="00B84666"/>
    <w:rsid w:val="00B84B1D"/>
    <w:rsid w:val="00B8660F"/>
    <w:rsid w:val="00B87A1C"/>
    <w:rsid w:val="00B87D3C"/>
    <w:rsid w:val="00B950B6"/>
    <w:rsid w:val="00B9563E"/>
    <w:rsid w:val="00B97AD2"/>
    <w:rsid w:val="00B97BD4"/>
    <w:rsid w:val="00BA0A38"/>
    <w:rsid w:val="00BA61DA"/>
    <w:rsid w:val="00BA70CD"/>
    <w:rsid w:val="00BB3314"/>
    <w:rsid w:val="00BB3C4F"/>
    <w:rsid w:val="00BB48CC"/>
    <w:rsid w:val="00BB4F4D"/>
    <w:rsid w:val="00BC091A"/>
    <w:rsid w:val="00BC1A29"/>
    <w:rsid w:val="00BC1AD6"/>
    <w:rsid w:val="00BC3865"/>
    <w:rsid w:val="00BD11DE"/>
    <w:rsid w:val="00BD4F99"/>
    <w:rsid w:val="00BE4BBF"/>
    <w:rsid w:val="00BE55AC"/>
    <w:rsid w:val="00BE7D02"/>
    <w:rsid w:val="00BF3A2A"/>
    <w:rsid w:val="00BF5A14"/>
    <w:rsid w:val="00BF5DE6"/>
    <w:rsid w:val="00BF78C7"/>
    <w:rsid w:val="00BF7A1F"/>
    <w:rsid w:val="00C004A4"/>
    <w:rsid w:val="00C004FE"/>
    <w:rsid w:val="00C03823"/>
    <w:rsid w:val="00C05E49"/>
    <w:rsid w:val="00C05E9D"/>
    <w:rsid w:val="00C07C8E"/>
    <w:rsid w:val="00C13DC9"/>
    <w:rsid w:val="00C142B8"/>
    <w:rsid w:val="00C21AD2"/>
    <w:rsid w:val="00C254AD"/>
    <w:rsid w:val="00C2669C"/>
    <w:rsid w:val="00C302E8"/>
    <w:rsid w:val="00C326FC"/>
    <w:rsid w:val="00C32AB8"/>
    <w:rsid w:val="00C32AF1"/>
    <w:rsid w:val="00C33CEB"/>
    <w:rsid w:val="00C34BB0"/>
    <w:rsid w:val="00C35953"/>
    <w:rsid w:val="00C361CD"/>
    <w:rsid w:val="00C4159D"/>
    <w:rsid w:val="00C42800"/>
    <w:rsid w:val="00C44A48"/>
    <w:rsid w:val="00C4786E"/>
    <w:rsid w:val="00C47A26"/>
    <w:rsid w:val="00C51CC2"/>
    <w:rsid w:val="00C54DF3"/>
    <w:rsid w:val="00C54F68"/>
    <w:rsid w:val="00C54FD4"/>
    <w:rsid w:val="00C567EE"/>
    <w:rsid w:val="00C57448"/>
    <w:rsid w:val="00C61DC9"/>
    <w:rsid w:val="00C635EB"/>
    <w:rsid w:val="00C6615A"/>
    <w:rsid w:val="00C71782"/>
    <w:rsid w:val="00C76969"/>
    <w:rsid w:val="00C8076C"/>
    <w:rsid w:val="00C84643"/>
    <w:rsid w:val="00C8578F"/>
    <w:rsid w:val="00C87975"/>
    <w:rsid w:val="00C90DA0"/>
    <w:rsid w:val="00C93262"/>
    <w:rsid w:val="00C97C1A"/>
    <w:rsid w:val="00CA38D8"/>
    <w:rsid w:val="00CA3F74"/>
    <w:rsid w:val="00CA4606"/>
    <w:rsid w:val="00CA5B05"/>
    <w:rsid w:val="00CA5BDF"/>
    <w:rsid w:val="00CB2093"/>
    <w:rsid w:val="00CB2AE9"/>
    <w:rsid w:val="00CB2E0B"/>
    <w:rsid w:val="00CB3C08"/>
    <w:rsid w:val="00CB6810"/>
    <w:rsid w:val="00CC12B7"/>
    <w:rsid w:val="00CC1404"/>
    <w:rsid w:val="00CC2987"/>
    <w:rsid w:val="00CC2AC5"/>
    <w:rsid w:val="00CC3134"/>
    <w:rsid w:val="00CC3852"/>
    <w:rsid w:val="00CC4EDC"/>
    <w:rsid w:val="00CD0E6C"/>
    <w:rsid w:val="00CD1151"/>
    <w:rsid w:val="00CD3F28"/>
    <w:rsid w:val="00CD7B56"/>
    <w:rsid w:val="00CE36C8"/>
    <w:rsid w:val="00CE3C6A"/>
    <w:rsid w:val="00CF3010"/>
    <w:rsid w:val="00CF4182"/>
    <w:rsid w:val="00CF4242"/>
    <w:rsid w:val="00CF70FE"/>
    <w:rsid w:val="00D00AC2"/>
    <w:rsid w:val="00D00EE1"/>
    <w:rsid w:val="00D04A7D"/>
    <w:rsid w:val="00D10530"/>
    <w:rsid w:val="00D1192B"/>
    <w:rsid w:val="00D12D17"/>
    <w:rsid w:val="00D133D5"/>
    <w:rsid w:val="00D16B3D"/>
    <w:rsid w:val="00D16FA8"/>
    <w:rsid w:val="00D2016D"/>
    <w:rsid w:val="00D21E5F"/>
    <w:rsid w:val="00D24065"/>
    <w:rsid w:val="00D312C4"/>
    <w:rsid w:val="00D3263E"/>
    <w:rsid w:val="00D42696"/>
    <w:rsid w:val="00D42BA5"/>
    <w:rsid w:val="00D43342"/>
    <w:rsid w:val="00D43E19"/>
    <w:rsid w:val="00D43F4D"/>
    <w:rsid w:val="00D50765"/>
    <w:rsid w:val="00D50CD3"/>
    <w:rsid w:val="00D5398A"/>
    <w:rsid w:val="00D607A0"/>
    <w:rsid w:val="00D813D1"/>
    <w:rsid w:val="00D81DB1"/>
    <w:rsid w:val="00D84992"/>
    <w:rsid w:val="00D85F4C"/>
    <w:rsid w:val="00D919DB"/>
    <w:rsid w:val="00D92231"/>
    <w:rsid w:val="00D937E3"/>
    <w:rsid w:val="00D938F9"/>
    <w:rsid w:val="00D95879"/>
    <w:rsid w:val="00D962FB"/>
    <w:rsid w:val="00D96B5A"/>
    <w:rsid w:val="00DA1BC6"/>
    <w:rsid w:val="00DA5EB9"/>
    <w:rsid w:val="00DA76E9"/>
    <w:rsid w:val="00DB1125"/>
    <w:rsid w:val="00DB6A03"/>
    <w:rsid w:val="00DC4540"/>
    <w:rsid w:val="00DC681B"/>
    <w:rsid w:val="00DD225A"/>
    <w:rsid w:val="00DD2DBF"/>
    <w:rsid w:val="00DD48D2"/>
    <w:rsid w:val="00DD4EC2"/>
    <w:rsid w:val="00DD633A"/>
    <w:rsid w:val="00DE2CBA"/>
    <w:rsid w:val="00DE2ECD"/>
    <w:rsid w:val="00DE4C0D"/>
    <w:rsid w:val="00DE5A30"/>
    <w:rsid w:val="00DF146B"/>
    <w:rsid w:val="00DF4DB8"/>
    <w:rsid w:val="00DF5718"/>
    <w:rsid w:val="00DF5E51"/>
    <w:rsid w:val="00E03053"/>
    <w:rsid w:val="00E05064"/>
    <w:rsid w:val="00E06FC9"/>
    <w:rsid w:val="00E1001D"/>
    <w:rsid w:val="00E114A9"/>
    <w:rsid w:val="00E138E0"/>
    <w:rsid w:val="00E142DA"/>
    <w:rsid w:val="00E150BD"/>
    <w:rsid w:val="00E22AE3"/>
    <w:rsid w:val="00E25E7B"/>
    <w:rsid w:val="00E2626E"/>
    <w:rsid w:val="00E2741C"/>
    <w:rsid w:val="00E301AF"/>
    <w:rsid w:val="00E30811"/>
    <w:rsid w:val="00E30A92"/>
    <w:rsid w:val="00E31356"/>
    <w:rsid w:val="00E31AF3"/>
    <w:rsid w:val="00E3232A"/>
    <w:rsid w:val="00E34615"/>
    <w:rsid w:val="00E349D6"/>
    <w:rsid w:val="00E43A92"/>
    <w:rsid w:val="00E45E9B"/>
    <w:rsid w:val="00E46EB8"/>
    <w:rsid w:val="00E50D6D"/>
    <w:rsid w:val="00E53C38"/>
    <w:rsid w:val="00E55E2B"/>
    <w:rsid w:val="00E6099F"/>
    <w:rsid w:val="00E64141"/>
    <w:rsid w:val="00E646D8"/>
    <w:rsid w:val="00E65583"/>
    <w:rsid w:val="00E67017"/>
    <w:rsid w:val="00E70DDD"/>
    <w:rsid w:val="00E71CD7"/>
    <w:rsid w:val="00E73B27"/>
    <w:rsid w:val="00E73DCF"/>
    <w:rsid w:val="00E75D0B"/>
    <w:rsid w:val="00E773CC"/>
    <w:rsid w:val="00E83E85"/>
    <w:rsid w:val="00E84330"/>
    <w:rsid w:val="00E8449E"/>
    <w:rsid w:val="00E87812"/>
    <w:rsid w:val="00E90225"/>
    <w:rsid w:val="00E903ED"/>
    <w:rsid w:val="00E91D40"/>
    <w:rsid w:val="00E93811"/>
    <w:rsid w:val="00E97260"/>
    <w:rsid w:val="00EA3595"/>
    <w:rsid w:val="00EA5801"/>
    <w:rsid w:val="00EA6377"/>
    <w:rsid w:val="00EB087E"/>
    <w:rsid w:val="00EB506F"/>
    <w:rsid w:val="00EB6152"/>
    <w:rsid w:val="00EC0503"/>
    <w:rsid w:val="00EC2169"/>
    <w:rsid w:val="00EC31D3"/>
    <w:rsid w:val="00EC650C"/>
    <w:rsid w:val="00EC69F6"/>
    <w:rsid w:val="00ED17AD"/>
    <w:rsid w:val="00ED3996"/>
    <w:rsid w:val="00ED3D87"/>
    <w:rsid w:val="00ED54E7"/>
    <w:rsid w:val="00ED5A58"/>
    <w:rsid w:val="00ED6909"/>
    <w:rsid w:val="00ED71CF"/>
    <w:rsid w:val="00EE009B"/>
    <w:rsid w:val="00EF2711"/>
    <w:rsid w:val="00EF2D8D"/>
    <w:rsid w:val="00EF39C6"/>
    <w:rsid w:val="00EF7E7B"/>
    <w:rsid w:val="00F026C9"/>
    <w:rsid w:val="00F04D7F"/>
    <w:rsid w:val="00F06D9E"/>
    <w:rsid w:val="00F16B71"/>
    <w:rsid w:val="00F21718"/>
    <w:rsid w:val="00F254F8"/>
    <w:rsid w:val="00F27415"/>
    <w:rsid w:val="00F3308A"/>
    <w:rsid w:val="00F3474C"/>
    <w:rsid w:val="00F36138"/>
    <w:rsid w:val="00F42787"/>
    <w:rsid w:val="00F42967"/>
    <w:rsid w:val="00F519A3"/>
    <w:rsid w:val="00F51E58"/>
    <w:rsid w:val="00F52DC1"/>
    <w:rsid w:val="00F54C13"/>
    <w:rsid w:val="00F55BC6"/>
    <w:rsid w:val="00F55C98"/>
    <w:rsid w:val="00F55E88"/>
    <w:rsid w:val="00F571EB"/>
    <w:rsid w:val="00F57445"/>
    <w:rsid w:val="00F616BD"/>
    <w:rsid w:val="00F65464"/>
    <w:rsid w:val="00F70223"/>
    <w:rsid w:val="00F70BD5"/>
    <w:rsid w:val="00F70BEF"/>
    <w:rsid w:val="00F70CF6"/>
    <w:rsid w:val="00F70D38"/>
    <w:rsid w:val="00F71938"/>
    <w:rsid w:val="00F739FE"/>
    <w:rsid w:val="00F75146"/>
    <w:rsid w:val="00F76C8F"/>
    <w:rsid w:val="00F858BD"/>
    <w:rsid w:val="00F875E1"/>
    <w:rsid w:val="00F94479"/>
    <w:rsid w:val="00F94999"/>
    <w:rsid w:val="00F952F3"/>
    <w:rsid w:val="00FA0CB1"/>
    <w:rsid w:val="00FA11F4"/>
    <w:rsid w:val="00FA34E9"/>
    <w:rsid w:val="00FA5061"/>
    <w:rsid w:val="00FA5792"/>
    <w:rsid w:val="00FA7348"/>
    <w:rsid w:val="00FB2986"/>
    <w:rsid w:val="00FB3E46"/>
    <w:rsid w:val="00FB4344"/>
    <w:rsid w:val="00FB470E"/>
    <w:rsid w:val="00FB77D5"/>
    <w:rsid w:val="00FB7A93"/>
    <w:rsid w:val="00FC004F"/>
    <w:rsid w:val="00FD065B"/>
    <w:rsid w:val="00FD093E"/>
    <w:rsid w:val="00FD4B44"/>
    <w:rsid w:val="00FE2D53"/>
    <w:rsid w:val="00FE3D3E"/>
    <w:rsid w:val="00FF2214"/>
    <w:rsid w:val="00FF3E8E"/>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styleId="Strong">
    <w:name w:val="Strong"/>
    <w:basedOn w:val="DefaultParagraphFont"/>
    <w:uiPriority w:val="22"/>
    <w:qFormat/>
    <w:rsid w:val="00906B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468">
      <w:bodyDiv w:val="1"/>
      <w:marLeft w:val="0"/>
      <w:marRight w:val="0"/>
      <w:marTop w:val="0"/>
      <w:marBottom w:val="0"/>
      <w:divBdr>
        <w:top w:val="none" w:sz="0" w:space="0" w:color="auto"/>
        <w:left w:val="none" w:sz="0" w:space="0" w:color="auto"/>
        <w:bottom w:val="none" w:sz="0" w:space="0" w:color="auto"/>
        <w:right w:val="none" w:sz="0" w:space="0" w:color="auto"/>
      </w:divBdr>
      <w:divsChild>
        <w:div w:id="932054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48608752">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096361482">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B3BB-9771-4C98-BCA0-44516EFE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1919</Words>
  <Characters>10943</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Carlos Y. Rosado Cruz</cp:lastModifiedBy>
  <cp:revision>2</cp:revision>
  <cp:lastPrinted>2025-03-26T23:47:00Z</cp:lastPrinted>
  <dcterms:created xsi:type="dcterms:W3CDTF">2025-05-06T16:42:00Z</dcterms:created>
  <dcterms:modified xsi:type="dcterms:W3CDTF">2025-05-06T16:42:00Z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