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7E2B9775" w:rsidR="00FF6BD2" w:rsidRDefault="00A20194" w:rsidP="008F5592">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8F5592" w:rsidRDefault="00A22A39" w:rsidP="008F5592">
      <w:pPr>
        <w:jc w:val="center"/>
        <w:rPr>
          <w:rFonts w:ascii="Book Antiqua" w:hAnsi="Book Antiqua"/>
          <w:szCs w:val="18"/>
          <w:lang w:val="es-ES_tradnl"/>
        </w:rPr>
      </w:pPr>
    </w:p>
    <w:p w14:paraId="73A3D3AE" w14:textId="2DCF578A" w:rsidR="00A22A39" w:rsidRDefault="3D1DBD34" w:rsidP="008F5592">
      <w:pPr>
        <w:pStyle w:val="Title2"/>
        <w:rPr>
          <w:rFonts w:ascii="Book Antiqua" w:hAnsi="Book Antiqua"/>
          <w:lang w:val="es-ES"/>
        </w:rPr>
      </w:pPr>
      <w:r w:rsidRPr="3D1DBD34">
        <w:rPr>
          <w:rFonts w:ascii="Book Antiqua" w:hAnsi="Book Antiqua"/>
          <w:lang w:val="es-ES"/>
        </w:rPr>
        <w:t xml:space="preserve">20 </w:t>
      </w:r>
      <w:proofErr w:type="spellStart"/>
      <w:r w:rsidRPr="3D1DBD34">
        <w:rPr>
          <w:rFonts w:ascii="Book Antiqua" w:hAnsi="Book Antiqua"/>
          <w:vertAlign w:val="superscript"/>
          <w:lang w:val="es-ES"/>
        </w:rPr>
        <w:t>ma</w:t>
      </w:r>
      <w:proofErr w:type="spellEnd"/>
      <w:r w:rsidR="00E774AF" w:rsidRPr="00213741">
        <w:rPr>
          <w:lang w:val="es-PR"/>
        </w:rPr>
        <w:tab/>
      </w:r>
      <w:r w:rsidRPr="3D1DBD34">
        <w:rPr>
          <w:rFonts w:ascii="Book Antiqua" w:hAnsi="Book Antiqua"/>
          <w:lang w:val="es-ES"/>
        </w:rPr>
        <w:t>Asamblea</w:t>
      </w:r>
      <w:r w:rsidR="00E774AF" w:rsidRPr="00213741">
        <w:rPr>
          <w:lang w:val="es-PR"/>
        </w:rPr>
        <w:tab/>
      </w:r>
      <w:r w:rsidRPr="3D1DBD34">
        <w:rPr>
          <w:rFonts w:ascii="Book Antiqua" w:hAnsi="Book Antiqua"/>
          <w:lang w:val="es-ES"/>
        </w:rPr>
        <w:t xml:space="preserve">1 </w:t>
      </w:r>
      <w:proofErr w:type="spellStart"/>
      <w:r w:rsidRPr="3D1DBD34">
        <w:rPr>
          <w:rFonts w:ascii="Book Antiqua" w:hAnsi="Book Antiqua"/>
          <w:vertAlign w:val="superscript"/>
          <w:lang w:val="es-ES"/>
        </w:rPr>
        <w:t>ra</w:t>
      </w:r>
      <w:proofErr w:type="spellEnd"/>
      <w:r w:rsidR="00E774AF" w:rsidRPr="00213741">
        <w:rPr>
          <w:lang w:val="es-PR"/>
        </w:rPr>
        <w:tab/>
      </w:r>
      <w:r w:rsidRPr="3D1DBD34">
        <w:rPr>
          <w:rFonts w:ascii="Book Antiqua" w:hAnsi="Book Antiqua"/>
          <w:lang w:val="es-ES"/>
        </w:rPr>
        <w:t>Sesión</w:t>
      </w:r>
    </w:p>
    <w:p w14:paraId="6EFCC02E" w14:textId="77777777" w:rsidR="00A22A39" w:rsidRDefault="00A22A39" w:rsidP="008F5592">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8F5592">
      <w:pPr>
        <w:rPr>
          <w:lang w:val="es-ES_tradnl"/>
        </w:rPr>
      </w:pPr>
    </w:p>
    <w:p w14:paraId="622705C1" w14:textId="77777777" w:rsidR="00A22A39" w:rsidRDefault="00A22A39" w:rsidP="008F5592">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8F5592" w:rsidRDefault="00A22A39" w:rsidP="008F5592">
      <w:pPr>
        <w:jc w:val="center"/>
        <w:rPr>
          <w:rFonts w:ascii="Book Antiqua" w:hAnsi="Book Antiqua"/>
          <w:b/>
          <w:szCs w:val="14"/>
          <w:lang w:val="es-ES_tradnl"/>
        </w:rPr>
      </w:pPr>
    </w:p>
    <w:p w14:paraId="4A933669" w14:textId="3BDCCA06" w:rsidR="00A22A39" w:rsidRDefault="00E96726" w:rsidP="008F5592">
      <w:pPr>
        <w:jc w:val="center"/>
        <w:rPr>
          <w:rFonts w:ascii="Book Antiqua" w:hAnsi="Book Antiqua"/>
          <w:b/>
          <w:sz w:val="52"/>
          <w:lang w:val="es-ES_tradnl"/>
        </w:rPr>
      </w:pPr>
      <w:r>
        <w:rPr>
          <w:rFonts w:ascii="Book Antiqua" w:hAnsi="Book Antiqua"/>
          <w:b/>
          <w:sz w:val="52"/>
          <w:lang w:val="es-ES_tradnl"/>
        </w:rPr>
        <w:t>P.</w:t>
      </w:r>
      <w:r w:rsidR="00A22A39">
        <w:rPr>
          <w:rFonts w:ascii="Book Antiqua" w:hAnsi="Book Antiqua"/>
          <w:b/>
          <w:sz w:val="52"/>
          <w:lang w:val="es-ES_tradnl"/>
        </w:rPr>
        <w:t xml:space="preserve"> de la C. </w:t>
      </w:r>
      <w:r>
        <w:rPr>
          <w:rFonts w:ascii="Book Antiqua" w:hAnsi="Book Antiqua"/>
          <w:b/>
          <w:sz w:val="52"/>
          <w:lang w:val="es-ES_tradnl"/>
        </w:rPr>
        <w:t>466</w:t>
      </w:r>
    </w:p>
    <w:p w14:paraId="465BC943" w14:textId="77777777" w:rsidR="008F5592" w:rsidRPr="008F5592" w:rsidRDefault="008F5592" w:rsidP="008F5592">
      <w:pPr>
        <w:jc w:val="center"/>
        <w:rPr>
          <w:rFonts w:ascii="Book Antiqua" w:hAnsi="Book Antiqua"/>
          <w:b/>
          <w:szCs w:val="24"/>
          <w:lang w:val="es-ES_tradnl"/>
        </w:rPr>
      </w:pPr>
    </w:p>
    <w:p w14:paraId="3A345010" w14:textId="43BA611C" w:rsidR="00A22A39" w:rsidRPr="00B422DB" w:rsidRDefault="00E96726" w:rsidP="008F5592">
      <w:pPr>
        <w:jc w:val="center"/>
        <w:rPr>
          <w:rFonts w:ascii="Book Antiqua" w:hAnsi="Book Antiqua"/>
          <w:b/>
          <w:bCs/>
          <w:i/>
          <w:iCs/>
          <w:sz w:val="28"/>
          <w:szCs w:val="22"/>
          <w:lang w:val="es-ES_tradnl"/>
        </w:rPr>
      </w:pPr>
      <w:r>
        <w:rPr>
          <w:rFonts w:ascii="Book Antiqua" w:hAnsi="Book Antiqua"/>
          <w:b/>
          <w:bCs/>
          <w:sz w:val="28"/>
          <w:szCs w:val="22"/>
          <w:lang w:val="es-ES_tradnl"/>
        </w:rPr>
        <w:t>INFORME</w:t>
      </w:r>
      <w:r w:rsidR="00603B37">
        <w:rPr>
          <w:rFonts w:ascii="Book Antiqua" w:hAnsi="Book Antiqua"/>
          <w:b/>
          <w:bCs/>
          <w:sz w:val="28"/>
          <w:szCs w:val="22"/>
          <w:lang w:val="es-ES_tradnl"/>
        </w:rPr>
        <w:t xml:space="preserve"> POSITIVO</w:t>
      </w:r>
    </w:p>
    <w:p w14:paraId="6C0AB098" w14:textId="77777777" w:rsidR="008F5592" w:rsidRDefault="008F5592" w:rsidP="008F5592">
      <w:pPr>
        <w:jc w:val="center"/>
        <w:rPr>
          <w:rFonts w:ascii="Book Antiqua" w:hAnsi="Book Antiqua"/>
          <w:lang w:val="es-ES_tradnl"/>
        </w:rPr>
      </w:pPr>
    </w:p>
    <w:p w14:paraId="03F04B76" w14:textId="484E5FC0" w:rsidR="00A22A39" w:rsidRDefault="00D802B1" w:rsidP="008F5592">
      <w:pPr>
        <w:jc w:val="center"/>
        <w:rPr>
          <w:rFonts w:ascii="Book Antiqua" w:hAnsi="Book Antiqua"/>
          <w:lang w:val="es-ES_tradnl"/>
        </w:rPr>
      </w:pPr>
      <w:r>
        <w:rPr>
          <w:rFonts w:ascii="Book Antiqua" w:hAnsi="Book Antiqua"/>
          <w:lang w:val="es-ES_tradnl"/>
        </w:rPr>
        <w:t>6</w:t>
      </w:r>
      <w:r w:rsidR="00B422DB">
        <w:rPr>
          <w:rFonts w:ascii="Book Antiqua" w:hAnsi="Book Antiqua"/>
          <w:lang w:val="es-ES_tradnl"/>
        </w:rPr>
        <w:t xml:space="preserve"> DE MAYO DE 2025</w:t>
      </w:r>
    </w:p>
    <w:p w14:paraId="348B9295" w14:textId="77777777" w:rsidR="00A22A39" w:rsidRDefault="00A22A39" w:rsidP="008F5592">
      <w:pPr>
        <w:jc w:val="both"/>
        <w:rPr>
          <w:rFonts w:ascii="Book Antiqua" w:hAnsi="Book Antiqua"/>
          <w:lang w:val="es-ES_tradnl"/>
        </w:rPr>
      </w:pPr>
    </w:p>
    <w:p w14:paraId="6A0CB681" w14:textId="77777777" w:rsidR="00A22A39" w:rsidRDefault="00A22A39" w:rsidP="008F5592">
      <w:pPr>
        <w:jc w:val="both"/>
        <w:rPr>
          <w:rFonts w:ascii="Book Antiqua" w:hAnsi="Book Antiqua"/>
          <w:lang w:val="es-ES_tradnl"/>
        </w:rPr>
      </w:pPr>
    </w:p>
    <w:p w14:paraId="2E8A7C0B" w14:textId="77777777" w:rsidR="00B422DB" w:rsidRDefault="00B422DB" w:rsidP="00B422DB">
      <w:pPr>
        <w:jc w:val="both"/>
        <w:rPr>
          <w:rFonts w:ascii="Book Antiqua" w:hAnsi="Book Antiqua"/>
          <w:b/>
          <w:lang w:val="es-US"/>
        </w:rPr>
      </w:pPr>
      <w:r>
        <w:rPr>
          <w:rFonts w:ascii="Book Antiqua" w:hAnsi="Book Antiqua"/>
          <w:b/>
          <w:lang w:val="es-US"/>
        </w:rPr>
        <w:t>A LA CÁMARA DE REPRESENTANTES DE PUERTO RICO</w:t>
      </w:r>
    </w:p>
    <w:p w14:paraId="11C58026" w14:textId="77777777" w:rsidR="00B422DB" w:rsidRDefault="00B422DB" w:rsidP="00B422DB">
      <w:pPr>
        <w:jc w:val="both"/>
        <w:rPr>
          <w:rFonts w:ascii="Book Antiqua" w:hAnsi="Book Antiqua"/>
          <w:b/>
          <w:lang w:val="es-US"/>
        </w:rPr>
      </w:pPr>
    </w:p>
    <w:p w14:paraId="04C26A61" w14:textId="51E9FBCC" w:rsidR="00A22A39" w:rsidRPr="00B422DB" w:rsidRDefault="00F72A07" w:rsidP="00B422DB">
      <w:pPr>
        <w:ind w:firstLine="720"/>
        <w:jc w:val="both"/>
        <w:rPr>
          <w:rFonts w:ascii="Book Antiqua" w:hAnsi="Book Antiqua"/>
          <w:lang w:val="es-US"/>
        </w:rPr>
      </w:pPr>
      <w:r w:rsidRPr="00F72A07">
        <w:rPr>
          <w:rFonts w:ascii="Book Antiqua" w:hAnsi="Book Antiqua"/>
          <w:lang w:val="es-PR"/>
        </w:rPr>
        <w:t xml:space="preserve">La Comisión de Asuntos de la Juventud de la Cámara de Representantes, previo estudio y consideración, tiene a bien someter a este Augusto Cuerpo el informe sobre el Proyecto de la Cámara 0466, recomendando su aprobación con las enmiendas contenidas en el </w:t>
      </w:r>
      <w:proofErr w:type="spellStart"/>
      <w:r w:rsidRPr="00F72A07">
        <w:rPr>
          <w:rFonts w:ascii="Book Antiqua" w:hAnsi="Book Antiqua"/>
          <w:lang w:val="es-PR"/>
        </w:rPr>
        <w:t>entirillado</w:t>
      </w:r>
      <w:proofErr w:type="spellEnd"/>
      <w:r w:rsidRPr="00F72A07">
        <w:rPr>
          <w:rFonts w:ascii="Book Antiqua" w:hAnsi="Book Antiqua"/>
          <w:lang w:val="es-PR"/>
        </w:rPr>
        <w:t xml:space="preserve"> electrónico que se acompaña</w:t>
      </w:r>
      <w:r w:rsidR="00FF1DCF" w:rsidRPr="00FF1DCF">
        <w:rPr>
          <w:rFonts w:ascii="Book Antiqua" w:hAnsi="Book Antiqua"/>
          <w:lang w:val="es-PR"/>
        </w:rPr>
        <w:t>.</w:t>
      </w:r>
      <w:r w:rsidR="00B422DB" w:rsidRPr="00CE0A69">
        <w:rPr>
          <w:rFonts w:ascii="Book Antiqua" w:hAnsi="Book Antiqua"/>
          <w:lang w:val="es-US"/>
        </w:rPr>
        <w:t xml:space="preserve"> </w:t>
      </w:r>
    </w:p>
    <w:p w14:paraId="3177B3DA" w14:textId="77777777" w:rsidR="00A22A39" w:rsidRPr="00A22A39" w:rsidRDefault="00A22A39" w:rsidP="008F5592">
      <w:pPr>
        <w:ind w:left="360" w:hanging="360"/>
        <w:jc w:val="both"/>
        <w:rPr>
          <w:rFonts w:ascii="Book Antiqua" w:hAnsi="Book Antiqua"/>
          <w:lang w:val="es-ES_tradnl"/>
        </w:rPr>
      </w:pPr>
      <w:r w:rsidRPr="00A22A39">
        <w:rPr>
          <w:rFonts w:ascii="Book Antiqua" w:hAnsi="Book Antiqua"/>
          <w:lang w:val="es-ES_tradnl"/>
        </w:rPr>
        <w:t xml:space="preserve"> </w:t>
      </w:r>
    </w:p>
    <w:p w14:paraId="45821AAC" w14:textId="77777777" w:rsidR="00B422DB" w:rsidRDefault="00B422DB" w:rsidP="00B422DB">
      <w:pPr>
        <w:jc w:val="center"/>
        <w:rPr>
          <w:rFonts w:ascii="Book Antiqua" w:eastAsia="Cambria" w:hAnsi="Book Antiqua"/>
          <w:b/>
          <w:lang w:val="es-ES_tradnl"/>
        </w:rPr>
      </w:pPr>
      <w:r w:rsidRPr="00414796">
        <w:rPr>
          <w:rFonts w:ascii="Book Antiqua" w:eastAsia="Cambria" w:hAnsi="Book Antiqua"/>
          <w:b/>
          <w:lang w:val="es-ES_tradnl"/>
        </w:rPr>
        <w:t>ALCANCE DE LA MEDIDA</w:t>
      </w:r>
    </w:p>
    <w:p w14:paraId="2B462150" w14:textId="77777777" w:rsidR="00B422DB" w:rsidRDefault="00B422DB" w:rsidP="00B422DB">
      <w:pPr>
        <w:ind w:firstLine="720"/>
        <w:jc w:val="both"/>
        <w:rPr>
          <w:rFonts w:ascii="Book Antiqua" w:hAnsi="Book Antiqua"/>
          <w:lang w:val="es-US"/>
        </w:rPr>
      </w:pPr>
    </w:p>
    <w:p w14:paraId="11CD3CF6" w14:textId="54C71368" w:rsidR="004D5ECD" w:rsidRPr="004D5ECD" w:rsidRDefault="006B26F9" w:rsidP="004D5ECD">
      <w:pPr>
        <w:ind w:firstLine="720"/>
        <w:jc w:val="both"/>
        <w:rPr>
          <w:rFonts w:ascii="Book Antiqua" w:hAnsi="Book Antiqua"/>
          <w:lang w:val="es-PR"/>
        </w:rPr>
      </w:pPr>
      <w:r w:rsidRPr="006B26F9">
        <w:rPr>
          <w:rFonts w:ascii="Book Antiqua" w:hAnsi="Book Antiqua"/>
          <w:lang w:val="es-PR"/>
        </w:rPr>
        <w:t xml:space="preserve">El Proyecto de la Cámara 0466 tiene como </w:t>
      </w:r>
      <w:r>
        <w:rPr>
          <w:rFonts w:ascii="Book Antiqua" w:hAnsi="Book Antiqua"/>
          <w:lang w:val="es-PR"/>
        </w:rPr>
        <w:t xml:space="preserve">loable </w:t>
      </w:r>
      <w:r w:rsidRPr="006B26F9">
        <w:rPr>
          <w:rFonts w:ascii="Book Antiqua" w:hAnsi="Book Antiqua"/>
          <w:lang w:val="es-PR"/>
        </w:rPr>
        <w:t xml:space="preserve">propósito crear la “Ley del Comité de Juventud Ahora”, mediante la inclusión de un nuevo Artículo 12A en la Ley 171-2014, con el fin de establecer un comité adscrito al Programa de Desarrollo de la Juventud del Departamento de Desarrollo Económico y Comercio. Esta medida busca fomentar la </w:t>
      </w:r>
      <w:proofErr w:type="gramStart"/>
      <w:r w:rsidRPr="006B26F9">
        <w:rPr>
          <w:rFonts w:ascii="Book Antiqua" w:hAnsi="Book Antiqua"/>
          <w:lang w:val="es-PR"/>
        </w:rPr>
        <w:t>participación activa</w:t>
      </w:r>
      <w:proofErr w:type="gramEnd"/>
      <w:r w:rsidRPr="006B26F9">
        <w:rPr>
          <w:rFonts w:ascii="Book Antiqua" w:hAnsi="Book Antiqua"/>
          <w:lang w:val="es-PR"/>
        </w:rPr>
        <w:t xml:space="preserve"> de jóvenes en el diseño, desarrollo y evaluación de propuestas y programas gubernamentales que incidan directamente sobre esta población. Además, establece la composición del Comité, sus funciones principales, criterios de elegibilidad y mecanismos de selección, al tiempo que dispone que el mismo deberá colaborar estrechamente con el Programa de Desarrollo de la Juventud para canalizar las necesidades, ideas y propuestas de la juventud puertorriqueña en el ámbito de la política pública. También atiende fines relacionados a la promoción de liderazgos emergentes y la creación de un modelo participativo en el marco del desarrollo económico y social del </w:t>
      </w:r>
      <w:r w:rsidR="00874E22" w:rsidRPr="006B26F9">
        <w:rPr>
          <w:rFonts w:ascii="Book Antiqua" w:hAnsi="Book Antiqua"/>
          <w:lang w:val="es-PR"/>
        </w:rPr>
        <w:t>país.</w:t>
      </w:r>
    </w:p>
    <w:p w14:paraId="7D4FF12C" w14:textId="77777777" w:rsidR="00B422DB" w:rsidRPr="004D5ECD" w:rsidRDefault="00B422DB" w:rsidP="00B422DB">
      <w:pPr>
        <w:ind w:firstLine="720"/>
        <w:jc w:val="both"/>
        <w:rPr>
          <w:rFonts w:ascii="Book Antiqua" w:hAnsi="Book Antiqua"/>
          <w:lang w:val="es-PR"/>
        </w:rPr>
      </w:pPr>
    </w:p>
    <w:p w14:paraId="217CB016" w14:textId="6483147E" w:rsidR="004D5ECD" w:rsidRDefault="004B1FB5" w:rsidP="004D5ECD">
      <w:pPr>
        <w:ind w:firstLine="360"/>
        <w:jc w:val="center"/>
        <w:rPr>
          <w:rFonts w:ascii="Book Antiqua" w:hAnsi="Book Antiqua"/>
          <w:b/>
          <w:bCs/>
          <w:lang w:val="es-US"/>
        </w:rPr>
      </w:pPr>
      <w:r w:rsidRPr="004B1FB5">
        <w:rPr>
          <w:rFonts w:ascii="Book Antiqua" w:hAnsi="Book Antiqua"/>
          <w:b/>
          <w:bCs/>
          <w:lang w:val="es-US"/>
        </w:rPr>
        <w:t>CONTEXTO Y APORTACIÓN LEGISLATIVA</w:t>
      </w:r>
    </w:p>
    <w:p w14:paraId="4D8DA44B" w14:textId="77777777" w:rsidR="004B1FB5" w:rsidRPr="004D5ECD" w:rsidRDefault="004B1FB5" w:rsidP="004D5ECD">
      <w:pPr>
        <w:ind w:firstLine="360"/>
        <w:jc w:val="center"/>
        <w:rPr>
          <w:rFonts w:ascii="Book Antiqua" w:hAnsi="Book Antiqua"/>
          <w:lang w:val="es-US"/>
        </w:rPr>
      </w:pPr>
    </w:p>
    <w:p w14:paraId="4A9F992B" w14:textId="77777777" w:rsidR="00874E22" w:rsidRPr="00874E22" w:rsidRDefault="00874E22" w:rsidP="00874E22">
      <w:pPr>
        <w:ind w:firstLine="360"/>
        <w:jc w:val="both"/>
        <w:rPr>
          <w:rFonts w:ascii="Book Antiqua" w:hAnsi="Book Antiqua"/>
          <w:lang w:val="es-PR"/>
        </w:rPr>
      </w:pPr>
      <w:r w:rsidRPr="00874E22">
        <w:rPr>
          <w:rFonts w:ascii="Book Antiqua" w:hAnsi="Book Antiqua"/>
          <w:lang w:val="es-PR"/>
        </w:rPr>
        <w:t xml:space="preserve">La Exposición de Motivos del Proyecto de la Cámara 0466 parte de un reconocimiento fundamental: la juventud puertorriqueña no debe ser vista únicamente como beneficiaria </w:t>
      </w:r>
      <w:r w:rsidRPr="00874E22">
        <w:rPr>
          <w:rFonts w:ascii="Book Antiqua" w:hAnsi="Book Antiqua"/>
          <w:lang w:val="es-PR"/>
        </w:rPr>
        <w:lastRenderedPageBreak/>
        <w:t>de las políticas públicas, sino como una parte activa, propositiva y transformadora en su diseño, evaluación e implementación. La medida responde a una necesidad histórica de garantizar espacios institucionalizados para la participación genuina de los y las jóvenes en los procesos de toma de decisiones del gobierno.</w:t>
      </w:r>
    </w:p>
    <w:p w14:paraId="67C3D212" w14:textId="77777777" w:rsidR="00874E22" w:rsidRPr="00874E22" w:rsidRDefault="00874E22" w:rsidP="00874E22">
      <w:pPr>
        <w:ind w:firstLine="360"/>
        <w:jc w:val="both"/>
        <w:rPr>
          <w:rFonts w:ascii="Book Antiqua" w:hAnsi="Book Antiqua"/>
          <w:lang w:val="es-PR"/>
        </w:rPr>
      </w:pPr>
    </w:p>
    <w:p w14:paraId="5E5EF95E" w14:textId="77777777" w:rsidR="00874E22" w:rsidRPr="00874E22" w:rsidRDefault="00874E22" w:rsidP="00874E22">
      <w:pPr>
        <w:ind w:firstLine="360"/>
        <w:jc w:val="both"/>
        <w:rPr>
          <w:rFonts w:ascii="Book Antiqua" w:hAnsi="Book Antiqua"/>
          <w:lang w:val="es-PR"/>
        </w:rPr>
      </w:pPr>
      <w:r w:rsidRPr="00874E22">
        <w:rPr>
          <w:rFonts w:ascii="Book Antiqua" w:hAnsi="Book Antiqua"/>
          <w:lang w:val="es-PR"/>
        </w:rPr>
        <w:t>Puerto Rico ha contado en el pasado con estructuras orientadas a canalizar las voces juveniles —como el desaparecido Comité Asesor Juvenil— pero ninguna ha contado con el alcance, la definición jurídica ni la integración orgánica a un programa gubernamental como lo propone esta legislación. Al adscribirse al Programa de Desarrollo de la Juventud del Departamento de Desarrollo Económico y Comercio, el Comité de Juventud Ahora contará con un marco administrativo funcional, lo que facilitará su operatividad y sostenibilidad.</w:t>
      </w:r>
    </w:p>
    <w:p w14:paraId="7C917C83" w14:textId="77777777" w:rsidR="00874E22" w:rsidRPr="00874E22" w:rsidRDefault="00874E22" w:rsidP="00874E22">
      <w:pPr>
        <w:ind w:firstLine="360"/>
        <w:jc w:val="both"/>
        <w:rPr>
          <w:rFonts w:ascii="Book Antiqua" w:hAnsi="Book Antiqua"/>
          <w:lang w:val="es-PR"/>
        </w:rPr>
      </w:pPr>
    </w:p>
    <w:p w14:paraId="477C0A11" w14:textId="6278ECBE" w:rsidR="004D5ECD" w:rsidRPr="006E24CE" w:rsidRDefault="00874E22" w:rsidP="00874E22">
      <w:pPr>
        <w:ind w:firstLine="360"/>
        <w:jc w:val="both"/>
        <w:rPr>
          <w:rFonts w:ascii="Book Antiqua" w:hAnsi="Book Antiqua"/>
          <w:lang w:val="es-PR"/>
        </w:rPr>
      </w:pPr>
      <w:r w:rsidRPr="00874E22">
        <w:rPr>
          <w:rFonts w:ascii="Book Antiqua" w:hAnsi="Book Antiqua"/>
          <w:lang w:val="es-PR"/>
        </w:rPr>
        <w:t>Asimismo, el proyecto se alinea con los principios establecidos en la Carta de Derechos del Joven (Ley Núm. 167-2003), y atiende directamente la demanda de las juventudes por un modelo de gobernanza más inclusivo, justo y representativo. Esta medida, por tanto, no solo crea un nuevo órgano consultivo: establece un precedente de democracia participativa que reivindica el valor de la juventud como protagonista del presente y garante del futuro.</w:t>
      </w:r>
    </w:p>
    <w:p w14:paraId="0B1E5BBA" w14:textId="77777777" w:rsidR="00B422DB" w:rsidRDefault="00B422DB" w:rsidP="00B422DB">
      <w:pPr>
        <w:ind w:firstLine="360"/>
        <w:jc w:val="center"/>
        <w:rPr>
          <w:rFonts w:ascii="Book Antiqua" w:hAnsi="Book Antiqua"/>
          <w:lang w:val="es-US"/>
        </w:rPr>
      </w:pPr>
    </w:p>
    <w:p w14:paraId="10AC23DD" w14:textId="0500373A" w:rsidR="00D336A6" w:rsidRDefault="006E538F" w:rsidP="00D336A6">
      <w:pPr>
        <w:ind w:firstLine="360"/>
        <w:jc w:val="center"/>
        <w:rPr>
          <w:rFonts w:ascii="Book Antiqua" w:hAnsi="Book Antiqua"/>
          <w:b/>
          <w:bCs/>
          <w:lang w:val="es-PR"/>
        </w:rPr>
      </w:pPr>
      <w:r>
        <w:rPr>
          <w:rFonts w:ascii="Book Antiqua" w:hAnsi="Book Antiqua"/>
          <w:b/>
          <w:bCs/>
          <w:lang w:val="es-PR"/>
        </w:rPr>
        <w:t xml:space="preserve">ANALISIS Y FUNDAMENTOS DE LA RECOMENDACIÓN </w:t>
      </w:r>
    </w:p>
    <w:p w14:paraId="5B2464AC" w14:textId="77777777" w:rsidR="00D336A6" w:rsidRPr="00D336A6" w:rsidRDefault="00D336A6" w:rsidP="00D336A6">
      <w:pPr>
        <w:ind w:firstLine="360"/>
        <w:jc w:val="center"/>
        <w:rPr>
          <w:rFonts w:ascii="Book Antiqua" w:hAnsi="Book Antiqua"/>
          <w:b/>
          <w:bCs/>
          <w:lang w:val="es-PR"/>
        </w:rPr>
      </w:pPr>
    </w:p>
    <w:p w14:paraId="0D9DEFBF" w14:textId="7328D310" w:rsidR="00B9340A" w:rsidRPr="00B9340A" w:rsidRDefault="00CC1046" w:rsidP="00B97141">
      <w:pPr>
        <w:ind w:firstLine="360"/>
        <w:jc w:val="both"/>
        <w:rPr>
          <w:rFonts w:ascii="Book Antiqua" w:hAnsi="Book Antiqua"/>
          <w:lang w:val="es-PR"/>
        </w:rPr>
      </w:pPr>
      <w:r w:rsidRPr="00CC1046">
        <w:rPr>
          <w:rFonts w:ascii="Book Antiqua" w:hAnsi="Book Antiqua"/>
          <w:lang w:val="es-PR"/>
        </w:rPr>
        <w:t xml:space="preserve">La Comisión de Asuntos de la Juventud contó con la opinión del Departamento de Desarrollo Económico y Comercio (DDEC), así como con memoriales informativos sometidos por el Departamento del Trabajo y Recursos Humanos (DTRH) y el Departamento de Justicia. Asimismo, durante la vista pública celebrada el 30 de abril de 2025, compareció una destacada delegación juvenil en apoyo a la medida, compuesta por los estudiantes de la Escuela Asunción Rodríguez de Sala de Guayanilla: </w:t>
      </w:r>
      <w:proofErr w:type="spellStart"/>
      <w:r w:rsidRPr="00CC1046">
        <w:rPr>
          <w:rFonts w:ascii="Book Antiqua" w:hAnsi="Book Antiqua"/>
          <w:lang w:val="es-PR"/>
        </w:rPr>
        <w:t>Wildanniel</w:t>
      </w:r>
      <w:proofErr w:type="spellEnd"/>
      <w:r w:rsidRPr="00CC1046">
        <w:rPr>
          <w:rFonts w:ascii="Book Antiqua" w:hAnsi="Book Antiqua"/>
          <w:lang w:val="es-PR"/>
        </w:rPr>
        <w:t xml:space="preserve"> Murillo Torres, </w:t>
      </w:r>
      <w:proofErr w:type="spellStart"/>
      <w:r w:rsidRPr="00CC1046">
        <w:rPr>
          <w:rFonts w:ascii="Book Antiqua" w:hAnsi="Book Antiqua"/>
          <w:lang w:val="es-PR"/>
        </w:rPr>
        <w:t>Bengel</w:t>
      </w:r>
      <w:proofErr w:type="spellEnd"/>
      <w:r w:rsidRPr="00CC1046">
        <w:rPr>
          <w:rFonts w:ascii="Book Antiqua" w:hAnsi="Book Antiqua"/>
          <w:lang w:val="es-PR"/>
        </w:rPr>
        <w:t xml:space="preserve"> Quirós Santana, Calixto Enrique Reyes Figueroa, Conrad Morales Rivera y </w:t>
      </w:r>
      <w:proofErr w:type="spellStart"/>
      <w:r w:rsidRPr="00CC1046">
        <w:rPr>
          <w:rFonts w:ascii="Book Antiqua" w:hAnsi="Book Antiqua"/>
          <w:lang w:val="es-PR"/>
        </w:rPr>
        <w:t>Jusnyel</w:t>
      </w:r>
      <w:proofErr w:type="spellEnd"/>
      <w:r w:rsidRPr="00CC1046">
        <w:rPr>
          <w:rFonts w:ascii="Book Antiqua" w:hAnsi="Book Antiqua"/>
          <w:lang w:val="es-PR"/>
        </w:rPr>
        <w:t xml:space="preserve"> Borrero Rodríguez; el joven Gabriel Ramos C</w:t>
      </w:r>
      <w:r>
        <w:rPr>
          <w:rFonts w:ascii="Book Antiqua" w:hAnsi="Book Antiqua"/>
          <w:lang w:val="es-PR"/>
        </w:rPr>
        <w:t>a</w:t>
      </w:r>
      <w:r w:rsidRPr="00CC1046">
        <w:rPr>
          <w:rFonts w:ascii="Book Antiqua" w:hAnsi="Book Antiqua"/>
          <w:lang w:val="es-PR"/>
        </w:rPr>
        <w:t xml:space="preserve">ncel; el joven Emmanuel Cuadrado, en representación de la comunidad sorda; el líder comunitario Diego J. Medina Borrero; la presidenta del Consejo de Estudiantes de la Pontificia Universidad Católica de Puerto Rico, </w:t>
      </w:r>
      <w:proofErr w:type="spellStart"/>
      <w:r w:rsidRPr="00CC1046">
        <w:rPr>
          <w:rFonts w:ascii="Book Antiqua" w:hAnsi="Book Antiqua"/>
          <w:lang w:val="es-PR"/>
        </w:rPr>
        <w:t>Lianadis</w:t>
      </w:r>
      <w:proofErr w:type="spellEnd"/>
      <w:r w:rsidRPr="00CC1046">
        <w:rPr>
          <w:rFonts w:ascii="Book Antiqua" w:hAnsi="Book Antiqua"/>
          <w:lang w:val="es-PR"/>
        </w:rPr>
        <w:t xml:space="preserve"> Pacheco Moreno; y el legislador municipal de </w:t>
      </w:r>
      <w:proofErr w:type="spellStart"/>
      <w:r w:rsidRPr="00CC1046">
        <w:rPr>
          <w:rFonts w:ascii="Book Antiqua" w:hAnsi="Book Antiqua"/>
          <w:lang w:val="es-PR"/>
        </w:rPr>
        <w:t>Toa</w:t>
      </w:r>
      <w:proofErr w:type="spellEnd"/>
      <w:r w:rsidRPr="00CC1046">
        <w:rPr>
          <w:rFonts w:ascii="Book Antiqua" w:hAnsi="Book Antiqua"/>
          <w:lang w:val="es-PR"/>
        </w:rPr>
        <w:t xml:space="preserve"> Baja, Eliezer Meléndez Rivera. A continuación, consignamos para el récord las expresiones y posturas presentadas por cada uno de ellos, todas en respaldo a la aprobación del Proyecto de la Cámara 0466</w:t>
      </w:r>
      <w:r w:rsidR="00B9340A" w:rsidRPr="00B9340A">
        <w:rPr>
          <w:rFonts w:ascii="Book Antiqua" w:hAnsi="Book Antiqua"/>
          <w:lang w:val="es-PR"/>
        </w:rPr>
        <w:t>.</w:t>
      </w:r>
    </w:p>
    <w:p w14:paraId="34E7B6F2" w14:textId="77777777" w:rsidR="00B9340A" w:rsidRDefault="00B9340A" w:rsidP="00B97141">
      <w:pPr>
        <w:ind w:firstLine="360"/>
        <w:jc w:val="both"/>
        <w:rPr>
          <w:rFonts w:ascii="Book Antiqua" w:hAnsi="Book Antiqua"/>
          <w:b/>
          <w:bCs/>
          <w:lang w:val="es-PR"/>
        </w:rPr>
      </w:pPr>
    </w:p>
    <w:p w14:paraId="0A25B4B6" w14:textId="7F03191F" w:rsidR="00B97141" w:rsidRDefault="00B97141" w:rsidP="00B97141">
      <w:pPr>
        <w:ind w:firstLine="360"/>
        <w:jc w:val="both"/>
        <w:rPr>
          <w:rFonts w:ascii="Book Antiqua" w:hAnsi="Book Antiqua"/>
          <w:b/>
          <w:bCs/>
          <w:lang w:val="es-PR"/>
        </w:rPr>
      </w:pPr>
      <w:r w:rsidRPr="00B97141">
        <w:rPr>
          <w:rFonts w:ascii="Book Antiqua" w:hAnsi="Book Antiqua"/>
          <w:b/>
          <w:bCs/>
          <w:lang w:val="es-PR"/>
        </w:rPr>
        <w:t>Departamento de Desarrollo Económico y Comercio (DDEC)</w:t>
      </w:r>
    </w:p>
    <w:p w14:paraId="25284BB1" w14:textId="77777777" w:rsidR="0030217B" w:rsidRPr="00B97141" w:rsidRDefault="0030217B" w:rsidP="00B97141">
      <w:pPr>
        <w:ind w:firstLine="360"/>
        <w:jc w:val="both"/>
        <w:rPr>
          <w:rFonts w:ascii="Book Antiqua" w:hAnsi="Book Antiqua"/>
          <w:b/>
          <w:bCs/>
          <w:lang w:val="es-PR"/>
        </w:rPr>
      </w:pPr>
    </w:p>
    <w:p w14:paraId="63925CB1" w14:textId="11A3F5F0" w:rsidR="00B97141" w:rsidRDefault="00B97141" w:rsidP="00B97141">
      <w:pPr>
        <w:ind w:firstLine="360"/>
        <w:jc w:val="both"/>
        <w:rPr>
          <w:rFonts w:ascii="Book Antiqua" w:hAnsi="Book Antiqua"/>
          <w:lang w:val="es-PR"/>
        </w:rPr>
      </w:pPr>
      <w:r w:rsidRPr="00B97141">
        <w:rPr>
          <w:rFonts w:ascii="Book Antiqua" w:hAnsi="Book Antiqua"/>
          <w:lang w:val="es-PR"/>
        </w:rPr>
        <w:t xml:space="preserve">El DDEC respaldó firmemente la medida, destacando su coherencia con la misión del Programa de Desarrollo de la Juventud y la política pública de desarrollo integral juvenil. Resaltaron que la creación del Comité permitirá articular de forma estructurada las voces juveniles en los procesos de política pública. Subrayaron además la necesidad de que el </w:t>
      </w:r>
      <w:r w:rsidRPr="00B97141">
        <w:rPr>
          <w:rFonts w:ascii="Book Antiqua" w:hAnsi="Book Antiqua"/>
          <w:lang w:val="es-PR"/>
        </w:rPr>
        <w:lastRenderedPageBreak/>
        <w:t xml:space="preserve">Comité y su Junta estén definidos por ley, recomendando que se establezca expresamente </w:t>
      </w:r>
      <w:r w:rsidR="0030217B">
        <w:rPr>
          <w:rFonts w:ascii="Book Antiqua" w:hAnsi="Book Antiqua"/>
          <w:lang w:val="es-PR"/>
        </w:rPr>
        <w:t>su composición</w:t>
      </w:r>
      <w:r w:rsidRPr="00B97141">
        <w:rPr>
          <w:rFonts w:ascii="Book Antiqua" w:hAnsi="Book Antiqua"/>
          <w:lang w:val="es-PR"/>
        </w:rPr>
        <w:t>.</w:t>
      </w:r>
      <w:r w:rsidR="00F74515">
        <w:rPr>
          <w:rFonts w:ascii="Book Antiqua" w:hAnsi="Book Antiqua"/>
          <w:lang w:val="es-PR"/>
        </w:rPr>
        <w:t xml:space="preserve"> </w:t>
      </w:r>
      <w:r w:rsidR="00F74515" w:rsidRPr="00F74515">
        <w:rPr>
          <w:rFonts w:ascii="Book Antiqua" w:hAnsi="Book Antiqua"/>
          <w:lang w:val="es-PR"/>
        </w:rPr>
        <w:t>El DDEC destacó que el Comité, tal como se concibe en el proyecto, no interfiere ni duplica los esfuerzos de la Cumbre Anual de la Juventud Puertorriqueña (CAJUP). Por el contrario, señalaron que ambas estructuras pueden operar de forma complementaria, ya que el Comité se constituiría como un organismo permanente de asesoría y consulta continua, mientras que la CAJUP responde a un evento anual de carácter consultivo más amplio.</w:t>
      </w:r>
    </w:p>
    <w:p w14:paraId="299B510A" w14:textId="77777777" w:rsidR="00CA0C62" w:rsidRDefault="00CA0C62" w:rsidP="00B97141">
      <w:pPr>
        <w:ind w:firstLine="360"/>
        <w:jc w:val="both"/>
        <w:rPr>
          <w:rFonts w:ascii="Book Antiqua" w:hAnsi="Book Antiqua"/>
          <w:lang w:val="es-PR"/>
        </w:rPr>
      </w:pPr>
    </w:p>
    <w:p w14:paraId="5337198E" w14:textId="3063D200" w:rsidR="00CA0C62" w:rsidRPr="00CA0C62" w:rsidRDefault="00CA0C62" w:rsidP="00B97141">
      <w:pPr>
        <w:ind w:firstLine="360"/>
        <w:jc w:val="both"/>
        <w:rPr>
          <w:rFonts w:ascii="Book Antiqua" w:hAnsi="Book Antiqua"/>
          <w:b/>
          <w:bCs/>
          <w:lang w:val="es-PR"/>
        </w:rPr>
      </w:pPr>
      <w:r w:rsidRPr="00CA0C62">
        <w:rPr>
          <w:rFonts w:ascii="Book Antiqua" w:hAnsi="Book Antiqua"/>
          <w:b/>
          <w:bCs/>
          <w:lang w:val="es-PR"/>
        </w:rPr>
        <w:t>Departamento del Trabajo y Recursos Humanos (DTRH)</w:t>
      </w:r>
    </w:p>
    <w:p w14:paraId="00FAE372" w14:textId="77777777" w:rsidR="00B97141" w:rsidRDefault="00B97141" w:rsidP="00B97141">
      <w:pPr>
        <w:ind w:firstLine="360"/>
        <w:jc w:val="both"/>
        <w:rPr>
          <w:rFonts w:ascii="Book Antiqua" w:hAnsi="Book Antiqua"/>
          <w:lang w:val="es-PR"/>
        </w:rPr>
      </w:pPr>
    </w:p>
    <w:p w14:paraId="34F8EA2E" w14:textId="451C6D3F" w:rsidR="00CA0C62" w:rsidRDefault="00A17C8A" w:rsidP="00B97141">
      <w:pPr>
        <w:ind w:firstLine="360"/>
        <w:jc w:val="both"/>
        <w:rPr>
          <w:rFonts w:ascii="Book Antiqua" w:hAnsi="Book Antiqua"/>
          <w:lang w:val="es-PR"/>
        </w:rPr>
      </w:pPr>
      <w:r w:rsidRPr="00A17C8A">
        <w:rPr>
          <w:rFonts w:ascii="Book Antiqua" w:hAnsi="Book Antiqua"/>
          <w:lang w:val="es-PR"/>
        </w:rPr>
        <w:t>El Departamento del Trabajo y Recursos Humanos (DTRH) expresó su apoyo a la aprobación del Proyecto de la Cámara 0466, reconociendo el valor de crear estructuras participativas que permitan a la juventud incidir en el diseño de programas que impactan directamente su formación, empleabilidad y desarrollo profesional. Si bien el DTRH reconoció que la función principal de implementar esta medida recae en el Departamento de Desarrollo Económico y Comercio (DDEC), como entidad que administra el Programa de Desarrollo de la Juventud, el DTRH reiteró su compromiso con promover iniciativas que fomenten la inserción efectiva de los jóvenes en el mundo laboral. En ese sentido, la agencia acogió positivamente el espíritu de la medida, destacando que la participación juvenil organizada fortalece la política pública de empleo y desarrollo socioeconómico en Puerto Rico</w:t>
      </w:r>
      <w:r w:rsidR="00AD688C" w:rsidRPr="00AD688C">
        <w:rPr>
          <w:rFonts w:ascii="Book Antiqua" w:hAnsi="Book Antiqua"/>
          <w:lang w:val="es-PR"/>
        </w:rPr>
        <w:t>.</w:t>
      </w:r>
    </w:p>
    <w:p w14:paraId="534AAC1E" w14:textId="77777777" w:rsidR="00A17C8A" w:rsidRDefault="00A17C8A" w:rsidP="00B97141">
      <w:pPr>
        <w:ind w:firstLine="360"/>
        <w:jc w:val="both"/>
        <w:rPr>
          <w:rFonts w:ascii="Book Antiqua" w:hAnsi="Book Antiqua"/>
          <w:lang w:val="es-PR"/>
        </w:rPr>
      </w:pPr>
    </w:p>
    <w:p w14:paraId="3EE8C5FB" w14:textId="30357000" w:rsidR="00A17C8A" w:rsidRDefault="00A17C8A" w:rsidP="00A17C8A">
      <w:pPr>
        <w:ind w:firstLine="360"/>
        <w:jc w:val="both"/>
        <w:rPr>
          <w:rFonts w:ascii="Book Antiqua" w:hAnsi="Book Antiqua"/>
          <w:b/>
          <w:bCs/>
          <w:lang w:val="es-PR"/>
        </w:rPr>
      </w:pPr>
      <w:r w:rsidRPr="00CA0C62">
        <w:rPr>
          <w:rFonts w:ascii="Book Antiqua" w:hAnsi="Book Antiqua"/>
          <w:b/>
          <w:bCs/>
          <w:lang w:val="es-PR"/>
        </w:rPr>
        <w:t xml:space="preserve">Departamento </w:t>
      </w:r>
      <w:r>
        <w:rPr>
          <w:rFonts w:ascii="Book Antiqua" w:hAnsi="Book Antiqua"/>
          <w:b/>
          <w:bCs/>
          <w:lang w:val="es-PR"/>
        </w:rPr>
        <w:t>de Justicia</w:t>
      </w:r>
    </w:p>
    <w:p w14:paraId="76F72978" w14:textId="77777777" w:rsidR="00D47DC2" w:rsidRDefault="00D47DC2" w:rsidP="00A17C8A">
      <w:pPr>
        <w:ind w:firstLine="360"/>
        <w:jc w:val="both"/>
        <w:rPr>
          <w:rFonts w:ascii="Book Antiqua" w:hAnsi="Book Antiqua"/>
          <w:b/>
          <w:bCs/>
          <w:lang w:val="es-PR"/>
        </w:rPr>
      </w:pPr>
    </w:p>
    <w:p w14:paraId="07D49A58" w14:textId="494F9BBC" w:rsidR="00D47DC2" w:rsidRPr="00D47DC2" w:rsidRDefault="00D47DC2" w:rsidP="00A17C8A">
      <w:pPr>
        <w:ind w:firstLine="360"/>
        <w:jc w:val="both"/>
        <w:rPr>
          <w:rFonts w:ascii="Book Antiqua" w:hAnsi="Book Antiqua"/>
          <w:lang w:val="es-PR"/>
        </w:rPr>
      </w:pPr>
      <w:r w:rsidRPr="00D47DC2">
        <w:rPr>
          <w:rFonts w:ascii="Book Antiqua" w:hAnsi="Book Antiqua"/>
          <w:lang w:val="es-PR"/>
        </w:rPr>
        <w:t xml:space="preserve">El Departamento de Justicia expresó que el </w:t>
      </w:r>
      <w:r>
        <w:rPr>
          <w:rFonts w:ascii="Book Antiqua" w:hAnsi="Book Antiqua"/>
          <w:lang w:val="es-PR"/>
        </w:rPr>
        <w:t>P. de la C.</w:t>
      </w:r>
      <w:r w:rsidRPr="00D47DC2">
        <w:rPr>
          <w:rFonts w:ascii="Book Antiqua" w:hAnsi="Book Antiqua"/>
          <w:lang w:val="es-PR"/>
        </w:rPr>
        <w:t xml:space="preserve"> 466 está debidamente fundamentado dentro de la autoridad legislativa conferida por la Constitución y no presentó objeciones legales a su aprobación. Reconoció que la medida busca restituir espacios de participación juvenil tras la eliminación de la Oficina de Asuntos de la Juventud y valoró positivamente que el Comité propuesto tendrá funciones concretas de asesoría, consulta y rendición de cuentas. </w:t>
      </w:r>
      <w:r w:rsidR="00E9526E">
        <w:rPr>
          <w:rFonts w:ascii="Book Antiqua" w:hAnsi="Book Antiqua"/>
          <w:lang w:val="es-PR"/>
        </w:rPr>
        <w:t>N</w:t>
      </w:r>
      <w:r w:rsidR="00E9526E" w:rsidRPr="00E9526E">
        <w:rPr>
          <w:rFonts w:ascii="Book Antiqua" w:hAnsi="Book Antiqua"/>
          <w:lang w:val="es-PR"/>
        </w:rPr>
        <w:t>o presentó objeciones legales a la aprobación de la medida</w:t>
      </w:r>
      <w:r w:rsidRPr="00D47DC2">
        <w:rPr>
          <w:rFonts w:ascii="Book Antiqua" w:hAnsi="Book Antiqua"/>
          <w:lang w:val="es-PR"/>
        </w:rPr>
        <w:t>.</w:t>
      </w:r>
    </w:p>
    <w:p w14:paraId="0347756C" w14:textId="77777777" w:rsidR="00AD688C" w:rsidRPr="00B97141" w:rsidRDefault="00AD688C" w:rsidP="00D47DC2">
      <w:pPr>
        <w:jc w:val="both"/>
        <w:rPr>
          <w:rFonts w:ascii="Book Antiqua" w:hAnsi="Book Antiqua"/>
          <w:lang w:val="es-PR"/>
        </w:rPr>
      </w:pPr>
    </w:p>
    <w:p w14:paraId="33F44A88" w14:textId="42AC9ACA" w:rsidR="00B97141" w:rsidRDefault="00F74515" w:rsidP="00B97141">
      <w:pPr>
        <w:ind w:firstLine="360"/>
        <w:jc w:val="both"/>
        <w:rPr>
          <w:rFonts w:ascii="Book Antiqua" w:hAnsi="Book Antiqua"/>
          <w:b/>
          <w:bCs/>
          <w:lang w:val="es-PR"/>
        </w:rPr>
      </w:pPr>
      <w:r w:rsidRPr="00F74515">
        <w:rPr>
          <w:rFonts w:ascii="Book Antiqua" w:hAnsi="Book Antiqua"/>
          <w:b/>
          <w:bCs/>
          <w:lang w:val="es-PR"/>
        </w:rPr>
        <w:t>Delegación de</w:t>
      </w:r>
      <w:r w:rsidR="00B97141" w:rsidRPr="00F74515">
        <w:rPr>
          <w:rFonts w:ascii="Book Antiqua" w:hAnsi="Book Antiqua"/>
          <w:b/>
          <w:bCs/>
          <w:lang w:val="es-PR"/>
        </w:rPr>
        <w:t xml:space="preserve"> estudiantes de la Escuela Asunción Rodríguez de Sala (Guayanilla)</w:t>
      </w:r>
    </w:p>
    <w:p w14:paraId="0BD01D8F" w14:textId="77777777" w:rsidR="00F74515" w:rsidRPr="00F74515" w:rsidRDefault="00F74515" w:rsidP="00B97141">
      <w:pPr>
        <w:ind w:firstLine="360"/>
        <w:jc w:val="both"/>
        <w:rPr>
          <w:rFonts w:ascii="Book Antiqua" w:hAnsi="Book Antiqua"/>
          <w:b/>
          <w:bCs/>
          <w:lang w:val="es-PR"/>
        </w:rPr>
      </w:pPr>
    </w:p>
    <w:p w14:paraId="3DDC0D23" w14:textId="3C89B31A" w:rsidR="00B97141" w:rsidRPr="00B97141" w:rsidRDefault="00B97141" w:rsidP="00B97141">
      <w:pPr>
        <w:ind w:firstLine="360"/>
        <w:jc w:val="both"/>
        <w:rPr>
          <w:rFonts w:ascii="Book Antiqua" w:hAnsi="Book Antiqua"/>
          <w:lang w:val="es-PR"/>
        </w:rPr>
      </w:pPr>
      <w:r w:rsidRPr="00B97141">
        <w:rPr>
          <w:rFonts w:ascii="Book Antiqua" w:hAnsi="Book Antiqua"/>
          <w:lang w:val="es-PR"/>
        </w:rPr>
        <w:t xml:space="preserve">Los estudiantes de esta escuela pública del sur del país </w:t>
      </w:r>
      <w:r w:rsidR="00703FB3">
        <w:rPr>
          <w:rFonts w:ascii="Book Antiqua" w:hAnsi="Book Antiqua"/>
          <w:lang w:val="es-PR"/>
        </w:rPr>
        <w:t>r</w:t>
      </w:r>
      <w:r w:rsidRPr="00B97141">
        <w:rPr>
          <w:rFonts w:ascii="Book Antiqua" w:hAnsi="Book Antiqua"/>
          <w:lang w:val="es-PR"/>
        </w:rPr>
        <w:t>espaldaron el proyecto y enfatizaron que representa una oportunidad concreta para que estudiantes de escuelas públicas y regiones no metropolitanas puedan incidir en la política pública.</w:t>
      </w:r>
      <w:r w:rsidR="00493179">
        <w:rPr>
          <w:rFonts w:ascii="Book Antiqua" w:hAnsi="Book Antiqua"/>
          <w:lang w:val="es-PR"/>
        </w:rPr>
        <w:t xml:space="preserve"> </w:t>
      </w:r>
      <w:r w:rsidR="00882279" w:rsidRPr="00882279">
        <w:rPr>
          <w:rFonts w:ascii="Book Antiqua" w:hAnsi="Book Antiqua"/>
          <w:lang w:val="es-PR"/>
        </w:rPr>
        <w:t xml:space="preserve">En su ponencia, propusieron que se amplíe el alcance del Comité en comunidades rurales y en situación de desventaja social, asegurando una representación equitativa y el acceso inclusivo. </w:t>
      </w:r>
      <w:r w:rsidR="00882279">
        <w:rPr>
          <w:rFonts w:ascii="Book Antiqua" w:hAnsi="Book Antiqua"/>
          <w:lang w:val="es-PR"/>
        </w:rPr>
        <w:t>P</w:t>
      </w:r>
      <w:r w:rsidR="00882279" w:rsidRPr="00882279">
        <w:rPr>
          <w:rFonts w:ascii="Book Antiqua" w:hAnsi="Book Antiqua"/>
          <w:lang w:val="es-PR"/>
        </w:rPr>
        <w:t>lantearon que el proyecto debería fomentar, en la medida de lo posible, intercambios culturales internacionales y alianzas estratégicas que aporten una perspectiva global al trabajo del Comité de Juventud Ahora.</w:t>
      </w:r>
    </w:p>
    <w:p w14:paraId="3DF0D2DE" w14:textId="77777777" w:rsidR="00B97141" w:rsidRPr="00B97141" w:rsidRDefault="00B97141" w:rsidP="00B97141">
      <w:pPr>
        <w:ind w:firstLine="360"/>
        <w:jc w:val="both"/>
        <w:rPr>
          <w:rFonts w:ascii="Book Antiqua" w:hAnsi="Book Antiqua"/>
          <w:lang w:val="es-PR"/>
        </w:rPr>
      </w:pPr>
    </w:p>
    <w:p w14:paraId="5AD65408" w14:textId="7CA511C1" w:rsidR="00B97141" w:rsidRPr="00B0094F" w:rsidRDefault="00B97141" w:rsidP="00B97141">
      <w:pPr>
        <w:ind w:firstLine="360"/>
        <w:jc w:val="both"/>
        <w:rPr>
          <w:rFonts w:ascii="Book Antiqua" w:hAnsi="Book Antiqua"/>
          <w:b/>
          <w:bCs/>
          <w:lang w:val="es-PR"/>
        </w:rPr>
      </w:pPr>
      <w:r w:rsidRPr="00B0094F">
        <w:rPr>
          <w:rFonts w:ascii="Book Antiqua" w:hAnsi="Book Antiqua"/>
          <w:b/>
          <w:bCs/>
          <w:lang w:val="es-PR"/>
        </w:rPr>
        <w:lastRenderedPageBreak/>
        <w:t>Gabriel Ramos C</w:t>
      </w:r>
      <w:r w:rsidR="00E51844">
        <w:rPr>
          <w:rFonts w:ascii="Book Antiqua" w:hAnsi="Book Antiqua"/>
          <w:b/>
          <w:bCs/>
          <w:lang w:val="es-PR"/>
        </w:rPr>
        <w:t>a</w:t>
      </w:r>
      <w:r w:rsidRPr="00B0094F">
        <w:rPr>
          <w:rFonts w:ascii="Book Antiqua" w:hAnsi="Book Antiqua"/>
          <w:b/>
          <w:bCs/>
          <w:lang w:val="es-PR"/>
        </w:rPr>
        <w:t>ncel</w:t>
      </w:r>
      <w:r w:rsidR="00B0094F">
        <w:rPr>
          <w:rFonts w:ascii="Book Antiqua" w:hAnsi="Book Antiqua"/>
          <w:b/>
          <w:bCs/>
          <w:lang w:val="es-PR"/>
        </w:rPr>
        <w:t>, estudiante del sistema de la Universidad de Puerto Rico</w:t>
      </w:r>
    </w:p>
    <w:p w14:paraId="1AB15F20" w14:textId="77777777" w:rsidR="00E51844" w:rsidRDefault="00E51844" w:rsidP="00B97141">
      <w:pPr>
        <w:ind w:firstLine="360"/>
        <w:jc w:val="both"/>
        <w:rPr>
          <w:rFonts w:ascii="Book Antiqua" w:hAnsi="Book Antiqua"/>
          <w:lang w:val="es-PR"/>
        </w:rPr>
      </w:pPr>
    </w:p>
    <w:p w14:paraId="6B629863" w14:textId="5B55A64B" w:rsidR="00B97141" w:rsidRPr="00B97141" w:rsidRDefault="00B97141" w:rsidP="00B97141">
      <w:pPr>
        <w:ind w:firstLine="360"/>
        <w:jc w:val="both"/>
        <w:rPr>
          <w:rFonts w:ascii="Book Antiqua" w:hAnsi="Book Antiqua"/>
          <w:lang w:val="es-PR"/>
        </w:rPr>
      </w:pPr>
      <w:r w:rsidRPr="00B97141">
        <w:rPr>
          <w:rFonts w:ascii="Book Antiqua" w:hAnsi="Book Antiqua"/>
          <w:lang w:val="es-PR"/>
        </w:rPr>
        <w:t>Gabriel, joven con diagnóstico de parálisis cerebral, presentó una ponencia profundamente reflexiva en la que destacó que la comunidad de jóvenes con diversidad funcional no desea únicamente ser reconocida: exige participar. Señaló que “Puerto Rico necesita pasar del reconocimiento simbólico a la acción concreta”, y recomendó que la medida sea enmendada para incluir de forma expresa a un joven con diversidad funcional en la composición del Comité. Su intervención evidenció que la inclusión real de esta comunidad es una cuestión de justicia, no de representación simbólica.</w:t>
      </w:r>
    </w:p>
    <w:p w14:paraId="407CF3DE" w14:textId="77777777" w:rsidR="00B97141" w:rsidRPr="00B97141" w:rsidRDefault="00B97141" w:rsidP="00B97141">
      <w:pPr>
        <w:ind w:firstLine="360"/>
        <w:jc w:val="both"/>
        <w:rPr>
          <w:rFonts w:ascii="Book Antiqua" w:hAnsi="Book Antiqua"/>
          <w:lang w:val="es-PR"/>
        </w:rPr>
      </w:pPr>
    </w:p>
    <w:p w14:paraId="14A466B0" w14:textId="219B180F" w:rsidR="00B97141" w:rsidRPr="00E51844" w:rsidRDefault="00B97141" w:rsidP="00B97141">
      <w:pPr>
        <w:ind w:firstLine="360"/>
        <w:jc w:val="both"/>
        <w:rPr>
          <w:rFonts w:ascii="Book Antiqua" w:hAnsi="Book Antiqua"/>
          <w:b/>
          <w:bCs/>
          <w:lang w:val="es-PR"/>
        </w:rPr>
      </w:pPr>
      <w:r w:rsidRPr="00E51844">
        <w:rPr>
          <w:rFonts w:ascii="Book Antiqua" w:hAnsi="Book Antiqua"/>
          <w:b/>
          <w:bCs/>
          <w:lang w:val="es-PR"/>
        </w:rPr>
        <w:t>Emmanuel Cuadrado, joven en representación de la comunidad sorda</w:t>
      </w:r>
    </w:p>
    <w:p w14:paraId="73139740" w14:textId="77777777" w:rsidR="00E51844" w:rsidRDefault="00E51844" w:rsidP="00B97141">
      <w:pPr>
        <w:ind w:firstLine="360"/>
        <w:jc w:val="both"/>
        <w:rPr>
          <w:rFonts w:ascii="Book Antiqua" w:hAnsi="Book Antiqua"/>
          <w:lang w:val="es-PR"/>
        </w:rPr>
      </w:pPr>
    </w:p>
    <w:p w14:paraId="02043C04" w14:textId="795209FA" w:rsidR="00B97141" w:rsidRPr="00B97141" w:rsidRDefault="00B777C3" w:rsidP="00B97141">
      <w:pPr>
        <w:ind w:firstLine="360"/>
        <w:jc w:val="both"/>
        <w:rPr>
          <w:rFonts w:ascii="Book Antiqua" w:hAnsi="Book Antiqua"/>
          <w:lang w:val="es-PR"/>
        </w:rPr>
      </w:pPr>
      <w:r w:rsidRPr="00B777C3">
        <w:rPr>
          <w:rFonts w:ascii="Book Antiqua" w:hAnsi="Book Antiqua"/>
          <w:lang w:val="es-PR"/>
        </w:rPr>
        <w:t xml:space="preserve">Emmanuel Cuadrado expresó, mediante intérprete, que la comunidad sorda no puede ser representada eficazmente por personas hablantes, ya que su realidad es única y merece visibilizarse desde la experiencia directa. Afirmó que su inclusión en el Comité permitiría plantear desde primera mano situaciones que pueden dar paso a nuevas políticas públicas o a la revisión de las existentes. Durante su ponencia, estuvo acompañado de otros jóvenes </w:t>
      </w:r>
      <w:r w:rsidR="00252E75">
        <w:rPr>
          <w:rFonts w:ascii="Book Antiqua" w:hAnsi="Book Antiqua"/>
          <w:lang w:val="es-PR"/>
        </w:rPr>
        <w:t>sordos</w:t>
      </w:r>
      <w:r w:rsidRPr="00B777C3">
        <w:rPr>
          <w:rFonts w:ascii="Book Antiqua" w:hAnsi="Book Antiqua"/>
          <w:lang w:val="es-PR"/>
        </w:rPr>
        <w:t xml:space="preserve"> y solicitó a esta Comisión que se les permitiera a ellos, así como a sus padres, expresarse. Todos coincidieron en que esta medida representa </w:t>
      </w:r>
      <w:proofErr w:type="spellStart"/>
      <w:r w:rsidR="004F5C34">
        <w:rPr>
          <w:rFonts w:ascii="Book Antiqua" w:hAnsi="Book Antiqua"/>
          <w:lang w:val="es-PR"/>
        </w:rPr>
        <w:t>representa</w:t>
      </w:r>
      <w:proofErr w:type="spellEnd"/>
      <w:r w:rsidRPr="00B777C3">
        <w:rPr>
          <w:rFonts w:ascii="Book Antiqua" w:hAnsi="Book Antiqua"/>
          <w:lang w:val="es-PR"/>
        </w:rPr>
        <w:t xml:space="preserve"> una oportunidad concreta para que jóvenes sordos incidan directamente en el diseño de política pública y en los procesos de gestión gubernamental.</w:t>
      </w:r>
    </w:p>
    <w:p w14:paraId="777F2344" w14:textId="77777777" w:rsidR="00B97141" w:rsidRPr="00B97141" w:rsidRDefault="00B97141" w:rsidP="00B97141">
      <w:pPr>
        <w:ind w:firstLine="360"/>
        <w:jc w:val="both"/>
        <w:rPr>
          <w:rFonts w:ascii="Book Antiqua" w:hAnsi="Book Antiqua"/>
          <w:lang w:val="es-PR"/>
        </w:rPr>
      </w:pPr>
    </w:p>
    <w:p w14:paraId="6378E249" w14:textId="77777777" w:rsidR="00B97141" w:rsidRDefault="00B97141" w:rsidP="00B97141">
      <w:pPr>
        <w:ind w:firstLine="360"/>
        <w:jc w:val="both"/>
        <w:rPr>
          <w:rFonts w:ascii="Book Antiqua" w:hAnsi="Book Antiqua"/>
          <w:b/>
          <w:bCs/>
          <w:lang w:val="es-PR"/>
        </w:rPr>
      </w:pPr>
      <w:r w:rsidRPr="00512FEA">
        <w:rPr>
          <w:rFonts w:ascii="Book Antiqua" w:hAnsi="Book Antiqua"/>
          <w:b/>
          <w:bCs/>
          <w:lang w:val="es-PR"/>
        </w:rPr>
        <w:t>Ponencia de Diego J. Medina Borrero, líder comunitario</w:t>
      </w:r>
    </w:p>
    <w:p w14:paraId="662EC6D4" w14:textId="77777777" w:rsidR="00512FEA" w:rsidRPr="00512FEA" w:rsidRDefault="00512FEA" w:rsidP="00B97141">
      <w:pPr>
        <w:ind w:firstLine="360"/>
        <w:jc w:val="both"/>
        <w:rPr>
          <w:rFonts w:ascii="Book Antiqua" w:hAnsi="Book Antiqua"/>
          <w:b/>
          <w:bCs/>
          <w:lang w:val="es-PR"/>
        </w:rPr>
      </w:pPr>
    </w:p>
    <w:p w14:paraId="2F8E01BB" w14:textId="77777777" w:rsidR="00B97141" w:rsidRPr="00B97141" w:rsidRDefault="00B97141" w:rsidP="00B97141">
      <w:pPr>
        <w:ind w:firstLine="360"/>
        <w:jc w:val="both"/>
        <w:rPr>
          <w:rFonts w:ascii="Book Antiqua" w:hAnsi="Book Antiqua"/>
          <w:lang w:val="es-PR"/>
        </w:rPr>
      </w:pPr>
      <w:r w:rsidRPr="00B97141">
        <w:rPr>
          <w:rFonts w:ascii="Book Antiqua" w:hAnsi="Book Antiqua"/>
          <w:lang w:val="es-PR"/>
        </w:rPr>
        <w:t>Diego respaldó con firmeza la medida y afirmó que el Comité no debe ser un consejo decorativo, sino un organismo con voz activa en la toma de decisiones. Destacó que el Comité de Juventud Ahora, compuesto por jóvenes entre 13 y 29 años, representa una estructura ágil que permite influir en los procesos desde una perspectiva generacional. Subrayó que esta propuesta rescata lo que en el pasado intentó hacerse con la Oficina de Asuntos de la Juventud, pero con una visión más estratégica y moderna, vinculada al desarrollo sostenible, la innovación y la transformación del país.</w:t>
      </w:r>
    </w:p>
    <w:p w14:paraId="75E53C65" w14:textId="77777777" w:rsidR="00B97141" w:rsidRPr="00B97141" w:rsidRDefault="00B97141" w:rsidP="00B97141">
      <w:pPr>
        <w:ind w:firstLine="360"/>
        <w:jc w:val="both"/>
        <w:rPr>
          <w:rFonts w:ascii="Book Antiqua" w:hAnsi="Book Antiqua"/>
          <w:lang w:val="es-PR"/>
        </w:rPr>
      </w:pPr>
    </w:p>
    <w:p w14:paraId="764AEA3F" w14:textId="2B8E95FF" w:rsidR="00B97141" w:rsidRDefault="00B97141" w:rsidP="00B97141">
      <w:pPr>
        <w:ind w:firstLine="360"/>
        <w:jc w:val="both"/>
        <w:rPr>
          <w:rFonts w:ascii="Book Antiqua" w:hAnsi="Book Antiqua"/>
          <w:b/>
          <w:bCs/>
          <w:lang w:val="es-PR"/>
        </w:rPr>
      </w:pPr>
      <w:r w:rsidRPr="00512FEA">
        <w:rPr>
          <w:rFonts w:ascii="Book Antiqua" w:hAnsi="Book Antiqua"/>
          <w:b/>
          <w:bCs/>
          <w:lang w:val="es-PR"/>
        </w:rPr>
        <w:t xml:space="preserve">Ponencia de </w:t>
      </w:r>
      <w:proofErr w:type="spellStart"/>
      <w:r w:rsidRPr="00512FEA">
        <w:rPr>
          <w:rFonts w:ascii="Book Antiqua" w:hAnsi="Book Antiqua"/>
          <w:b/>
          <w:bCs/>
          <w:lang w:val="es-PR"/>
        </w:rPr>
        <w:t>Lianadis</w:t>
      </w:r>
      <w:proofErr w:type="spellEnd"/>
      <w:r w:rsidRPr="00512FEA">
        <w:rPr>
          <w:rFonts w:ascii="Book Antiqua" w:hAnsi="Book Antiqua"/>
          <w:b/>
          <w:bCs/>
          <w:lang w:val="es-PR"/>
        </w:rPr>
        <w:t xml:space="preserve"> Pacheco Moreno, presidenta del Consejo de la PUCPR</w:t>
      </w:r>
    </w:p>
    <w:p w14:paraId="32B24A7C" w14:textId="77777777" w:rsidR="00512FEA" w:rsidRPr="00512FEA" w:rsidRDefault="00512FEA" w:rsidP="00B97141">
      <w:pPr>
        <w:ind w:firstLine="360"/>
        <w:jc w:val="both"/>
        <w:rPr>
          <w:rFonts w:ascii="Book Antiqua" w:hAnsi="Book Antiqua"/>
          <w:b/>
          <w:bCs/>
          <w:lang w:val="es-PR"/>
        </w:rPr>
      </w:pPr>
    </w:p>
    <w:p w14:paraId="330960F5" w14:textId="77777777" w:rsidR="00B97141" w:rsidRDefault="00B97141" w:rsidP="00B97141">
      <w:pPr>
        <w:ind w:firstLine="360"/>
        <w:jc w:val="both"/>
        <w:rPr>
          <w:rFonts w:ascii="Book Antiqua" w:hAnsi="Book Antiqua"/>
          <w:lang w:val="es-PR"/>
        </w:rPr>
      </w:pPr>
      <w:proofErr w:type="spellStart"/>
      <w:r w:rsidRPr="00B97141">
        <w:rPr>
          <w:rFonts w:ascii="Book Antiqua" w:hAnsi="Book Antiqua"/>
          <w:lang w:val="es-PR"/>
        </w:rPr>
        <w:t>Lianadis</w:t>
      </w:r>
      <w:proofErr w:type="spellEnd"/>
      <w:r w:rsidRPr="00B97141">
        <w:rPr>
          <w:rFonts w:ascii="Book Antiqua" w:hAnsi="Book Antiqua"/>
          <w:lang w:val="es-PR"/>
        </w:rPr>
        <w:t xml:space="preserve"> expresó su apoyo pleno al proyecto y resaltó que la representación dentro del Comité debe ser verdaderamente diversa, con inclusión de jóvenes de todas las regiones, sectores sociales y condiciones. Hizo énfasis particular en la representación femenina como elemento esencial de equidad y participación real. Además, propuso que uno de los temas prioritarios que debe atender el Comité es la violencia de género, como un asunto urgente en la política pública juvenil.</w:t>
      </w:r>
    </w:p>
    <w:p w14:paraId="7E8918D3" w14:textId="77777777" w:rsidR="00C41F13" w:rsidRDefault="00C41F13" w:rsidP="00B97141">
      <w:pPr>
        <w:ind w:firstLine="360"/>
        <w:jc w:val="both"/>
        <w:rPr>
          <w:rFonts w:ascii="Book Antiqua" w:hAnsi="Book Antiqua"/>
          <w:lang w:val="es-PR"/>
        </w:rPr>
      </w:pPr>
    </w:p>
    <w:p w14:paraId="12F098C6" w14:textId="77777777" w:rsidR="00C41F13" w:rsidRPr="00B97141" w:rsidRDefault="00C41F13" w:rsidP="00B97141">
      <w:pPr>
        <w:ind w:firstLine="360"/>
        <w:jc w:val="both"/>
        <w:rPr>
          <w:rFonts w:ascii="Book Antiqua" w:hAnsi="Book Antiqua"/>
          <w:lang w:val="es-PR"/>
        </w:rPr>
      </w:pPr>
    </w:p>
    <w:p w14:paraId="09D96A67" w14:textId="77777777" w:rsidR="00B97141" w:rsidRPr="00B97141" w:rsidRDefault="00B97141" w:rsidP="00B97141">
      <w:pPr>
        <w:ind w:firstLine="360"/>
        <w:jc w:val="both"/>
        <w:rPr>
          <w:rFonts w:ascii="Book Antiqua" w:hAnsi="Book Antiqua"/>
          <w:lang w:val="es-PR"/>
        </w:rPr>
      </w:pPr>
    </w:p>
    <w:p w14:paraId="74D3AB42" w14:textId="77777777" w:rsidR="00B97141" w:rsidRDefault="00B97141" w:rsidP="00B97141">
      <w:pPr>
        <w:ind w:firstLine="360"/>
        <w:jc w:val="both"/>
        <w:rPr>
          <w:rFonts w:ascii="Book Antiqua" w:hAnsi="Book Antiqua"/>
          <w:b/>
          <w:bCs/>
          <w:lang w:val="es-PR"/>
        </w:rPr>
      </w:pPr>
      <w:r w:rsidRPr="009947F8">
        <w:rPr>
          <w:rFonts w:ascii="Book Antiqua" w:hAnsi="Book Antiqua"/>
          <w:b/>
          <w:bCs/>
          <w:lang w:val="es-PR"/>
        </w:rPr>
        <w:lastRenderedPageBreak/>
        <w:t xml:space="preserve">Ponencia de Eliezer Meléndez Rivera, legislador municipal de </w:t>
      </w:r>
      <w:proofErr w:type="spellStart"/>
      <w:r w:rsidRPr="009947F8">
        <w:rPr>
          <w:rFonts w:ascii="Book Antiqua" w:hAnsi="Book Antiqua"/>
          <w:b/>
          <w:bCs/>
          <w:lang w:val="es-PR"/>
        </w:rPr>
        <w:t>Toa</w:t>
      </w:r>
      <w:proofErr w:type="spellEnd"/>
      <w:r w:rsidRPr="009947F8">
        <w:rPr>
          <w:rFonts w:ascii="Book Antiqua" w:hAnsi="Book Antiqua"/>
          <w:b/>
          <w:bCs/>
          <w:lang w:val="es-PR"/>
        </w:rPr>
        <w:t xml:space="preserve"> Baja</w:t>
      </w:r>
    </w:p>
    <w:p w14:paraId="330481E9" w14:textId="77777777" w:rsidR="009947F8" w:rsidRPr="009947F8" w:rsidRDefault="009947F8" w:rsidP="00B97141">
      <w:pPr>
        <w:ind w:firstLine="360"/>
        <w:jc w:val="both"/>
        <w:rPr>
          <w:rFonts w:ascii="Book Antiqua" w:hAnsi="Book Antiqua"/>
          <w:b/>
          <w:bCs/>
          <w:lang w:val="es-PR"/>
        </w:rPr>
      </w:pPr>
    </w:p>
    <w:p w14:paraId="6F0C7623" w14:textId="4EF89532" w:rsidR="00A91499" w:rsidRDefault="00B97141" w:rsidP="00B97141">
      <w:pPr>
        <w:ind w:firstLine="360"/>
        <w:jc w:val="both"/>
        <w:rPr>
          <w:rFonts w:ascii="Book Antiqua" w:hAnsi="Book Antiqua"/>
          <w:lang w:val="es-PR"/>
        </w:rPr>
      </w:pPr>
      <w:r w:rsidRPr="00B97141">
        <w:rPr>
          <w:rFonts w:ascii="Book Antiqua" w:hAnsi="Book Antiqua"/>
          <w:lang w:val="es-PR"/>
        </w:rPr>
        <w:t>Eliezer destacó que la medida pone en práctica los postulados de la Carta de Derechos del Joven y que es un paso firme hacia la democratización del aparato gubernamental. Afirmó que la juventud no puede seguir siendo vista como destinataria pasiva de programas, sino como agente activo en la transformación del presente y el diseño del futuro. Parafraseando su intervención, expresó que “la inclusión de las juventudes no es un favor, sino una responsabilidad democrática” y que este proyecto reconoce ese derecho al posicionar a los jóvenes como protagonistas en la gobernanza del país.</w:t>
      </w:r>
    </w:p>
    <w:p w14:paraId="646433E8" w14:textId="4C1CFEDF" w:rsidR="00D336A6" w:rsidRPr="00A91499" w:rsidRDefault="00FC57FA" w:rsidP="00A91499">
      <w:pPr>
        <w:ind w:firstLine="360"/>
        <w:jc w:val="center"/>
        <w:rPr>
          <w:rFonts w:ascii="Book Antiqua" w:hAnsi="Book Antiqua"/>
          <w:lang w:val="es-PR"/>
        </w:rPr>
      </w:pPr>
      <w:r>
        <w:rPr>
          <w:rFonts w:ascii="Book Antiqua" w:hAnsi="Book Antiqua"/>
          <w:b/>
          <w:bCs/>
          <w:lang w:val="es-PR"/>
        </w:rPr>
        <w:br/>
      </w:r>
      <w:r w:rsidR="00D336A6" w:rsidRPr="004D7A28">
        <w:rPr>
          <w:rFonts w:ascii="Book Antiqua" w:hAnsi="Book Antiqua"/>
          <w:b/>
          <w:bCs/>
          <w:lang w:val="es-PR"/>
        </w:rPr>
        <w:t>CONCLUSIÓN</w:t>
      </w:r>
    </w:p>
    <w:p w14:paraId="19EC83FC" w14:textId="77777777" w:rsidR="004D7A28" w:rsidRDefault="004D7A28" w:rsidP="004D7A28">
      <w:pPr>
        <w:ind w:firstLine="360"/>
        <w:rPr>
          <w:rFonts w:ascii="Book Antiqua" w:hAnsi="Book Antiqua"/>
          <w:lang w:val="es-PR"/>
        </w:rPr>
      </w:pPr>
    </w:p>
    <w:p w14:paraId="1F2399D2" w14:textId="715A0F2A" w:rsidR="00723781" w:rsidRPr="00F248D5" w:rsidRDefault="00A91499" w:rsidP="00723781">
      <w:pPr>
        <w:ind w:firstLine="720"/>
        <w:jc w:val="both"/>
        <w:rPr>
          <w:rFonts w:ascii="Book Antiqua" w:eastAsia="Book Antiqua" w:hAnsi="Book Antiqua" w:cs="Book Antiqua"/>
          <w:bCs/>
          <w:lang w:val="es-ES"/>
        </w:rPr>
      </w:pPr>
      <w:r w:rsidRPr="006E538F">
        <w:rPr>
          <w:rFonts w:ascii="Book Antiqua" w:hAnsi="Book Antiqua"/>
          <w:lang w:val="es-PR"/>
        </w:rPr>
        <w:t>Esta Comisión concluye que el Proyecto de la Cámara 0466 constituye una inversión social y democrática en la juventud puertorriqueña. Su aprobación marcará un precedente en la incorporación formal de las voces juveniles en los procesos gubernamentales, afirmando que la juventud no solo tiene derecho a ser escuchada, sino también a participar activamente en la toma de decisiones que moldean su presente y su porvenir</w:t>
      </w:r>
      <w:r w:rsidR="00D336A6" w:rsidRPr="00D336A6">
        <w:rPr>
          <w:rFonts w:ascii="Book Antiqua" w:hAnsi="Book Antiqua"/>
          <w:lang w:val="es-PR"/>
        </w:rPr>
        <w:t>.</w:t>
      </w:r>
      <w:r w:rsidR="00723781">
        <w:rPr>
          <w:rFonts w:ascii="Book Antiqua" w:hAnsi="Book Antiqua"/>
          <w:lang w:val="es-PR"/>
        </w:rPr>
        <w:t xml:space="preserve"> </w:t>
      </w:r>
      <w:r w:rsidR="00723781" w:rsidRPr="00F248D5">
        <w:rPr>
          <w:rFonts w:ascii="Book Antiqua" w:eastAsia="Book Antiqua" w:hAnsi="Book Antiqua" w:cs="Book Antiqua"/>
          <w:bCs/>
          <w:lang w:val="es-ES"/>
        </w:rPr>
        <w:t xml:space="preserve">Por los fundamentos antes expuestos, la Comisión de </w:t>
      </w:r>
      <w:r w:rsidR="00723781">
        <w:rPr>
          <w:rFonts w:ascii="Book Antiqua" w:eastAsia="Book Antiqua" w:hAnsi="Book Antiqua" w:cs="Book Antiqua"/>
          <w:bCs/>
          <w:lang w:val="es-ES"/>
        </w:rPr>
        <w:t>Asuntos de la Juventud</w:t>
      </w:r>
      <w:r w:rsidR="00723781" w:rsidRPr="00F248D5">
        <w:rPr>
          <w:rFonts w:ascii="Book Antiqua" w:eastAsia="Book Antiqua" w:hAnsi="Book Antiqua" w:cs="Book Antiqua"/>
          <w:bCs/>
          <w:lang w:val="es-ES"/>
        </w:rPr>
        <w:t>, somete el presente Informe Positivo</w:t>
      </w:r>
      <w:r w:rsidR="00723781">
        <w:rPr>
          <w:rFonts w:ascii="Book Antiqua" w:eastAsia="Book Antiqua" w:hAnsi="Book Antiqua" w:cs="Book Antiqua"/>
          <w:bCs/>
          <w:lang w:val="es-ES"/>
        </w:rPr>
        <w:t xml:space="preserve"> </w:t>
      </w:r>
      <w:r w:rsidR="00723781" w:rsidRPr="00F248D5">
        <w:rPr>
          <w:rFonts w:ascii="Book Antiqua" w:eastAsia="Book Antiqua" w:hAnsi="Book Antiqua" w:cs="Book Antiqua"/>
          <w:bCs/>
          <w:lang w:val="es-ES"/>
        </w:rPr>
        <w:t xml:space="preserve">a este Honorable Cuerpo la aprobación del P. de la C. </w:t>
      </w:r>
      <w:r w:rsidR="00723781">
        <w:rPr>
          <w:rFonts w:ascii="Book Antiqua" w:eastAsia="Book Antiqua" w:hAnsi="Book Antiqua" w:cs="Book Antiqua"/>
          <w:bCs/>
          <w:lang w:val="es-ES"/>
        </w:rPr>
        <w:t xml:space="preserve">0466, </w:t>
      </w:r>
      <w:r w:rsidR="00723781" w:rsidRPr="00723781">
        <w:rPr>
          <w:rFonts w:ascii="Book Antiqua" w:eastAsia="Book Antiqua" w:hAnsi="Book Antiqua" w:cs="Book Antiqua"/>
          <w:lang w:val="es-PR"/>
        </w:rPr>
        <w:t xml:space="preserve">con las enmiendas contenidas en el </w:t>
      </w:r>
      <w:proofErr w:type="spellStart"/>
      <w:r w:rsidR="00723781" w:rsidRPr="00723781">
        <w:rPr>
          <w:rFonts w:ascii="Book Antiqua" w:eastAsia="Book Antiqua" w:hAnsi="Book Antiqua" w:cs="Book Antiqua"/>
          <w:lang w:val="es-PR"/>
        </w:rPr>
        <w:t>entirillado</w:t>
      </w:r>
      <w:proofErr w:type="spellEnd"/>
      <w:r w:rsidR="00723781" w:rsidRPr="00723781">
        <w:rPr>
          <w:rFonts w:ascii="Book Antiqua" w:eastAsia="Book Antiqua" w:hAnsi="Book Antiqua" w:cs="Book Antiqua"/>
          <w:lang w:val="es-PR"/>
        </w:rPr>
        <w:t xml:space="preserve"> electrónico</w:t>
      </w:r>
      <w:r w:rsidR="00723781">
        <w:rPr>
          <w:rFonts w:ascii="Book Antiqua" w:eastAsia="Book Antiqua" w:hAnsi="Book Antiqua" w:cs="Book Antiqua"/>
          <w:bCs/>
          <w:lang w:val="es-ES"/>
        </w:rPr>
        <w:t xml:space="preserve">.  </w:t>
      </w:r>
    </w:p>
    <w:p w14:paraId="185BD7FA" w14:textId="77777777" w:rsidR="00A51D74" w:rsidRDefault="00A51D74" w:rsidP="00A51D74">
      <w:pPr>
        <w:jc w:val="both"/>
        <w:rPr>
          <w:rFonts w:ascii="Book Antiqua" w:hAnsi="Book Antiqua"/>
          <w:lang w:val="es-PR"/>
        </w:rPr>
      </w:pPr>
    </w:p>
    <w:p w14:paraId="47358A8F" w14:textId="77777777" w:rsidR="00A51D74" w:rsidRDefault="00A51D74" w:rsidP="00A51D74">
      <w:pPr>
        <w:jc w:val="both"/>
        <w:rPr>
          <w:rFonts w:ascii="Book Antiqua" w:hAnsi="Book Antiqua"/>
          <w:lang w:val="es-PR"/>
        </w:rPr>
      </w:pPr>
    </w:p>
    <w:p w14:paraId="1F05B6BD" w14:textId="77777777" w:rsidR="00A51D74" w:rsidRPr="00A51D74" w:rsidRDefault="00A51D74" w:rsidP="00A51D74">
      <w:pPr>
        <w:jc w:val="both"/>
        <w:rPr>
          <w:rFonts w:ascii="Book Antiqua" w:hAnsi="Book Antiqua"/>
          <w:lang w:val="es-PR"/>
        </w:rPr>
      </w:pPr>
      <w:r w:rsidRPr="00A51D74">
        <w:rPr>
          <w:rFonts w:ascii="Book Antiqua" w:hAnsi="Book Antiqua"/>
          <w:lang w:val="es-PR"/>
        </w:rPr>
        <w:t>RESPETUOSAMENTE SOMETIDO,</w:t>
      </w:r>
    </w:p>
    <w:p w14:paraId="28D62216" w14:textId="77777777" w:rsidR="00A51D74" w:rsidRDefault="00A51D74" w:rsidP="00A51D74">
      <w:pPr>
        <w:jc w:val="both"/>
        <w:rPr>
          <w:rFonts w:ascii="Book Antiqua" w:hAnsi="Book Antiqua"/>
          <w:lang w:val="es-PR"/>
        </w:rPr>
      </w:pPr>
    </w:p>
    <w:p w14:paraId="2B32FD06" w14:textId="77777777" w:rsidR="00C41F13" w:rsidRDefault="00C41F13" w:rsidP="00A51D74">
      <w:pPr>
        <w:jc w:val="both"/>
        <w:rPr>
          <w:rFonts w:ascii="Book Antiqua" w:hAnsi="Book Antiqua"/>
          <w:lang w:val="es-PR"/>
        </w:rPr>
      </w:pPr>
    </w:p>
    <w:p w14:paraId="495B9926" w14:textId="77777777" w:rsidR="00C41F13" w:rsidRDefault="00C41F13" w:rsidP="00A51D74">
      <w:pPr>
        <w:jc w:val="both"/>
        <w:rPr>
          <w:rFonts w:ascii="Book Antiqua" w:hAnsi="Book Antiqua"/>
          <w:lang w:val="es-PR"/>
        </w:rPr>
      </w:pPr>
    </w:p>
    <w:p w14:paraId="6CCE235A" w14:textId="140CC15C" w:rsidR="00A51D74" w:rsidRPr="00A51D74" w:rsidRDefault="00A51D74" w:rsidP="00A51D74">
      <w:pPr>
        <w:jc w:val="both"/>
        <w:rPr>
          <w:rFonts w:ascii="Book Antiqua" w:hAnsi="Book Antiqua"/>
          <w:lang w:val="es-PR"/>
        </w:rPr>
      </w:pPr>
      <w:proofErr w:type="spellStart"/>
      <w:r w:rsidRPr="00A51D74">
        <w:rPr>
          <w:rFonts w:ascii="Book Antiqua" w:hAnsi="Book Antiqua"/>
          <w:lang w:val="es-PR"/>
        </w:rPr>
        <w:t>Ensol</w:t>
      </w:r>
      <w:proofErr w:type="spellEnd"/>
      <w:r>
        <w:rPr>
          <w:rFonts w:ascii="Book Antiqua" w:hAnsi="Book Antiqua"/>
          <w:lang w:val="es-PR"/>
        </w:rPr>
        <w:t xml:space="preserve"> Alexis</w:t>
      </w:r>
      <w:r w:rsidRPr="00A51D74">
        <w:rPr>
          <w:rFonts w:ascii="Book Antiqua" w:hAnsi="Book Antiqua"/>
          <w:lang w:val="es-PR"/>
        </w:rPr>
        <w:t xml:space="preserve"> Rodríguez Torres</w:t>
      </w:r>
    </w:p>
    <w:p w14:paraId="3B2F127B" w14:textId="77777777" w:rsidR="00A51D74" w:rsidRPr="00A51D74" w:rsidRDefault="00A51D74" w:rsidP="00A51D74">
      <w:pPr>
        <w:jc w:val="both"/>
        <w:rPr>
          <w:rFonts w:ascii="Book Antiqua" w:hAnsi="Book Antiqua"/>
          <w:lang w:val="es-PR"/>
        </w:rPr>
      </w:pPr>
      <w:r w:rsidRPr="00A51D74">
        <w:rPr>
          <w:rFonts w:ascii="Book Antiqua" w:hAnsi="Book Antiqua"/>
          <w:lang w:val="es-PR"/>
        </w:rPr>
        <w:t>Presidente</w:t>
      </w:r>
    </w:p>
    <w:p w14:paraId="17E4C9FC" w14:textId="77777777" w:rsidR="00A51D74" w:rsidRPr="00A51D74" w:rsidRDefault="00A51D74" w:rsidP="00A51D74">
      <w:pPr>
        <w:jc w:val="both"/>
        <w:rPr>
          <w:rFonts w:ascii="Book Antiqua" w:hAnsi="Book Antiqua"/>
          <w:lang w:val="es-PR"/>
        </w:rPr>
      </w:pPr>
      <w:r w:rsidRPr="00A51D74">
        <w:rPr>
          <w:rFonts w:ascii="Book Antiqua" w:hAnsi="Book Antiqua"/>
          <w:lang w:val="es-PR"/>
        </w:rPr>
        <w:t>Comisión de Asuntos de la Juventud</w:t>
      </w:r>
    </w:p>
    <w:p w14:paraId="7519A4C6" w14:textId="7C65F044" w:rsidR="00A51D74" w:rsidRPr="00D336A6" w:rsidRDefault="00A51D74" w:rsidP="00A51D74">
      <w:pPr>
        <w:jc w:val="both"/>
        <w:rPr>
          <w:rFonts w:ascii="Book Antiqua" w:hAnsi="Book Antiqua"/>
          <w:lang w:val="es-PR"/>
        </w:rPr>
      </w:pPr>
      <w:r w:rsidRPr="00A51D74">
        <w:rPr>
          <w:rFonts w:ascii="Book Antiqua" w:hAnsi="Book Antiqua"/>
          <w:lang w:val="es-PR"/>
        </w:rPr>
        <w:t>Cámara de Representantes de Puerto Rico</w:t>
      </w:r>
    </w:p>
    <w:sectPr w:rsidR="00A51D74" w:rsidRPr="00D336A6" w:rsidSect="00B422DB">
      <w:headerReference w:type="default" r:id="rId9"/>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43A8B" w14:textId="77777777" w:rsidR="00EF3950" w:rsidRDefault="00EF3950">
      <w:r>
        <w:separator/>
      </w:r>
    </w:p>
  </w:endnote>
  <w:endnote w:type="continuationSeparator" w:id="0">
    <w:p w14:paraId="063B00DF" w14:textId="77777777" w:rsidR="00EF3950" w:rsidRDefault="00EF3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5BF53" w14:textId="77777777" w:rsidR="00EF3950" w:rsidRDefault="00EF3950">
      <w:r>
        <w:separator/>
      </w:r>
    </w:p>
  </w:footnote>
  <w:footnote w:type="continuationSeparator" w:id="0">
    <w:p w14:paraId="7CBE06FF" w14:textId="77777777" w:rsidR="00EF3950" w:rsidRDefault="00EF39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354B7E" w:rsidRDefault="00354B7E">
    <w:pPr>
      <w:pStyle w:val="Header"/>
      <w:jc w:val="center"/>
    </w:pPr>
    <w:r>
      <w:rPr>
        <w:rStyle w:val="PageNumber"/>
      </w:rPr>
      <w:fldChar w:fldCharType="begin"/>
    </w:r>
    <w:r>
      <w:rPr>
        <w:rStyle w:val="PageNumber"/>
      </w:rPr>
      <w:instrText xml:space="preserve"> PAGE </w:instrText>
    </w:r>
    <w:r>
      <w:rPr>
        <w:rStyle w:val="PageNumber"/>
      </w:rPr>
      <w:fldChar w:fldCharType="separate"/>
    </w:r>
    <w:r w:rsidR="00A938FF">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2394C65"/>
    <w:multiLevelType w:val="hybridMultilevel"/>
    <w:tmpl w:val="EC700DB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1693990458">
    <w:abstractNumId w:val="0"/>
  </w:num>
  <w:num w:numId="2" w16cid:durableId="495077955">
    <w:abstractNumId w:val="1"/>
  </w:num>
  <w:num w:numId="3" w16cid:durableId="230385148">
    <w:abstractNumId w:val="3"/>
  </w:num>
  <w:num w:numId="4" w16cid:durableId="100416559">
    <w:abstractNumId w:val="2"/>
  </w:num>
  <w:num w:numId="5" w16cid:durableId="9308962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16D40"/>
    <w:rsid w:val="00020BBB"/>
    <w:rsid w:val="00056024"/>
    <w:rsid w:val="00056C78"/>
    <w:rsid w:val="00061613"/>
    <w:rsid w:val="00095AE1"/>
    <w:rsid w:val="000A6B6C"/>
    <w:rsid w:val="000B0DBB"/>
    <w:rsid w:val="000D6A79"/>
    <w:rsid w:val="00111E71"/>
    <w:rsid w:val="001169E9"/>
    <w:rsid w:val="00127C6A"/>
    <w:rsid w:val="001363FE"/>
    <w:rsid w:val="00151F38"/>
    <w:rsid w:val="00162962"/>
    <w:rsid w:val="001652E2"/>
    <w:rsid w:val="0017132B"/>
    <w:rsid w:val="00193948"/>
    <w:rsid w:val="001A37A5"/>
    <w:rsid w:val="001A76AD"/>
    <w:rsid w:val="001F1B93"/>
    <w:rsid w:val="001F392E"/>
    <w:rsid w:val="001F3B12"/>
    <w:rsid w:val="001F4CA3"/>
    <w:rsid w:val="001F612A"/>
    <w:rsid w:val="00211396"/>
    <w:rsid w:val="002135E8"/>
    <w:rsid w:val="00213741"/>
    <w:rsid w:val="00226AE6"/>
    <w:rsid w:val="00245B34"/>
    <w:rsid w:val="00252E75"/>
    <w:rsid w:val="00254051"/>
    <w:rsid w:val="00263355"/>
    <w:rsid w:val="00273792"/>
    <w:rsid w:val="0029267F"/>
    <w:rsid w:val="00296E19"/>
    <w:rsid w:val="002D4AC8"/>
    <w:rsid w:val="002F1C3D"/>
    <w:rsid w:val="0030217B"/>
    <w:rsid w:val="00320D78"/>
    <w:rsid w:val="00323F72"/>
    <w:rsid w:val="00354230"/>
    <w:rsid w:val="00354B7E"/>
    <w:rsid w:val="00371F5A"/>
    <w:rsid w:val="00376D9F"/>
    <w:rsid w:val="00380FE5"/>
    <w:rsid w:val="003924DD"/>
    <w:rsid w:val="003924EA"/>
    <w:rsid w:val="00394FCB"/>
    <w:rsid w:val="003963F4"/>
    <w:rsid w:val="003B3305"/>
    <w:rsid w:val="003B5254"/>
    <w:rsid w:val="003B75A6"/>
    <w:rsid w:val="003C55C0"/>
    <w:rsid w:val="004061CA"/>
    <w:rsid w:val="00410877"/>
    <w:rsid w:val="00415689"/>
    <w:rsid w:val="00417E96"/>
    <w:rsid w:val="00437436"/>
    <w:rsid w:val="004440CB"/>
    <w:rsid w:val="004713D2"/>
    <w:rsid w:val="00472524"/>
    <w:rsid w:val="00493179"/>
    <w:rsid w:val="004B1FB5"/>
    <w:rsid w:val="004B63DE"/>
    <w:rsid w:val="004D5ECD"/>
    <w:rsid w:val="004D7A28"/>
    <w:rsid w:val="004E1C77"/>
    <w:rsid w:val="004F3094"/>
    <w:rsid w:val="004F5C34"/>
    <w:rsid w:val="00512FEA"/>
    <w:rsid w:val="005133B3"/>
    <w:rsid w:val="00521639"/>
    <w:rsid w:val="00532BB7"/>
    <w:rsid w:val="005332E4"/>
    <w:rsid w:val="0053550C"/>
    <w:rsid w:val="0054505E"/>
    <w:rsid w:val="005545D9"/>
    <w:rsid w:val="00555018"/>
    <w:rsid w:val="00555F87"/>
    <w:rsid w:val="005723DC"/>
    <w:rsid w:val="0058155D"/>
    <w:rsid w:val="00587B9D"/>
    <w:rsid w:val="005D636F"/>
    <w:rsid w:val="005E203F"/>
    <w:rsid w:val="00603B37"/>
    <w:rsid w:val="006210DC"/>
    <w:rsid w:val="0064349D"/>
    <w:rsid w:val="00653EED"/>
    <w:rsid w:val="00657292"/>
    <w:rsid w:val="006662D1"/>
    <w:rsid w:val="00685549"/>
    <w:rsid w:val="006B26F9"/>
    <w:rsid w:val="006B7365"/>
    <w:rsid w:val="006C2D81"/>
    <w:rsid w:val="006C7DF8"/>
    <w:rsid w:val="006D6C33"/>
    <w:rsid w:val="006D7F4F"/>
    <w:rsid w:val="006E24CE"/>
    <w:rsid w:val="006E538F"/>
    <w:rsid w:val="00703FB3"/>
    <w:rsid w:val="0072097D"/>
    <w:rsid w:val="00723781"/>
    <w:rsid w:val="0072400B"/>
    <w:rsid w:val="00736081"/>
    <w:rsid w:val="00744DFD"/>
    <w:rsid w:val="00750FC8"/>
    <w:rsid w:val="00750FE6"/>
    <w:rsid w:val="007533D0"/>
    <w:rsid w:val="00755069"/>
    <w:rsid w:val="0077639B"/>
    <w:rsid w:val="0078014A"/>
    <w:rsid w:val="007B0660"/>
    <w:rsid w:val="007C45C2"/>
    <w:rsid w:val="007D0A0C"/>
    <w:rsid w:val="007E3868"/>
    <w:rsid w:val="007F1F27"/>
    <w:rsid w:val="00805FEA"/>
    <w:rsid w:val="00820C41"/>
    <w:rsid w:val="008216ED"/>
    <w:rsid w:val="00850256"/>
    <w:rsid w:val="00854F24"/>
    <w:rsid w:val="0085691E"/>
    <w:rsid w:val="00871820"/>
    <w:rsid w:val="00874E22"/>
    <w:rsid w:val="00882279"/>
    <w:rsid w:val="008A2C20"/>
    <w:rsid w:val="008B5D4D"/>
    <w:rsid w:val="008C0AE5"/>
    <w:rsid w:val="008C374F"/>
    <w:rsid w:val="008C58F0"/>
    <w:rsid w:val="008D0451"/>
    <w:rsid w:val="008D49D5"/>
    <w:rsid w:val="008E0DD4"/>
    <w:rsid w:val="008F409C"/>
    <w:rsid w:val="008F5592"/>
    <w:rsid w:val="0093686F"/>
    <w:rsid w:val="00942FD4"/>
    <w:rsid w:val="00947D6A"/>
    <w:rsid w:val="00951997"/>
    <w:rsid w:val="009617DD"/>
    <w:rsid w:val="009766DF"/>
    <w:rsid w:val="00990352"/>
    <w:rsid w:val="009947F8"/>
    <w:rsid w:val="009C2609"/>
    <w:rsid w:val="009F3703"/>
    <w:rsid w:val="00A03405"/>
    <w:rsid w:val="00A1528A"/>
    <w:rsid w:val="00A17C8A"/>
    <w:rsid w:val="00A20194"/>
    <w:rsid w:val="00A22A39"/>
    <w:rsid w:val="00A33918"/>
    <w:rsid w:val="00A43444"/>
    <w:rsid w:val="00A51D74"/>
    <w:rsid w:val="00A7629F"/>
    <w:rsid w:val="00A91499"/>
    <w:rsid w:val="00A938FF"/>
    <w:rsid w:val="00AA56F4"/>
    <w:rsid w:val="00AD0BD6"/>
    <w:rsid w:val="00AD688C"/>
    <w:rsid w:val="00AF0CEE"/>
    <w:rsid w:val="00AF7229"/>
    <w:rsid w:val="00B0094F"/>
    <w:rsid w:val="00B37BDE"/>
    <w:rsid w:val="00B422DB"/>
    <w:rsid w:val="00B667AD"/>
    <w:rsid w:val="00B67ECA"/>
    <w:rsid w:val="00B74849"/>
    <w:rsid w:val="00B777C3"/>
    <w:rsid w:val="00B84C38"/>
    <w:rsid w:val="00B86C00"/>
    <w:rsid w:val="00B876D1"/>
    <w:rsid w:val="00B9340A"/>
    <w:rsid w:val="00B947F6"/>
    <w:rsid w:val="00B97141"/>
    <w:rsid w:val="00BC5BF9"/>
    <w:rsid w:val="00BF16AA"/>
    <w:rsid w:val="00C01D64"/>
    <w:rsid w:val="00C0775F"/>
    <w:rsid w:val="00C30534"/>
    <w:rsid w:val="00C354B8"/>
    <w:rsid w:val="00C41F13"/>
    <w:rsid w:val="00C51CC2"/>
    <w:rsid w:val="00C52517"/>
    <w:rsid w:val="00C60921"/>
    <w:rsid w:val="00C62936"/>
    <w:rsid w:val="00C653F2"/>
    <w:rsid w:val="00C679E6"/>
    <w:rsid w:val="00C73121"/>
    <w:rsid w:val="00C84368"/>
    <w:rsid w:val="00C854F4"/>
    <w:rsid w:val="00C908F9"/>
    <w:rsid w:val="00C9398C"/>
    <w:rsid w:val="00CA0917"/>
    <w:rsid w:val="00CA0C62"/>
    <w:rsid w:val="00CA1099"/>
    <w:rsid w:val="00CB2D1E"/>
    <w:rsid w:val="00CC1046"/>
    <w:rsid w:val="00CE1224"/>
    <w:rsid w:val="00CF2A51"/>
    <w:rsid w:val="00D03EE3"/>
    <w:rsid w:val="00D10F68"/>
    <w:rsid w:val="00D336A6"/>
    <w:rsid w:val="00D417C2"/>
    <w:rsid w:val="00D41F2A"/>
    <w:rsid w:val="00D47DC2"/>
    <w:rsid w:val="00D533FD"/>
    <w:rsid w:val="00D60936"/>
    <w:rsid w:val="00D709EB"/>
    <w:rsid w:val="00D74714"/>
    <w:rsid w:val="00D802B1"/>
    <w:rsid w:val="00D82F3F"/>
    <w:rsid w:val="00D90D7D"/>
    <w:rsid w:val="00D921C6"/>
    <w:rsid w:val="00D958C2"/>
    <w:rsid w:val="00DA54E2"/>
    <w:rsid w:val="00DF179C"/>
    <w:rsid w:val="00DF4331"/>
    <w:rsid w:val="00E04AB5"/>
    <w:rsid w:val="00E426FC"/>
    <w:rsid w:val="00E50EEA"/>
    <w:rsid w:val="00E51844"/>
    <w:rsid w:val="00E52F58"/>
    <w:rsid w:val="00E774AF"/>
    <w:rsid w:val="00E81FAC"/>
    <w:rsid w:val="00E9526E"/>
    <w:rsid w:val="00E96726"/>
    <w:rsid w:val="00EC26AA"/>
    <w:rsid w:val="00EC6F49"/>
    <w:rsid w:val="00ED7A53"/>
    <w:rsid w:val="00EE3FF4"/>
    <w:rsid w:val="00EE4273"/>
    <w:rsid w:val="00EF3950"/>
    <w:rsid w:val="00F02004"/>
    <w:rsid w:val="00F042CB"/>
    <w:rsid w:val="00F149B7"/>
    <w:rsid w:val="00F44DC8"/>
    <w:rsid w:val="00F55D7D"/>
    <w:rsid w:val="00F57A61"/>
    <w:rsid w:val="00F60A20"/>
    <w:rsid w:val="00F72A07"/>
    <w:rsid w:val="00F74515"/>
    <w:rsid w:val="00F77330"/>
    <w:rsid w:val="00FB0845"/>
    <w:rsid w:val="00FC0A95"/>
    <w:rsid w:val="00FC1E1C"/>
    <w:rsid w:val="00FC3AE4"/>
    <w:rsid w:val="00FC3D9C"/>
    <w:rsid w:val="00FC57FA"/>
    <w:rsid w:val="00FF0153"/>
    <w:rsid w:val="00FF1DCF"/>
    <w:rsid w:val="00FF4DD7"/>
    <w:rsid w:val="00FF6BD2"/>
    <w:rsid w:val="3C7C7473"/>
    <w:rsid w:val="3D1DBD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091CE99F-9E84-428B-8D9A-29CA126DD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D336A6"/>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Heading3Char">
    <w:name w:val="Heading 3 Char"/>
    <w:basedOn w:val="DefaultParagraphFont"/>
    <w:link w:val="Heading3"/>
    <w:uiPriority w:val="9"/>
    <w:semiHidden/>
    <w:rsid w:val="00D336A6"/>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008969">
      <w:bodyDiv w:val="1"/>
      <w:marLeft w:val="0"/>
      <w:marRight w:val="0"/>
      <w:marTop w:val="0"/>
      <w:marBottom w:val="0"/>
      <w:divBdr>
        <w:top w:val="none" w:sz="0" w:space="0" w:color="auto"/>
        <w:left w:val="none" w:sz="0" w:space="0" w:color="auto"/>
        <w:bottom w:val="none" w:sz="0" w:space="0" w:color="auto"/>
        <w:right w:val="none" w:sz="0" w:space="0" w:color="auto"/>
      </w:divBdr>
    </w:div>
    <w:div w:id="186794442">
      <w:bodyDiv w:val="1"/>
      <w:marLeft w:val="0"/>
      <w:marRight w:val="0"/>
      <w:marTop w:val="0"/>
      <w:marBottom w:val="0"/>
      <w:divBdr>
        <w:top w:val="none" w:sz="0" w:space="0" w:color="auto"/>
        <w:left w:val="none" w:sz="0" w:space="0" w:color="auto"/>
        <w:bottom w:val="none" w:sz="0" w:space="0" w:color="auto"/>
        <w:right w:val="none" w:sz="0" w:space="0" w:color="auto"/>
      </w:divBdr>
    </w:div>
    <w:div w:id="824316081">
      <w:bodyDiv w:val="1"/>
      <w:marLeft w:val="0"/>
      <w:marRight w:val="0"/>
      <w:marTop w:val="0"/>
      <w:marBottom w:val="0"/>
      <w:divBdr>
        <w:top w:val="none" w:sz="0" w:space="0" w:color="auto"/>
        <w:left w:val="none" w:sz="0" w:space="0" w:color="auto"/>
        <w:bottom w:val="none" w:sz="0" w:space="0" w:color="auto"/>
        <w:right w:val="none" w:sz="0" w:space="0" w:color="auto"/>
      </w:divBdr>
    </w:div>
    <w:div w:id="1002470605">
      <w:bodyDiv w:val="1"/>
      <w:marLeft w:val="0"/>
      <w:marRight w:val="0"/>
      <w:marTop w:val="0"/>
      <w:marBottom w:val="0"/>
      <w:divBdr>
        <w:top w:val="none" w:sz="0" w:space="0" w:color="auto"/>
        <w:left w:val="none" w:sz="0" w:space="0" w:color="auto"/>
        <w:bottom w:val="none" w:sz="0" w:space="0" w:color="auto"/>
        <w:right w:val="none" w:sz="0" w:space="0" w:color="auto"/>
      </w:divBdr>
    </w:div>
    <w:div w:id="1017124386">
      <w:bodyDiv w:val="1"/>
      <w:marLeft w:val="0"/>
      <w:marRight w:val="0"/>
      <w:marTop w:val="0"/>
      <w:marBottom w:val="0"/>
      <w:divBdr>
        <w:top w:val="none" w:sz="0" w:space="0" w:color="auto"/>
        <w:left w:val="none" w:sz="0" w:space="0" w:color="auto"/>
        <w:bottom w:val="none" w:sz="0" w:space="0" w:color="auto"/>
        <w:right w:val="none" w:sz="0" w:space="0" w:color="auto"/>
      </w:divBdr>
    </w:div>
    <w:div w:id="1392540339">
      <w:bodyDiv w:val="1"/>
      <w:marLeft w:val="0"/>
      <w:marRight w:val="0"/>
      <w:marTop w:val="0"/>
      <w:marBottom w:val="0"/>
      <w:divBdr>
        <w:top w:val="none" w:sz="0" w:space="0" w:color="auto"/>
        <w:left w:val="none" w:sz="0" w:space="0" w:color="auto"/>
        <w:bottom w:val="none" w:sz="0" w:space="0" w:color="auto"/>
        <w:right w:val="none" w:sz="0" w:space="0" w:color="auto"/>
      </w:divBdr>
    </w:div>
    <w:div w:id="1443261319">
      <w:bodyDiv w:val="1"/>
      <w:marLeft w:val="0"/>
      <w:marRight w:val="0"/>
      <w:marTop w:val="0"/>
      <w:marBottom w:val="0"/>
      <w:divBdr>
        <w:top w:val="none" w:sz="0" w:space="0" w:color="auto"/>
        <w:left w:val="none" w:sz="0" w:space="0" w:color="auto"/>
        <w:bottom w:val="none" w:sz="0" w:space="0" w:color="auto"/>
        <w:right w:val="none" w:sz="0" w:space="0" w:color="auto"/>
      </w:divBdr>
    </w:div>
    <w:div w:id="1488979815">
      <w:bodyDiv w:val="1"/>
      <w:marLeft w:val="0"/>
      <w:marRight w:val="0"/>
      <w:marTop w:val="0"/>
      <w:marBottom w:val="0"/>
      <w:divBdr>
        <w:top w:val="none" w:sz="0" w:space="0" w:color="auto"/>
        <w:left w:val="none" w:sz="0" w:space="0" w:color="auto"/>
        <w:bottom w:val="none" w:sz="0" w:space="0" w:color="auto"/>
        <w:right w:val="none" w:sz="0" w:space="0" w:color="auto"/>
      </w:divBdr>
    </w:div>
    <w:div w:id="1804612661">
      <w:bodyDiv w:val="1"/>
      <w:marLeft w:val="0"/>
      <w:marRight w:val="0"/>
      <w:marTop w:val="0"/>
      <w:marBottom w:val="0"/>
      <w:divBdr>
        <w:top w:val="none" w:sz="0" w:space="0" w:color="auto"/>
        <w:left w:val="none" w:sz="0" w:space="0" w:color="auto"/>
        <w:bottom w:val="none" w:sz="0" w:space="0" w:color="auto"/>
        <w:right w:val="none" w:sz="0" w:space="0" w:color="auto"/>
      </w:divBdr>
    </w:div>
    <w:div w:id="1981226157">
      <w:bodyDiv w:val="1"/>
      <w:marLeft w:val="0"/>
      <w:marRight w:val="0"/>
      <w:marTop w:val="0"/>
      <w:marBottom w:val="0"/>
      <w:divBdr>
        <w:top w:val="none" w:sz="0" w:space="0" w:color="auto"/>
        <w:left w:val="none" w:sz="0" w:space="0" w:color="auto"/>
        <w:bottom w:val="none" w:sz="0" w:space="0" w:color="auto"/>
        <w:right w:val="none" w:sz="0" w:space="0" w:color="auto"/>
      </w:divBdr>
    </w:div>
    <w:div w:id="2014647373">
      <w:bodyDiv w:val="1"/>
      <w:marLeft w:val="0"/>
      <w:marRight w:val="0"/>
      <w:marTop w:val="0"/>
      <w:marBottom w:val="0"/>
      <w:divBdr>
        <w:top w:val="none" w:sz="0" w:space="0" w:color="auto"/>
        <w:left w:val="none" w:sz="0" w:space="0" w:color="auto"/>
        <w:bottom w:val="none" w:sz="0" w:space="0" w:color="auto"/>
        <w:right w:val="none" w:sz="0" w:space="0" w:color="auto"/>
      </w:divBdr>
    </w:div>
    <w:div w:id="2041856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D0C1D4B-ADE9-3440-9403-CB8F04C8576C}">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1746</Words>
  <Characters>9737</Characters>
  <Application>Microsoft Office Word</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11461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Carlos Y. Rosado Cruz</cp:lastModifiedBy>
  <cp:revision>2</cp:revision>
  <cp:lastPrinted>2024-02-27T19:21:00Z</cp:lastPrinted>
  <dcterms:created xsi:type="dcterms:W3CDTF">2025-05-06T16:40:00Z</dcterms:created>
  <dcterms:modified xsi:type="dcterms:W3CDTF">2025-05-06T16:40:00Z</dcterms:modified>
</cp:coreProperties>
</file>