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282245" w14:textId="77777777" w:rsidR="00EE0B2C" w:rsidRPr="00EE0B2C" w:rsidRDefault="00EE0B2C" w:rsidP="00E031A6">
      <w:pPr>
        <w:jc w:val="center"/>
        <w:rPr>
          <w:rFonts w:ascii="Book Antiqua" w:hAnsi="Book Antiqua"/>
          <w:sz w:val="28"/>
          <w:szCs w:val="28"/>
          <w:lang w:val="es-PR"/>
        </w:rPr>
      </w:pPr>
      <w:r w:rsidRPr="00EE0B2C">
        <w:rPr>
          <w:rFonts w:ascii="Book Antiqua" w:hAnsi="Book Antiqua"/>
          <w:sz w:val="28"/>
          <w:szCs w:val="28"/>
          <w:lang w:val="es-PR"/>
        </w:rPr>
        <w:t>GOBIERNO DE PUERTO RICO</w:t>
      </w:r>
    </w:p>
    <w:p w14:paraId="51B78A15" w14:textId="77777777" w:rsidR="00EE0B2C" w:rsidRPr="00EE0B2C" w:rsidRDefault="00EE0B2C" w:rsidP="00EE0B2C">
      <w:pPr>
        <w:jc w:val="center"/>
        <w:rPr>
          <w:rFonts w:ascii="Book Antiqua" w:hAnsi="Book Antiqua"/>
          <w:sz w:val="28"/>
          <w:szCs w:val="28"/>
          <w:lang w:val="es-PR"/>
        </w:rPr>
      </w:pPr>
    </w:p>
    <w:tbl>
      <w:tblPr>
        <w:tblW w:w="9540" w:type="dxa"/>
        <w:tblInd w:w="-90" w:type="dxa"/>
        <w:tblLook w:val="04A0" w:firstRow="1" w:lastRow="0" w:firstColumn="1" w:lastColumn="0" w:noHBand="0" w:noVBand="1"/>
      </w:tblPr>
      <w:tblGrid>
        <w:gridCol w:w="2243"/>
        <w:gridCol w:w="4098"/>
        <w:gridCol w:w="3199"/>
      </w:tblGrid>
      <w:tr w:rsidR="00EE0B2C" w:rsidRPr="00EE0B2C" w14:paraId="0CF7D814" w14:textId="77777777" w:rsidTr="00DB59CA">
        <w:tc>
          <w:tcPr>
            <w:tcW w:w="2243" w:type="dxa"/>
            <w:shd w:val="clear" w:color="auto" w:fill="auto"/>
          </w:tcPr>
          <w:p w14:paraId="09391961" w14:textId="77777777" w:rsidR="00EE0B2C" w:rsidRPr="00EE0B2C" w:rsidRDefault="00EE0B2C" w:rsidP="00EE0B2C">
            <w:pPr>
              <w:rPr>
                <w:rFonts w:ascii="Book Antiqua" w:hAnsi="Book Antiqua"/>
                <w:lang w:val="es-PR"/>
              </w:rPr>
            </w:pPr>
            <w:r w:rsidRPr="00EE0B2C">
              <w:rPr>
                <w:rFonts w:ascii="Book Antiqua" w:hAnsi="Book Antiqua"/>
                <w:lang w:val="es-PR"/>
              </w:rPr>
              <w:t xml:space="preserve">20 </w:t>
            </w:r>
            <w:r w:rsidRPr="00EE0B2C">
              <w:rPr>
                <w:rFonts w:ascii="Book Antiqua" w:hAnsi="Book Antiqua"/>
                <w:vertAlign w:val="superscript"/>
                <w:lang w:val="es-PR"/>
              </w:rPr>
              <w:t xml:space="preserve">ma.  </w:t>
            </w:r>
            <w:r w:rsidRPr="00EE0B2C">
              <w:rPr>
                <w:rFonts w:ascii="Book Antiqua" w:hAnsi="Book Antiqua"/>
                <w:lang w:val="es-PR"/>
              </w:rPr>
              <w:t xml:space="preserve">Asamblea </w:t>
            </w:r>
          </w:p>
          <w:p w14:paraId="6E8F583B" w14:textId="77777777" w:rsidR="00EE0B2C" w:rsidRPr="00EE0B2C" w:rsidRDefault="00EE0B2C" w:rsidP="00EE0B2C">
            <w:pPr>
              <w:jc w:val="center"/>
              <w:rPr>
                <w:rFonts w:ascii="Book Antiqua" w:hAnsi="Book Antiqua"/>
                <w:lang w:val="es-PR"/>
              </w:rPr>
            </w:pPr>
            <w:r w:rsidRPr="00EE0B2C">
              <w:rPr>
                <w:rFonts w:ascii="Book Antiqua" w:hAnsi="Book Antiqua"/>
                <w:lang w:val="es-PR"/>
              </w:rPr>
              <w:t xml:space="preserve">  Legislativa</w:t>
            </w:r>
          </w:p>
        </w:tc>
        <w:tc>
          <w:tcPr>
            <w:tcW w:w="4098" w:type="dxa"/>
            <w:shd w:val="clear" w:color="auto" w:fill="auto"/>
          </w:tcPr>
          <w:p w14:paraId="0C38BFE8" w14:textId="77777777" w:rsidR="00EE0B2C" w:rsidRPr="00EE0B2C" w:rsidRDefault="00EE0B2C" w:rsidP="00EE0B2C">
            <w:pPr>
              <w:jc w:val="center"/>
              <w:rPr>
                <w:rFonts w:ascii="Book Antiqua" w:hAnsi="Book Antiqua"/>
                <w:lang w:val="es-PR"/>
              </w:rPr>
            </w:pPr>
          </w:p>
          <w:p w14:paraId="0397EDB1" w14:textId="77777777" w:rsidR="00EE0B2C" w:rsidRPr="00EE0B2C" w:rsidRDefault="00EE0B2C" w:rsidP="00EE0B2C">
            <w:pPr>
              <w:jc w:val="center"/>
              <w:rPr>
                <w:rFonts w:ascii="Book Antiqua" w:hAnsi="Book Antiqua"/>
                <w:lang w:val="es-PR"/>
              </w:rPr>
            </w:pPr>
          </w:p>
        </w:tc>
        <w:tc>
          <w:tcPr>
            <w:tcW w:w="3199" w:type="dxa"/>
            <w:shd w:val="clear" w:color="auto" w:fill="auto"/>
          </w:tcPr>
          <w:p w14:paraId="76864117" w14:textId="77777777" w:rsidR="00EE0B2C" w:rsidRPr="00EE0B2C" w:rsidRDefault="00EE0B2C" w:rsidP="00EE0B2C">
            <w:pPr>
              <w:jc w:val="center"/>
              <w:rPr>
                <w:rFonts w:ascii="Book Antiqua" w:hAnsi="Book Antiqua"/>
                <w:lang w:val="es-PR"/>
              </w:rPr>
            </w:pPr>
            <w:r w:rsidRPr="00EE0B2C">
              <w:rPr>
                <w:rFonts w:ascii="Book Antiqua" w:hAnsi="Book Antiqua"/>
                <w:lang w:val="es-PR"/>
              </w:rPr>
              <w:t xml:space="preserve">                    1</w:t>
            </w:r>
            <w:r w:rsidRPr="00EE0B2C">
              <w:rPr>
                <w:rFonts w:ascii="Book Antiqua" w:hAnsi="Book Antiqua"/>
                <w:vertAlign w:val="superscript"/>
                <w:lang w:val="es-PR"/>
              </w:rPr>
              <w:t xml:space="preserve">ra. </w:t>
            </w:r>
            <w:r w:rsidRPr="00EE0B2C">
              <w:rPr>
                <w:rFonts w:ascii="Book Antiqua" w:hAnsi="Book Antiqua"/>
                <w:lang w:val="es-PR"/>
              </w:rPr>
              <w:t>Sesión</w:t>
            </w:r>
          </w:p>
          <w:p w14:paraId="177C0C7D" w14:textId="77777777" w:rsidR="00EE0B2C" w:rsidRPr="00EE0B2C" w:rsidRDefault="00EE0B2C" w:rsidP="00EE0B2C">
            <w:pPr>
              <w:ind w:left="1440"/>
              <w:jc w:val="center"/>
              <w:rPr>
                <w:rFonts w:ascii="Book Antiqua" w:hAnsi="Book Antiqua"/>
                <w:lang w:val="es-PR"/>
              </w:rPr>
            </w:pPr>
            <w:r w:rsidRPr="00EE0B2C">
              <w:rPr>
                <w:rFonts w:ascii="Book Antiqua" w:hAnsi="Book Antiqua"/>
                <w:lang w:val="es-PR"/>
              </w:rPr>
              <w:t>Ordinaria</w:t>
            </w:r>
          </w:p>
        </w:tc>
      </w:tr>
    </w:tbl>
    <w:p w14:paraId="2AD10FA0" w14:textId="532F6CE2" w:rsidR="004452C4" w:rsidRPr="00226173" w:rsidRDefault="004452C4" w:rsidP="00226173">
      <w:pPr>
        <w:pStyle w:val="Title2"/>
        <w:tabs>
          <w:tab w:val="clear" w:pos="7776"/>
        </w:tabs>
        <w:rPr>
          <w:szCs w:val="24"/>
          <w:lang w:val="es-ES_tradnl"/>
        </w:rPr>
      </w:pPr>
      <w:r>
        <w:rPr>
          <w:rFonts w:ascii="Book Antiqua" w:hAnsi="Book Antiqua"/>
          <w:lang w:val="es-ES_tradnl"/>
        </w:rPr>
        <w:tab/>
      </w:r>
    </w:p>
    <w:p w14:paraId="31513415" w14:textId="77777777" w:rsidR="004452C4" w:rsidRDefault="004452C4" w:rsidP="00706F8D">
      <w:pPr>
        <w:jc w:val="center"/>
        <w:rPr>
          <w:rFonts w:ascii="Book Antiqua" w:hAnsi="Book Antiqua"/>
          <w:b/>
          <w:sz w:val="36"/>
          <w:lang w:val="es-ES_tradnl"/>
        </w:rPr>
      </w:pPr>
      <w:r>
        <w:rPr>
          <w:rFonts w:ascii="Book Antiqua" w:hAnsi="Book Antiqua"/>
          <w:b/>
          <w:sz w:val="36"/>
          <w:lang w:val="es-ES_tradnl"/>
        </w:rPr>
        <w:t>CÁMARA DE REPRESENTANTES</w:t>
      </w:r>
    </w:p>
    <w:p w14:paraId="1347E3FF" w14:textId="77777777" w:rsidR="00706F8D" w:rsidRPr="00706F8D" w:rsidRDefault="00706F8D" w:rsidP="00706F8D">
      <w:pPr>
        <w:jc w:val="center"/>
        <w:rPr>
          <w:rFonts w:ascii="Book Antiqua" w:hAnsi="Book Antiqua"/>
          <w:b/>
          <w:szCs w:val="24"/>
          <w:lang w:val="es-ES_tradnl"/>
        </w:rPr>
      </w:pPr>
    </w:p>
    <w:p w14:paraId="4802635C" w14:textId="218E740E" w:rsidR="004452C4" w:rsidRDefault="004452C4" w:rsidP="00706F8D">
      <w:pPr>
        <w:jc w:val="center"/>
        <w:rPr>
          <w:rFonts w:ascii="Book Antiqua" w:hAnsi="Book Antiqua"/>
          <w:b/>
          <w:sz w:val="52"/>
          <w:lang w:val="es-ES_tradnl"/>
        </w:rPr>
      </w:pPr>
      <w:r>
        <w:rPr>
          <w:rFonts w:ascii="Book Antiqua" w:hAnsi="Book Antiqua"/>
          <w:b/>
          <w:sz w:val="52"/>
          <w:lang w:val="es-ES_tradnl"/>
        </w:rPr>
        <w:t>R. de la C.</w:t>
      </w:r>
      <w:r w:rsidR="00D53944">
        <w:rPr>
          <w:rFonts w:ascii="Book Antiqua" w:hAnsi="Book Antiqua"/>
          <w:b/>
          <w:sz w:val="52"/>
          <w:lang w:val="es-ES_tradnl"/>
        </w:rPr>
        <w:t xml:space="preserve"> 226</w:t>
      </w:r>
    </w:p>
    <w:p w14:paraId="1EAAA354" w14:textId="77777777" w:rsidR="00706F8D" w:rsidRPr="00706F8D" w:rsidRDefault="00706F8D" w:rsidP="00706F8D">
      <w:pPr>
        <w:jc w:val="center"/>
        <w:rPr>
          <w:rFonts w:ascii="Book Antiqua" w:hAnsi="Book Antiqua"/>
          <w:b/>
          <w:szCs w:val="24"/>
          <w:lang w:val="es-ES_tradnl"/>
        </w:rPr>
      </w:pPr>
    </w:p>
    <w:p w14:paraId="13489E5E" w14:textId="2DDF5662" w:rsidR="004452C4" w:rsidRDefault="00D53944" w:rsidP="00706F8D">
      <w:pPr>
        <w:jc w:val="center"/>
        <w:rPr>
          <w:rFonts w:ascii="Book Antiqua" w:hAnsi="Book Antiqua"/>
          <w:lang w:val="es-ES_tradnl"/>
        </w:rPr>
      </w:pPr>
      <w:r>
        <w:rPr>
          <w:rFonts w:ascii="Book Antiqua" w:hAnsi="Book Antiqua"/>
          <w:lang w:val="es-ES_tradnl"/>
        </w:rPr>
        <w:t xml:space="preserve">27 </w:t>
      </w:r>
      <w:r w:rsidR="004452C4">
        <w:rPr>
          <w:rFonts w:ascii="Book Antiqua" w:hAnsi="Book Antiqua"/>
          <w:lang w:val="es-ES_tradnl"/>
        </w:rPr>
        <w:t>DE MA</w:t>
      </w:r>
      <w:r w:rsidR="00EE0B2C">
        <w:rPr>
          <w:rFonts w:ascii="Book Antiqua" w:hAnsi="Book Antiqua"/>
          <w:lang w:val="es-ES_tradnl"/>
        </w:rPr>
        <w:t>RZO</w:t>
      </w:r>
      <w:r w:rsidR="004452C4">
        <w:rPr>
          <w:rFonts w:ascii="Book Antiqua" w:hAnsi="Book Antiqua"/>
          <w:lang w:val="es-ES_tradnl"/>
        </w:rPr>
        <w:t xml:space="preserve"> DE 202</w:t>
      </w:r>
      <w:r w:rsidR="00EE0B2C">
        <w:rPr>
          <w:rFonts w:ascii="Book Antiqua" w:hAnsi="Book Antiqua"/>
          <w:lang w:val="es-ES_tradnl"/>
        </w:rPr>
        <w:t>5</w:t>
      </w:r>
    </w:p>
    <w:p w14:paraId="63F02F3F" w14:textId="77777777" w:rsidR="00706F8D" w:rsidRDefault="00706F8D" w:rsidP="00706F8D">
      <w:pPr>
        <w:jc w:val="center"/>
        <w:rPr>
          <w:rFonts w:ascii="Book Antiqua" w:hAnsi="Book Antiqua"/>
          <w:lang w:val="es-ES_tradnl"/>
        </w:rPr>
      </w:pPr>
    </w:p>
    <w:p w14:paraId="10517F72" w14:textId="77777777" w:rsidR="004452C4" w:rsidRDefault="004452C4" w:rsidP="00706F8D">
      <w:pPr>
        <w:jc w:val="center"/>
        <w:rPr>
          <w:rFonts w:ascii="Book Antiqua" w:hAnsi="Book Antiqua"/>
          <w:i/>
          <w:lang w:val="es-ES_tradnl"/>
        </w:rPr>
      </w:pPr>
      <w:r>
        <w:rPr>
          <w:rFonts w:ascii="Book Antiqua" w:hAnsi="Book Antiqua"/>
          <w:lang w:val="es-ES_tradnl"/>
        </w:rPr>
        <w:t xml:space="preserve">Presentada por el representante </w:t>
      </w:r>
      <w:r>
        <w:rPr>
          <w:rFonts w:ascii="Book Antiqua" w:hAnsi="Book Antiqua"/>
          <w:i/>
          <w:lang w:val="es-ES_tradnl"/>
        </w:rPr>
        <w:t>Román López</w:t>
      </w:r>
    </w:p>
    <w:p w14:paraId="2193000C" w14:textId="77777777" w:rsidR="00706F8D" w:rsidRDefault="00706F8D" w:rsidP="00706F8D">
      <w:pPr>
        <w:jc w:val="center"/>
        <w:rPr>
          <w:rFonts w:ascii="Book Antiqua" w:hAnsi="Book Antiqua"/>
          <w:lang w:val="es-ES_tradnl"/>
        </w:rPr>
      </w:pPr>
    </w:p>
    <w:p w14:paraId="1F7598B7" w14:textId="64A6E4B1" w:rsidR="004452C4" w:rsidRDefault="004452C4" w:rsidP="00706F8D">
      <w:pPr>
        <w:jc w:val="center"/>
        <w:rPr>
          <w:rFonts w:ascii="Book Antiqua" w:hAnsi="Book Antiqua"/>
          <w:lang w:val="es-ES_tradnl"/>
        </w:rPr>
      </w:pPr>
      <w:r>
        <w:rPr>
          <w:rFonts w:ascii="Book Antiqua" w:hAnsi="Book Antiqua"/>
          <w:lang w:val="es-ES_tradnl"/>
        </w:rPr>
        <w:t xml:space="preserve">Referida a </w:t>
      </w:r>
      <w:r w:rsidR="00226173">
        <w:rPr>
          <w:rFonts w:ascii="Book Antiqua" w:hAnsi="Book Antiqua"/>
          <w:lang w:val="es-ES_tradnl"/>
        </w:rPr>
        <w:t>la Comisión de Asuntos Internos</w:t>
      </w:r>
    </w:p>
    <w:p w14:paraId="7D705B79" w14:textId="77777777" w:rsidR="004452C4" w:rsidRDefault="004452C4" w:rsidP="00706F8D">
      <w:pPr>
        <w:jc w:val="both"/>
        <w:rPr>
          <w:rFonts w:ascii="Book Antiqua" w:hAnsi="Book Antiqua"/>
          <w:lang w:val="es-ES_tradnl"/>
        </w:rPr>
      </w:pPr>
    </w:p>
    <w:p w14:paraId="5A723D99" w14:textId="77777777" w:rsidR="004452C4" w:rsidRDefault="004452C4" w:rsidP="00706F8D">
      <w:pPr>
        <w:jc w:val="center"/>
        <w:rPr>
          <w:rFonts w:ascii="Book Antiqua" w:hAnsi="Book Antiqua"/>
          <w:b/>
          <w:sz w:val="28"/>
          <w:lang w:val="es-ES_tradnl"/>
        </w:rPr>
      </w:pPr>
      <w:r>
        <w:rPr>
          <w:rFonts w:ascii="Book Antiqua" w:hAnsi="Book Antiqua"/>
          <w:b/>
          <w:sz w:val="28"/>
          <w:lang w:val="es-ES_tradnl"/>
        </w:rPr>
        <w:t>RESOLUCIÓN</w:t>
      </w:r>
    </w:p>
    <w:p w14:paraId="6BB1EE2C" w14:textId="77777777" w:rsidR="004452C4" w:rsidRDefault="004452C4" w:rsidP="00706F8D">
      <w:pPr>
        <w:jc w:val="both"/>
        <w:rPr>
          <w:rFonts w:ascii="Book Antiqua" w:hAnsi="Book Antiqua"/>
          <w:lang w:val="es-ES_tradnl"/>
        </w:rPr>
      </w:pPr>
    </w:p>
    <w:p w14:paraId="240AF4CA" w14:textId="5B5B4B6B" w:rsidR="004452C4" w:rsidRPr="004452C4" w:rsidRDefault="004452C4" w:rsidP="00706F8D">
      <w:pPr>
        <w:ind w:left="720" w:hanging="720"/>
        <w:jc w:val="both"/>
        <w:rPr>
          <w:rFonts w:ascii="Book Antiqua" w:hAnsi="Book Antiqua"/>
          <w:lang w:val="es-PR"/>
        </w:rPr>
      </w:pPr>
      <w:r>
        <w:rPr>
          <w:rFonts w:ascii="Book Antiqua" w:hAnsi="Book Antiqua"/>
          <w:lang w:val="es-ES_tradnl"/>
        </w:rPr>
        <w:t xml:space="preserve">Para </w:t>
      </w:r>
      <w:r w:rsidRPr="004452C4">
        <w:rPr>
          <w:rFonts w:ascii="Book Antiqua" w:hAnsi="Book Antiqua"/>
          <w:lang w:val="es-PR"/>
        </w:rPr>
        <w:t>ordenar</w:t>
      </w:r>
      <w:bookmarkStart w:id="0" w:name="_Hlk7458559"/>
      <w:r w:rsidR="00EE0B2C" w:rsidRPr="00EE0B2C">
        <w:rPr>
          <w:rFonts w:ascii="Book Antiqua" w:hAnsi="Book Antiqua"/>
          <w:lang w:val="es-PR"/>
        </w:rPr>
        <w:t xml:space="preserve"> a la Comisión de </w:t>
      </w:r>
      <w:r w:rsidR="00EE0B2C" w:rsidRPr="00E7608E">
        <w:rPr>
          <w:rFonts w:ascii="Book Antiqua" w:hAnsi="Book Antiqua"/>
          <w:strike/>
          <w:lang w:val="es-PR"/>
        </w:rPr>
        <w:t>Seguridad Pública</w:t>
      </w:r>
      <w:r w:rsidR="00EE0B2C" w:rsidRPr="00EE0B2C">
        <w:rPr>
          <w:rFonts w:ascii="Book Antiqua" w:hAnsi="Book Antiqua"/>
          <w:lang w:val="es-PR"/>
        </w:rPr>
        <w:t xml:space="preserve"> </w:t>
      </w:r>
      <w:r w:rsidR="00E7608E">
        <w:rPr>
          <w:rFonts w:ascii="Book Antiqua" w:hAnsi="Book Antiqua"/>
          <w:i/>
          <w:iCs/>
          <w:u w:val="single"/>
          <w:lang w:val="es-PR"/>
        </w:rPr>
        <w:t>la Región Oeste</w:t>
      </w:r>
      <w:r w:rsidR="00E7608E">
        <w:rPr>
          <w:rFonts w:ascii="Book Antiqua" w:hAnsi="Book Antiqua"/>
          <w:lang w:val="es-PR"/>
        </w:rPr>
        <w:t xml:space="preserve"> </w:t>
      </w:r>
      <w:r w:rsidR="00EE0B2C" w:rsidRPr="00EE0B2C">
        <w:rPr>
          <w:rFonts w:ascii="Book Antiqua" w:hAnsi="Book Antiqua"/>
          <w:lang w:val="es-PR"/>
        </w:rPr>
        <w:t>de la Cámara de Representantes de Puerto Rico realizar una investigación exhaustiva sobre las condiciones de infraestructura y la falta de equipo en los cuarteles del Negociado de la Policía de Puerto Rico en el Distrito Representativo Número 17, que comprende los municipios de Aguadilla y Moca, con el propósito de identificar alternativas viables para mejorar dichas condiciones; y para otros fines relacionados.</w:t>
      </w:r>
    </w:p>
    <w:bookmarkEnd w:id="0"/>
    <w:p w14:paraId="535DA4F3" w14:textId="77777777" w:rsidR="004452C4" w:rsidRPr="004452C4" w:rsidRDefault="004452C4" w:rsidP="00706F8D">
      <w:pPr>
        <w:ind w:left="360" w:hanging="360"/>
        <w:jc w:val="both"/>
        <w:rPr>
          <w:rFonts w:ascii="Book Antiqua" w:hAnsi="Book Antiqua"/>
          <w:lang w:val="es-PR"/>
        </w:rPr>
      </w:pPr>
    </w:p>
    <w:p w14:paraId="4A8DE7A0" w14:textId="77777777" w:rsidR="004452C4" w:rsidRDefault="004452C4" w:rsidP="00706F8D">
      <w:pPr>
        <w:ind w:firstLine="360"/>
        <w:jc w:val="center"/>
        <w:rPr>
          <w:rFonts w:ascii="Book Antiqua" w:hAnsi="Book Antiqua"/>
          <w:lang w:val="es-ES_tradnl"/>
        </w:rPr>
      </w:pPr>
      <w:r>
        <w:rPr>
          <w:rFonts w:ascii="Book Antiqua" w:hAnsi="Book Antiqua"/>
          <w:lang w:val="es-ES_tradnl"/>
        </w:rPr>
        <w:t>EXPOSICIÓN DE MOTIVOS</w:t>
      </w:r>
    </w:p>
    <w:p w14:paraId="40FBCDCD" w14:textId="77777777" w:rsidR="00706F8D" w:rsidRDefault="00706F8D" w:rsidP="00706F8D">
      <w:pPr>
        <w:ind w:firstLine="360"/>
        <w:jc w:val="center"/>
        <w:rPr>
          <w:rFonts w:ascii="Book Antiqua" w:hAnsi="Book Antiqua"/>
          <w:lang w:val="es-ES_tradnl"/>
        </w:rPr>
      </w:pPr>
    </w:p>
    <w:p w14:paraId="24F23941" w14:textId="77777777" w:rsidR="00EE0B2C" w:rsidRPr="00EE0B2C" w:rsidRDefault="00706F8D" w:rsidP="00EE0B2C">
      <w:pPr>
        <w:ind w:firstLine="360"/>
        <w:jc w:val="both"/>
        <w:rPr>
          <w:rFonts w:ascii="Book Antiqua" w:hAnsi="Book Antiqua"/>
          <w:bCs/>
          <w:lang w:val="es-ES"/>
        </w:rPr>
      </w:pPr>
      <w:r>
        <w:rPr>
          <w:rFonts w:ascii="Book Antiqua" w:hAnsi="Book Antiqua"/>
          <w:bCs/>
          <w:lang w:val="es-PR"/>
        </w:rPr>
        <w:tab/>
      </w:r>
      <w:r w:rsidR="00EE0B2C" w:rsidRPr="00EE0B2C">
        <w:rPr>
          <w:rFonts w:ascii="Book Antiqua" w:hAnsi="Book Antiqua"/>
          <w:bCs/>
          <w:lang w:val="es-ES"/>
        </w:rPr>
        <w:t>El Negociado de la Policía de Puerto Rico tiene como misión garantizar el cumplimiento de la ley y el orden, presentando siempre un rostro humano pero firme ante la criminalidad y la conducta delictiva. Además, tiene el deber de ofrecer un servicio ágil, eficiente y de excelencia a todas las comunidades del país. Como principal agencia de seguridad y orden público del Gobierno de Puerto Rico, su funcionamiento adecuado es esencial para la protección de la ciudadanía y la estabilidad del sistema democrático.</w:t>
      </w:r>
    </w:p>
    <w:p w14:paraId="24FF093D" w14:textId="77777777" w:rsidR="00EE0B2C" w:rsidRPr="00EE0B2C" w:rsidRDefault="00EE0B2C" w:rsidP="00EE0B2C">
      <w:pPr>
        <w:ind w:firstLine="360"/>
        <w:jc w:val="both"/>
        <w:rPr>
          <w:rFonts w:ascii="Book Antiqua" w:hAnsi="Book Antiqua"/>
          <w:bCs/>
          <w:lang w:val="es-ES"/>
        </w:rPr>
      </w:pPr>
    </w:p>
    <w:p w14:paraId="7B8B36A5" w14:textId="35ED0E9D" w:rsidR="00EE0B2C" w:rsidRPr="00EE0B2C" w:rsidRDefault="00EE0B2C" w:rsidP="00EE0B2C">
      <w:pPr>
        <w:ind w:firstLine="360"/>
        <w:jc w:val="both"/>
        <w:rPr>
          <w:rFonts w:ascii="Book Antiqua" w:hAnsi="Book Antiqua"/>
          <w:bCs/>
          <w:lang w:val="es-ES"/>
        </w:rPr>
      </w:pPr>
      <w:r w:rsidRPr="00EE0B2C">
        <w:rPr>
          <w:rFonts w:ascii="Book Antiqua" w:hAnsi="Book Antiqua"/>
          <w:bCs/>
          <w:lang w:val="es-ES"/>
        </w:rPr>
        <w:t>Organizacionalmente, el Negociado se estructura en trece (13) Comandancias regionales, las cuales agrupan distintos distritos policiacos distribuidos por toda la isla. En dichas jurisdicciones, hombres y mujeres valientes son llamados a servir y proteger a todos los puertorriqueños. Entre ellos se encuentran los distritos de Aguadilla y Moca, cuyas infraestructuras</w:t>
      </w:r>
      <w:r w:rsidR="006C30F5">
        <w:rPr>
          <w:rFonts w:ascii="Book Antiqua" w:hAnsi="Book Antiqua"/>
          <w:bCs/>
          <w:lang w:val="es-ES"/>
        </w:rPr>
        <w:t xml:space="preserve">; </w:t>
      </w:r>
      <w:r w:rsidRPr="00EE0B2C">
        <w:rPr>
          <w:rFonts w:ascii="Book Antiqua" w:hAnsi="Book Antiqua"/>
          <w:bCs/>
          <w:lang w:val="es-ES"/>
        </w:rPr>
        <w:t>que incluyen la Comandancia, cuarteles y sedes de divisiones especializadas</w:t>
      </w:r>
      <w:r w:rsidR="006C30F5">
        <w:rPr>
          <w:rFonts w:ascii="Book Antiqua" w:hAnsi="Book Antiqua"/>
          <w:bCs/>
          <w:lang w:val="es-ES"/>
        </w:rPr>
        <w:t xml:space="preserve">, </w:t>
      </w:r>
      <w:r w:rsidRPr="00EE0B2C">
        <w:rPr>
          <w:rFonts w:ascii="Book Antiqua" w:hAnsi="Book Antiqua"/>
          <w:bCs/>
          <w:lang w:val="es-ES"/>
        </w:rPr>
        <w:t>enfrentan un deterioro progresivo como resultado de los recortes presupuestarios que ha experimentado el Gobierno central en años recientes.</w:t>
      </w:r>
    </w:p>
    <w:p w14:paraId="26BC5573" w14:textId="4E7D0331" w:rsidR="00EE0B2C" w:rsidRPr="00EE0B2C" w:rsidRDefault="00EE0B2C" w:rsidP="00EE0B2C">
      <w:pPr>
        <w:ind w:firstLine="360"/>
        <w:jc w:val="both"/>
        <w:rPr>
          <w:rFonts w:ascii="Book Antiqua" w:hAnsi="Book Antiqua"/>
          <w:bCs/>
          <w:lang w:val="es-ES"/>
        </w:rPr>
      </w:pPr>
      <w:r w:rsidRPr="00EE0B2C">
        <w:rPr>
          <w:rFonts w:ascii="Book Antiqua" w:hAnsi="Book Antiqua"/>
          <w:bCs/>
          <w:lang w:val="es-ES"/>
        </w:rPr>
        <w:lastRenderedPageBreak/>
        <w:t xml:space="preserve">Este escenario se ve agravado por </w:t>
      </w:r>
      <w:r w:rsidRPr="00E7608E">
        <w:rPr>
          <w:rFonts w:ascii="Book Antiqua" w:hAnsi="Book Antiqua"/>
          <w:bCs/>
          <w:strike/>
          <w:lang w:val="es-ES"/>
        </w:rPr>
        <w:t>la actual crisis de</w:t>
      </w:r>
      <w:r w:rsidRPr="00EE0B2C">
        <w:rPr>
          <w:rFonts w:ascii="Book Antiqua" w:hAnsi="Book Antiqua"/>
          <w:bCs/>
          <w:lang w:val="es-ES"/>
        </w:rPr>
        <w:t xml:space="preserve"> </w:t>
      </w:r>
      <w:r w:rsidR="00E7608E">
        <w:rPr>
          <w:rFonts w:ascii="Book Antiqua" w:hAnsi="Book Antiqua"/>
          <w:bCs/>
          <w:i/>
          <w:iCs/>
          <w:u w:val="single"/>
          <w:lang w:val="es-ES"/>
        </w:rPr>
        <w:t>los retos que enfrenta la</w:t>
      </w:r>
      <w:r w:rsidR="00E7608E">
        <w:rPr>
          <w:rFonts w:ascii="Book Antiqua" w:hAnsi="Book Antiqua"/>
          <w:bCs/>
          <w:lang w:val="es-ES"/>
        </w:rPr>
        <w:t xml:space="preserve"> </w:t>
      </w:r>
      <w:r w:rsidRPr="00EE0B2C">
        <w:rPr>
          <w:rFonts w:ascii="Book Antiqua" w:hAnsi="Book Antiqua"/>
          <w:bCs/>
          <w:lang w:val="es-ES"/>
        </w:rPr>
        <w:t>seguridad pública</w:t>
      </w:r>
      <w:r w:rsidR="00E7608E">
        <w:rPr>
          <w:rFonts w:ascii="Book Antiqua" w:hAnsi="Book Antiqua"/>
          <w:bCs/>
          <w:lang w:val="es-ES"/>
        </w:rPr>
        <w:t xml:space="preserve"> </w:t>
      </w:r>
      <w:r w:rsidR="00E7608E">
        <w:rPr>
          <w:rFonts w:ascii="Book Antiqua" w:hAnsi="Book Antiqua"/>
          <w:bCs/>
          <w:i/>
          <w:iCs/>
          <w:u w:val="single"/>
          <w:lang w:val="es-ES"/>
        </w:rPr>
        <w:t>en Puerto Rico</w:t>
      </w:r>
      <w:r w:rsidRPr="00EE0B2C">
        <w:rPr>
          <w:rFonts w:ascii="Book Antiqua" w:hAnsi="Book Antiqua"/>
          <w:bCs/>
          <w:lang w:val="es-ES"/>
        </w:rPr>
        <w:t xml:space="preserve">. A pesar de los anuncios del Gobierno respecto a su compromiso con combatir el narcotráfico y la violencia criminal, siguen surgiendo datos alarmantes que evidencian deficiencias estructurales y operacionales en la Policía. </w:t>
      </w:r>
      <w:r w:rsidRPr="00E7608E">
        <w:rPr>
          <w:rFonts w:ascii="Book Antiqua" w:hAnsi="Book Antiqua"/>
          <w:bCs/>
          <w:strike/>
          <w:lang w:val="es-ES"/>
        </w:rPr>
        <w:t>Por ejemplo, el pasado Comisionado del Negociado, Henry Escalera, confirmó públicamente que el 63 por ciento de los chalecos antibalas utilizados por los agentes estaban expirados. Este tipo de revelaciones debe servir de alerta inmediata para que desde la Asamblea Legislativa se emprenda una acción firme y coordinada que garantice las condiciones mínimas de seguridad y dignidad para quienes arriesgan su vida a diario.</w:t>
      </w:r>
    </w:p>
    <w:p w14:paraId="41341919" w14:textId="77777777" w:rsidR="00EE0B2C" w:rsidRPr="00EE0B2C" w:rsidRDefault="00EE0B2C" w:rsidP="00EE0B2C">
      <w:pPr>
        <w:ind w:firstLine="360"/>
        <w:jc w:val="both"/>
        <w:rPr>
          <w:rFonts w:ascii="Book Antiqua" w:hAnsi="Book Antiqua"/>
          <w:bCs/>
          <w:lang w:val="es-ES"/>
        </w:rPr>
      </w:pPr>
    </w:p>
    <w:p w14:paraId="2226D9D9" w14:textId="24ADC3F5" w:rsidR="00EE0B2C" w:rsidRPr="00EE0B2C" w:rsidRDefault="00EE0B2C" w:rsidP="00EE0B2C">
      <w:pPr>
        <w:ind w:firstLine="360"/>
        <w:jc w:val="both"/>
        <w:rPr>
          <w:rFonts w:ascii="Book Antiqua" w:hAnsi="Book Antiqua"/>
          <w:bCs/>
          <w:lang w:val="es-ES"/>
        </w:rPr>
      </w:pPr>
      <w:r w:rsidRPr="00EE0B2C">
        <w:rPr>
          <w:rFonts w:ascii="Book Antiqua" w:hAnsi="Book Antiqua"/>
          <w:bCs/>
          <w:lang w:val="es-ES"/>
        </w:rPr>
        <w:t xml:space="preserve">La conservación, mantenimiento y modernización de los cuarteles, así como la provisión adecuada de equipos de protección, deben ocupar el primer lugar en la agenda gubernamental. No es posible exigirle resultados a la Policía sin antes brindarle las herramientas básicas para desempeñar su labor. Nuestros policías merecen un lugar de trabajo seguro, digno y funcional. Es hora de responder con hechos al compromiso que, como </w:t>
      </w:r>
      <w:r w:rsidR="006C30F5">
        <w:rPr>
          <w:rFonts w:ascii="Book Antiqua" w:hAnsi="Book Antiqua"/>
          <w:bCs/>
          <w:lang w:val="es-ES"/>
        </w:rPr>
        <w:t>gobierno</w:t>
      </w:r>
      <w:r w:rsidRPr="00EE0B2C">
        <w:rPr>
          <w:rFonts w:ascii="Book Antiqua" w:hAnsi="Book Antiqua"/>
          <w:bCs/>
          <w:lang w:val="es-ES"/>
        </w:rPr>
        <w:t>, tenemos con ellos.</w:t>
      </w:r>
    </w:p>
    <w:p w14:paraId="4BF0FCF3" w14:textId="47800EBB" w:rsidR="004452C4" w:rsidRDefault="004452C4" w:rsidP="00EE0B2C">
      <w:pPr>
        <w:ind w:firstLine="360"/>
        <w:jc w:val="both"/>
        <w:rPr>
          <w:rFonts w:ascii="Book Antiqua" w:hAnsi="Book Antiqua"/>
          <w:lang w:val="es-ES_tradnl"/>
        </w:rPr>
      </w:pPr>
    </w:p>
    <w:p w14:paraId="7724CF70" w14:textId="77777777" w:rsidR="004452C4" w:rsidRDefault="004452C4" w:rsidP="00706F8D">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5A3701BC" w14:textId="77777777" w:rsidR="004452C4" w:rsidRDefault="004452C4" w:rsidP="004452C4">
      <w:pPr>
        <w:spacing w:line="480" w:lineRule="auto"/>
        <w:jc w:val="both"/>
        <w:rPr>
          <w:rFonts w:ascii="Book Antiqua" w:hAnsi="Book Antiqua"/>
          <w:lang w:val="es-ES_tradnl"/>
        </w:rPr>
        <w:sectPr w:rsidR="004452C4">
          <w:headerReference w:type="default" r:id="rId7"/>
          <w:headerReference w:type="first" r:id="rId8"/>
          <w:type w:val="continuous"/>
          <w:pgSz w:w="12240" w:h="15840" w:code="1"/>
          <w:pgMar w:top="1440" w:right="1440" w:bottom="1440" w:left="1440" w:header="720" w:footer="720" w:gutter="0"/>
          <w:cols w:space="720"/>
          <w:titlePg/>
        </w:sectPr>
      </w:pPr>
    </w:p>
    <w:p w14:paraId="0B4A617E" w14:textId="784A5FAC" w:rsidR="004452C4" w:rsidRPr="004452C4" w:rsidRDefault="004452C4" w:rsidP="004452C4">
      <w:pPr>
        <w:spacing w:line="480" w:lineRule="auto"/>
        <w:ind w:firstLine="360"/>
        <w:jc w:val="both"/>
        <w:rPr>
          <w:rFonts w:ascii="Book Antiqua" w:hAnsi="Book Antiqua"/>
          <w:lang w:val="es-PR"/>
        </w:rPr>
      </w:pPr>
      <w:r w:rsidRPr="004452C4">
        <w:rPr>
          <w:rFonts w:ascii="Book Antiqua" w:hAnsi="Book Antiqua"/>
          <w:lang w:val="es-PR"/>
        </w:rPr>
        <w:t xml:space="preserve">Sección 1.-Se ordena a la Comisión de </w:t>
      </w:r>
      <w:r w:rsidRPr="00E7608E">
        <w:rPr>
          <w:rFonts w:ascii="Book Antiqua" w:hAnsi="Book Antiqua"/>
          <w:strike/>
          <w:lang w:val="es-PR"/>
        </w:rPr>
        <w:t>Seguridad Pública</w:t>
      </w:r>
      <w:r w:rsidR="00EE0B2C">
        <w:rPr>
          <w:rFonts w:ascii="Book Antiqua" w:hAnsi="Book Antiqua"/>
          <w:lang w:val="es-PR"/>
        </w:rPr>
        <w:t xml:space="preserve"> </w:t>
      </w:r>
      <w:r w:rsidR="00E7608E">
        <w:rPr>
          <w:rFonts w:ascii="Book Antiqua" w:hAnsi="Book Antiqua"/>
          <w:i/>
          <w:iCs/>
          <w:u w:val="single"/>
          <w:lang w:val="es-PR"/>
        </w:rPr>
        <w:t>la Región Oeste</w:t>
      </w:r>
      <w:r w:rsidR="00E7608E">
        <w:rPr>
          <w:rFonts w:ascii="Book Antiqua" w:hAnsi="Book Antiqua"/>
          <w:lang w:val="es-PR"/>
        </w:rPr>
        <w:t xml:space="preserve"> </w:t>
      </w:r>
      <w:r w:rsidRPr="004452C4">
        <w:rPr>
          <w:rFonts w:ascii="Book Antiqua" w:hAnsi="Book Antiqua"/>
          <w:lang w:val="es-PR"/>
        </w:rPr>
        <w:t xml:space="preserve">de la Cámara de Representantes de Puerto Rico, </w:t>
      </w:r>
      <w:r w:rsidR="00EE0B2C" w:rsidRPr="00EE0B2C">
        <w:rPr>
          <w:rFonts w:ascii="Book Antiqua" w:hAnsi="Book Antiqua"/>
          <w:lang w:val="es-PR"/>
        </w:rPr>
        <w:t>realizar una investigación exhaustiva sobre las condiciones de infraestructura y la falta de equipo en los cuarteles del Negociado de la Policía de Puerto Rico en el Distrito Representativo Número 17, que comprende los municipios de Aguadilla y Moca, con el propósito de identificar alternativas viables para mejorar dichas condiciones</w:t>
      </w:r>
      <w:r w:rsidR="00EE0B2C" w:rsidRPr="00E7608E">
        <w:rPr>
          <w:rFonts w:ascii="Book Antiqua" w:hAnsi="Book Antiqua"/>
          <w:strike/>
          <w:lang w:val="es-PR"/>
        </w:rPr>
        <w:t>; y para otros fines relacionados</w:t>
      </w:r>
      <w:r w:rsidR="00EE0B2C" w:rsidRPr="00EE0B2C">
        <w:rPr>
          <w:rFonts w:ascii="Book Antiqua" w:hAnsi="Book Antiqua"/>
          <w:lang w:val="es-PR"/>
        </w:rPr>
        <w:t>.</w:t>
      </w:r>
    </w:p>
    <w:p w14:paraId="3F8ACA3B" w14:textId="3310D62C" w:rsidR="004452C4" w:rsidRPr="004452C4" w:rsidRDefault="004452C4" w:rsidP="004452C4">
      <w:pPr>
        <w:spacing w:line="480" w:lineRule="auto"/>
        <w:ind w:firstLine="360"/>
        <w:jc w:val="both"/>
        <w:rPr>
          <w:rFonts w:ascii="Book Antiqua" w:hAnsi="Book Antiqua"/>
          <w:lang w:val="es-PR"/>
        </w:rPr>
      </w:pPr>
      <w:r w:rsidRPr="004452C4">
        <w:rPr>
          <w:rFonts w:ascii="Book Antiqua" w:hAnsi="Book Antiqua"/>
          <w:lang w:val="es-PR"/>
        </w:rPr>
        <w:t xml:space="preserve">Sección 2.-La Comisión </w:t>
      </w:r>
      <w:r w:rsidRPr="00E7608E">
        <w:rPr>
          <w:rFonts w:ascii="Book Antiqua" w:hAnsi="Book Antiqua"/>
          <w:strike/>
          <w:lang w:val="es-PR"/>
        </w:rPr>
        <w:t>de Seguridad Pública</w:t>
      </w:r>
      <w:r w:rsidR="00C46767" w:rsidRPr="00E7608E">
        <w:rPr>
          <w:rFonts w:ascii="Book Antiqua" w:hAnsi="Book Antiqua"/>
          <w:strike/>
          <w:lang w:val="es-PR"/>
        </w:rPr>
        <w:t xml:space="preserve"> </w:t>
      </w:r>
      <w:r w:rsidRPr="00E7608E">
        <w:rPr>
          <w:rFonts w:ascii="Book Antiqua" w:hAnsi="Book Antiqua"/>
          <w:strike/>
          <w:lang w:val="es-PR"/>
        </w:rPr>
        <w:t>de la Cámara de Representantes de Puerto Rico</w:t>
      </w:r>
      <w:r w:rsidRPr="004452C4">
        <w:rPr>
          <w:rFonts w:ascii="Book Antiqua" w:hAnsi="Book Antiqua"/>
          <w:lang w:val="es-PR"/>
        </w:rPr>
        <w:t xml:space="preserve"> someterá a la Cámara de Representantes un informe </w:t>
      </w:r>
      <w:r w:rsidRPr="00E7608E">
        <w:rPr>
          <w:rFonts w:ascii="Book Antiqua" w:hAnsi="Book Antiqua"/>
          <w:strike/>
          <w:lang w:val="es-PR"/>
        </w:rPr>
        <w:t>final</w:t>
      </w:r>
      <w:r w:rsidRPr="004452C4">
        <w:rPr>
          <w:rFonts w:ascii="Book Antiqua" w:hAnsi="Book Antiqua"/>
          <w:lang w:val="es-PR"/>
        </w:rPr>
        <w:t xml:space="preserve"> contentivo de los hallazgos, conclusiones, y recomendaciones, que estime pertinentes, incluyendo las acciones legislativas y administrativas que deban adoptarse con relación al asunto objeto de </w:t>
      </w:r>
      <w:r w:rsidRPr="004452C4">
        <w:rPr>
          <w:rFonts w:ascii="Book Antiqua" w:hAnsi="Book Antiqua"/>
          <w:iCs/>
          <w:lang w:val="es-PR"/>
        </w:rPr>
        <w:t>esta investigación</w:t>
      </w:r>
      <w:r w:rsidRPr="004452C4">
        <w:rPr>
          <w:rFonts w:ascii="Book Antiqua" w:hAnsi="Book Antiqua"/>
          <w:lang w:val="es-PR"/>
        </w:rPr>
        <w:t xml:space="preserve">, dentro del término de ciento ochenta (180) días contados a partir de la aprobación de esta Resolución. </w:t>
      </w:r>
    </w:p>
    <w:p w14:paraId="4A7D20C2" w14:textId="77777777" w:rsidR="004452C4" w:rsidRPr="004452C4" w:rsidRDefault="004452C4" w:rsidP="004452C4">
      <w:pPr>
        <w:spacing w:line="480" w:lineRule="auto"/>
        <w:ind w:firstLine="360"/>
        <w:jc w:val="both"/>
        <w:rPr>
          <w:rFonts w:ascii="Book Antiqua" w:hAnsi="Book Antiqua"/>
          <w:lang w:val="es-ES_tradnl"/>
        </w:rPr>
      </w:pPr>
      <w:r w:rsidRPr="004452C4">
        <w:rPr>
          <w:rFonts w:ascii="Book Antiqua" w:hAnsi="Book Antiqua"/>
          <w:lang w:val="es-ES_tradnl"/>
        </w:rPr>
        <w:lastRenderedPageBreak/>
        <w:t>Sección 3.-Esta Resolución comenzará a regir inmediatamente después de su aprobación.</w:t>
      </w:r>
    </w:p>
    <w:sectPr w:rsidR="004452C4" w:rsidRPr="004452C4" w:rsidSect="00BB2D32">
      <w:headerReference w:type="even" r:id="rId9"/>
      <w:headerReference w:type="default" r:id="rId10"/>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32038" w14:textId="77777777" w:rsidR="00A429B3" w:rsidRDefault="00A429B3">
      <w:r>
        <w:separator/>
      </w:r>
    </w:p>
  </w:endnote>
  <w:endnote w:type="continuationSeparator" w:id="0">
    <w:p w14:paraId="25400564" w14:textId="77777777" w:rsidR="00A429B3" w:rsidRDefault="00A42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49905" w14:textId="77777777" w:rsidR="00A429B3" w:rsidRDefault="00A429B3">
      <w:r>
        <w:separator/>
      </w:r>
    </w:p>
  </w:footnote>
  <w:footnote w:type="continuationSeparator" w:id="0">
    <w:p w14:paraId="73A1F927" w14:textId="77777777" w:rsidR="00A429B3" w:rsidRDefault="00A429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51CF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06F8D">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1AB53" w14:textId="0D4EF054" w:rsidR="00E7608E" w:rsidRPr="00E7608E" w:rsidRDefault="00E7608E" w:rsidP="00E7608E">
    <w:pPr>
      <w:pStyle w:val="Header"/>
      <w:jc w:val="center"/>
      <w:rPr>
        <w:rFonts w:ascii="Book Antiqua" w:hAnsi="Book Antiqua"/>
      </w:rPr>
    </w:pPr>
    <w:r>
      <w:rPr>
        <w:rFonts w:ascii="Book Antiqua" w:hAnsi="Book Antiqua"/>
      </w:rPr>
      <w:t>ENTIRILLADO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F763C" w14:textId="77777777" w:rsidR="00101C89" w:rsidRDefault="000E20B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27B110" w14:textId="77777777" w:rsidR="00101C89" w:rsidRDefault="00101C8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14586" w14:textId="77777777" w:rsidR="00101C89" w:rsidRDefault="000E20B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452C4">
      <w:rPr>
        <w:rStyle w:val="PageNumber"/>
        <w:noProof/>
      </w:rPr>
      <w:t>3</w:t>
    </w:r>
    <w:r>
      <w:rPr>
        <w:rStyle w:val="PageNumber"/>
      </w:rPr>
      <w:fldChar w:fldCharType="end"/>
    </w:r>
  </w:p>
  <w:p w14:paraId="3E05036A" w14:textId="77777777" w:rsidR="00101C89" w:rsidRDefault="004452C4">
    <w:r>
      <w:rPr>
        <w:noProof/>
        <w:lang w:val="es-PR" w:eastAsia="es-PR"/>
      </w:rPr>
      <mc:AlternateContent>
        <mc:Choice Requires="wps">
          <w:drawing>
            <wp:anchor distT="0" distB="0" distL="114300" distR="114300" simplePos="0" relativeHeight="251659264" behindDoc="0" locked="0" layoutInCell="0" allowOverlap="1" wp14:anchorId="76056BBD" wp14:editId="49032C78">
              <wp:simplePos x="0" y="0"/>
              <wp:positionH relativeFrom="margin">
                <wp:posOffset>0</wp:posOffset>
              </wp:positionH>
              <wp:positionV relativeFrom="paragraph">
                <wp:posOffset>-914400</wp:posOffset>
              </wp:positionV>
              <wp:extent cx="5943600" cy="1524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CDC659" w14:textId="77777777" w:rsidR="00101C89" w:rsidRDefault="00101C89"/>
                        <w:p w14:paraId="063EF424" w14:textId="77777777" w:rsidR="00101C89" w:rsidRDefault="00101C89">
                          <w:pPr>
                            <w:tabs>
                              <w:tab w:val="left" w:pos="0"/>
                              <w:tab w:val="center" w:pos="4680"/>
                              <w:tab w:val="right" w:pos="9360"/>
                            </w:tabs>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056BBD"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19CDC659" w14:textId="77777777" w:rsidR="00101C89" w:rsidRDefault="00101C89"/>
                  <w:p w14:paraId="063EF424" w14:textId="77777777" w:rsidR="00101C89" w:rsidRDefault="00101C89">
                    <w:pPr>
                      <w:tabs>
                        <w:tab w:val="left" w:pos="0"/>
                        <w:tab w:val="center" w:pos="4680"/>
                        <w:tab w:val="right" w:pos="9360"/>
                      </w:tabs>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52C4"/>
    <w:rsid w:val="00020BBB"/>
    <w:rsid w:val="00056024"/>
    <w:rsid w:val="00095AE1"/>
    <w:rsid w:val="000A6B6C"/>
    <w:rsid w:val="000B0DBB"/>
    <w:rsid w:val="000E20B3"/>
    <w:rsid w:val="00101C89"/>
    <w:rsid w:val="00111E71"/>
    <w:rsid w:val="00127C6A"/>
    <w:rsid w:val="001363FE"/>
    <w:rsid w:val="0017132B"/>
    <w:rsid w:val="001F4CA3"/>
    <w:rsid w:val="001F612A"/>
    <w:rsid w:val="00211396"/>
    <w:rsid w:val="00226173"/>
    <w:rsid w:val="00226AE6"/>
    <w:rsid w:val="00245B34"/>
    <w:rsid w:val="00263355"/>
    <w:rsid w:val="00273792"/>
    <w:rsid w:val="002D4AC8"/>
    <w:rsid w:val="00320D78"/>
    <w:rsid w:val="00380FE5"/>
    <w:rsid w:val="003924DD"/>
    <w:rsid w:val="00394FCB"/>
    <w:rsid w:val="003963F4"/>
    <w:rsid w:val="003B5254"/>
    <w:rsid w:val="003B75A6"/>
    <w:rsid w:val="003C3224"/>
    <w:rsid w:val="004061CA"/>
    <w:rsid w:val="00415689"/>
    <w:rsid w:val="004440CB"/>
    <w:rsid w:val="004452C4"/>
    <w:rsid w:val="004713D2"/>
    <w:rsid w:val="00521639"/>
    <w:rsid w:val="00532BB7"/>
    <w:rsid w:val="005332E4"/>
    <w:rsid w:val="0053550C"/>
    <w:rsid w:val="00555018"/>
    <w:rsid w:val="005723DC"/>
    <w:rsid w:val="0059003F"/>
    <w:rsid w:val="005B6FB5"/>
    <w:rsid w:val="006210DC"/>
    <w:rsid w:val="00641961"/>
    <w:rsid w:val="0064349D"/>
    <w:rsid w:val="006460E6"/>
    <w:rsid w:val="00653EED"/>
    <w:rsid w:val="00685549"/>
    <w:rsid w:val="00696763"/>
    <w:rsid w:val="006B7365"/>
    <w:rsid w:val="006C2D81"/>
    <w:rsid w:val="006C30F5"/>
    <w:rsid w:val="006C7DF8"/>
    <w:rsid w:val="0070671B"/>
    <w:rsid w:val="00706967"/>
    <w:rsid w:val="00706F8D"/>
    <w:rsid w:val="00750FC8"/>
    <w:rsid w:val="007533D0"/>
    <w:rsid w:val="00755069"/>
    <w:rsid w:val="007B0660"/>
    <w:rsid w:val="007E3868"/>
    <w:rsid w:val="00820C41"/>
    <w:rsid w:val="00826E2B"/>
    <w:rsid w:val="00850256"/>
    <w:rsid w:val="0093686F"/>
    <w:rsid w:val="00942FD4"/>
    <w:rsid w:val="00951997"/>
    <w:rsid w:val="00981C19"/>
    <w:rsid w:val="00990352"/>
    <w:rsid w:val="00A03405"/>
    <w:rsid w:val="00A1528A"/>
    <w:rsid w:val="00A33899"/>
    <w:rsid w:val="00A33918"/>
    <w:rsid w:val="00A429B3"/>
    <w:rsid w:val="00A5373F"/>
    <w:rsid w:val="00A7629F"/>
    <w:rsid w:val="00AC6AE0"/>
    <w:rsid w:val="00AF0CEE"/>
    <w:rsid w:val="00B26B2E"/>
    <w:rsid w:val="00B311A6"/>
    <w:rsid w:val="00B667AD"/>
    <w:rsid w:val="00B84C38"/>
    <w:rsid w:val="00B86C00"/>
    <w:rsid w:val="00B947F6"/>
    <w:rsid w:val="00BF16AA"/>
    <w:rsid w:val="00C14F76"/>
    <w:rsid w:val="00C354B8"/>
    <w:rsid w:val="00C46767"/>
    <w:rsid w:val="00C52517"/>
    <w:rsid w:val="00C60921"/>
    <w:rsid w:val="00C62936"/>
    <w:rsid w:val="00C653F2"/>
    <w:rsid w:val="00C679E6"/>
    <w:rsid w:val="00C908F9"/>
    <w:rsid w:val="00CA0917"/>
    <w:rsid w:val="00CA1099"/>
    <w:rsid w:val="00CA49E5"/>
    <w:rsid w:val="00D417C2"/>
    <w:rsid w:val="00D53944"/>
    <w:rsid w:val="00D60936"/>
    <w:rsid w:val="00D709EB"/>
    <w:rsid w:val="00D74714"/>
    <w:rsid w:val="00D82F3F"/>
    <w:rsid w:val="00D921C6"/>
    <w:rsid w:val="00D958C2"/>
    <w:rsid w:val="00E031A6"/>
    <w:rsid w:val="00E04AB5"/>
    <w:rsid w:val="00E50EEA"/>
    <w:rsid w:val="00E52F58"/>
    <w:rsid w:val="00E7608E"/>
    <w:rsid w:val="00EC2416"/>
    <w:rsid w:val="00EC26AA"/>
    <w:rsid w:val="00ED7A53"/>
    <w:rsid w:val="00EE0B2C"/>
    <w:rsid w:val="00EE4273"/>
    <w:rsid w:val="00F02004"/>
    <w:rsid w:val="00F042CB"/>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07AE9E"/>
  <w15:chartTrackingRefBased/>
  <w15:docId w15:val="{62313006-F3B8-4B6B-98EE-E39131EF9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752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lon\OneDrive%20-%20C&#225;mara%20de%20Representantes\Documents\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1</TotalTime>
  <Pages>3</Pages>
  <Words>624</Words>
  <Characters>3567</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Camyl Moreno Pantojas</cp:lastModifiedBy>
  <cp:revision>2</cp:revision>
  <cp:lastPrinted>2000-03-03T16:35:00Z</cp:lastPrinted>
  <dcterms:created xsi:type="dcterms:W3CDTF">2025-06-02T19:48:00Z</dcterms:created>
  <dcterms:modified xsi:type="dcterms:W3CDTF">2025-06-02T19:48:00Z</dcterms:modified>
</cp:coreProperties>
</file>