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68DC9" w14:textId="04D7003F" w:rsidR="00C34775" w:rsidRPr="0001758A" w:rsidRDefault="00E220F3" w:rsidP="00776C78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776C78">
        <w:rPr>
          <w:rFonts w:ascii="Book Antiqua" w:hAnsi="Book Antiqua"/>
          <w:sz w:val="28"/>
          <w:szCs w:val="28"/>
          <w:lang w:val="es-PR"/>
        </w:rPr>
        <w:t>DE PUERTO RICO</w:t>
      </w:r>
    </w:p>
    <w:p w14:paraId="6AAA1442" w14:textId="77777777" w:rsidR="00C34775" w:rsidRPr="0001758A" w:rsidRDefault="00C34775" w:rsidP="00C34775">
      <w:pPr>
        <w:jc w:val="center"/>
        <w:rPr>
          <w:rFonts w:ascii="Book Antiqua" w:hAnsi="Book Antiqua"/>
          <w:lang w:val="es-ES_tradnl"/>
        </w:rPr>
      </w:pPr>
    </w:p>
    <w:p w14:paraId="19D829AF" w14:textId="5E9D7E9B" w:rsidR="00C34775" w:rsidRPr="0001758A" w:rsidRDefault="00E220F3" w:rsidP="00C34775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25378D">
        <w:rPr>
          <w:rFonts w:ascii="Book Antiqua" w:hAnsi="Book Antiqua"/>
          <w:lang w:val="es-ES_tradnl"/>
        </w:rPr>
        <w:t>a</w:t>
      </w:r>
      <w:r w:rsidR="00C34775" w:rsidRPr="0001758A">
        <w:rPr>
          <w:rFonts w:ascii="Book Antiqua" w:hAnsi="Book Antiqua"/>
          <w:lang w:val="es-ES_tradnl"/>
        </w:rPr>
        <w:t>. Asamblea</w:t>
      </w:r>
      <w:r w:rsidR="00C34775" w:rsidRPr="0001758A">
        <w:rPr>
          <w:rFonts w:ascii="Book Antiqua" w:hAnsi="Book Antiqua"/>
          <w:lang w:val="es-ES_tradnl"/>
        </w:rPr>
        <w:tab/>
      </w:r>
      <w:r w:rsidR="0025378D">
        <w:rPr>
          <w:rFonts w:ascii="Book Antiqua" w:hAnsi="Book Antiqua"/>
          <w:lang w:val="es-ES_tradnl"/>
        </w:rPr>
        <w:t>1ra</w:t>
      </w:r>
      <w:r w:rsidR="00C34775" w:rsidRPr="0001758A">
        <w:rPr>
          <w:rFonts w:ascii="Book Antiqua" w:hAnsi="Book Antiqua"/>
          <w:lang w:val="es-ES_tradnl"/>
        </w:rPr>
        <w:t>. Sesión</w:t>
      </w:r>
    </w:p>
    <w:p w14:paraId="14C3D2CD" w14:textId="77777777" w:rsidR="00C34775" w:rsidRPr="0001758A" w:rsidRDefault="00C34775" w:rsidP="00C34775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01758A">
        <w:rPr>
          <w:rFonts w:ascii="Book Antiqua" w:hAnsi="Book Antiqua"/>
          <w:lang w:val="es-ES_tradnl"/>
        </w:rPr>
        <w:tab/>
        <w:t>Legislativa</w:t>
      </w:r>
      <w:r w:rsidRPr="0001758A">
        <w:rPr>
          <w:rFonts w:ascii="Book Antiqua" w:hAnsi="Book Antiqua"/>
          <w:lang w:val="es-ES_tradnl"/>
        </w:rPr>
        <w:tab/>
      </w:r>
      <w:r w:rsidRPr="0001758A">
        <w:rPr>
          <w:rFonts w:ascii="Book Antiqua" w:hAnsi="Book Antiqua"/>
          <w:lang w:val="es-ES_tradnl"/>
        </w:rPr>
        <w:tab/>
        <w:t xml:space="preserve">      Ordinaria</w:t>
      </w:r>
    </w:p>
    <w:p w14:paraId="377ACD1A" w14:textId="77777777" w:rsidR="00C34775" w:rsidRPr="0001758A" w:rsidRDefault="00C34775" w:rsidP="00C34775">
      <w:pPr>
        <w:rPr>
          <w:rFonts w:ascii="Book Antiqua" w:hAnsi="Book Antiqua"/>
          <w:lang w:val="es-ES_tradnl"/>
        </w:rPr>
      </w:pPr>
    </w:p>
    <w:p w14:paraId="7D1B34FC" w14:textId="77777777" w:rsidR="00C34775" w:rsidRPr="0001758A" w:rsidRDefault="00C34775" w:rsidP="00C34775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17CC9FE2" w14:textId="77777777" w:rsidR="00C34775" w:rsidRPr="0001758A" w:rsidRDefault="00C34775" w:rsidP="00C34775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201E7027" w14:textId="56DA9BFF" w:rsidR="00C34775" w:rsidRPr="0001758A" w:rsidRDefault="002164CE" w:rsidP="00C34775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6314D8">
        <w:rPr>
          <w:rFonts w:ascii="Book Antiqua" w:hAnsi="Book Antiqua"/>
          <w:b/>
          <w:sz w:val="52"/>
          <w:szCs w:val="52"/>
          <w:lang w:val="es-ES_tradnl"/>
        </w:rPr>
        <w:t>228</w:t>
      </w:r>
    </w:p>
    <w:p w14:paraId="4AC153D8" w14:textId="77777777" w:rsidR="00C34775" w:rsidRPr="0001758A" w:rsidRDefault="00C34775" w:rsidP="00C34775">
      <w:pPr>
        <w:jc w:val="center"/>
        <w:rPr>
          <w:rFonts w:ascii="Book Antiqua" w:hAnsi="Book Antiqua"/>
          <w:b/>
          <w:lang w:val="es-ES_tradnl"/>
        </w:rPr>
      </w:pPr>
    </w:p>
    <w:p w14:paraId="75BA70D7" w14:textId="1276937B" w:rsidR="00C34775" w:rsidRPr="0001758A" w:rsidRDefault="006314D8" w:rsidP="00C3477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27</w:t>
      </w:r>
      <w:r w:rsidR="00E97BC0" w:rsidRPr="00992D29">
        <w:rPr>
          <w:rFonts w:ascii="Book Antiqua" w:hAnsi="Book Antiqua"/>
          <w:lang w:val="es-ES_tradnl"/>
        </w:rPr>
        <w:t xml:space="preserve"> </w:t>
      </w:r>
      <w:r w:rsidR="00957641" w:rsidRPr="00992D29">
        <w:rPr>
          <w:rFonts w:ascii="Book Antiqua" w:hAnsi="Book Antiqua"/>
          <w:lang w:val="es-ES_tradnl"/>
        </w:rPr>
        <w:t xml:space="preserve">DE </w:t>
      </w:r>
      <w:r w:rsidR="003C3C63">
        <w:rPr>
          <w:rFonts w:ascii="Book Antiqua" w:hAnsi="Book Antiqua"/>
          <w:lang w:val="es-ES_tradnl"/>
        </w:rPr>
        <w:t>MARZO</w:t>
      </w:r>
      <w:r w:rsidR="00C34775" w:rsidRPr="0001758A">
        <w:rPr>
          <w:rFonts w:ascii="Book Antiqua" w:hAnsi="Book Antiqua"/>
          <w:lang w:val="es-ES_tradnl"/>
        </w:rPr>
        <w:t xml:space="preserve"> DE 20</w:t>
      </w:r>
      <w:r w:rsidR="0025378D">
        <w:rPr>
          <w:rFonts w:ascii="Book Antiqua" w:hAnsi="Book Antiqua"/>
          <w:lang w:val="es-ES_tradnl"/>
        </w:rPr>
        <w:t>2</w:t>
      </w:r>
      <w:r w:rsidR="00E220F3">
        <w:rPr>
          <w:rFonts w:ascii="Book Antiqua" w:hAnsi="Book Antiqua"/>
          <w:lang w:val="es-ES_tradnl"/>
        </w:rPr>
        <w:t>5</w:t>
      </w:r>
    </w:p>
    <w:p w14:paraId="0C87CD1D" w14:textId="77777777" w:rsidR="00C34775" w:rsidRPr="0001758A" w:rsidRDefault="00C34775" w:rsidP="00C34775">
      <w:pPr>
        <w:jc w:val="center"/>
        <w:rPr>
          <w:rFonts w:ascii="Book Antiqua" w:hAnsi="Book Antiqua"/>
          <w:szCs w:val="24"/>
          <w:lang w:val="es-ES_tradnl"/>
        </w:rPr>
      </w:pPr>
    </w:p>
    <w:p w14:paraId="50D47F51" w14:textId="77777777" w:rsidR="00C34775" w:rsidRPr="0001758A" w:rsidRDefault="00C34775" w:rsidP="00C34775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Torre</w:t>
      </w:r>
      <w:r w:rsidRPr="0001758A">
        <w:rPr>
          <w:rFonts w:ascii="Book Antiqua" w:hAnsi="Book Antiqua"/>
          <w:i/>
          <w:lang w:val="es-ES_tradnl"/>
        </w:rPr>
        <w:t>s</w:t>
      </w:r>
      <w:r>
        <w:rPr>
          <w:rFonts w:ascii="Book Antiqua" w:hAnsi="Book Antiqua"/>
          <w:i/>
          <w:lang w:val="es-ES_tradnl"/>
        </w:rPr>
        <w:t xml:space="preserve"> Zamora</w:t>
      </w:r>
    </w:p>
    <w:p w14:paraId="03251F98" w14:textId="77777777" w:rsidR="00C34775" w:rsidRPr="0001758A" w:rsidRDefault="00C34775" w:rsidP="00C34775">
      <w:pPr>
        <w:jc w:val="center"/>
        <w:rPr>
          <w:rFonts w:ascii="Book Antiqua" w:hAnsi="Book Antiqua"/>
          <w:i/>
          <w:lang w:val="es-ES_tradnl"/>
        </w:rPr>
      </w:pPr>
    </w:p>
    <w:p w14:paraId="4239C38A" w14:textId="2201B3CD" w:rsidR="00C34775" w:rsidRPr="0001758A" w:rsidRDefault="00935D9B" w:rsidP="00C3477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4A35A1">
        <w:rPr>
          <w:rFonts w:ascii="Book Antiqua" w:hAnsi="Book Antiqua"/>
          <w:lang w:val="es-ES_tradnl"/>
        </w:rPr>
        <w:t>la Comisión de Asuntos Internos</w:t>
      </w:r>
    </w:p>
    <w:p w14:paraId="3D0F5D40" w14:textId="77777777" w:rsidR="00C34775" w:rsidRPr="0001758A" w:rsidRDefault="00C34775" w:rsidP="00C34775">
      <w:pPr>
        <w:jc w:val="center"/>
        <w:rPr>
          <w:rFonts w:ascii="Book Antiqua" w:hAnsi="Book Antiqua"/>
          <w:lang w:val="es-ES_tradnl"/>
        </w:rPr>
      </w:pPr>
    </w:p>
    <w:p w14:paraId="1179421C" w14:textId="77777777" w:rsidR="00C34775" w:rsidRDefault="00C34775" w:rsidP="00C3477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130115D7" w14:textId="77777777" w:rsidR="002E16F2" w:rsidRPr="0001758A" w:rsidRDefault="002E16F2" w:rsidP="00C3477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63AC5277" w14:textId="6C03D646" w:rsidR="00732BB5" w:rsidRDefault="002E16F2" w:rsidP="00C34775">
      <w:pPr>
        <w:ind w:left="450" w:hanging="450"/>
        <w:jc w:val="both"/>
        <w:rPr>
          <w:rFonts w:ascii="Book Antiqua" w:hAnsi="Book Antiqua"/>
          <w:szCs w:val="24"/>
          <w:lang w:val="es-PR"/>
        </w:rPr>
      </w:pPr>
      <w:bookmarkStart w:id="0" w:name="_Hlk493581372"/>
      <w:r>
        <w:rPr>
          <w:rFonts w:ascii="Book Antiqua" w:hAnsi="Book Antiqua"/>
          <w:szCs w:val="24"/>
          <w:lang w:val="es-ES_tradnl"/>
        </w:rPr>
        <w:t>P</w:t>
      </w:r>
      <w:r w:rsidRPr="002E16F2">
        <w:rPr>
          <w:rFonts w:ascii="Book Antiqua" w:hAnsi="Book Antiqua"/>
          <w:szCs w:val="24"/>
          <w:lang w:val="es-PR"/>
        </w:rPr>
        <w:t xml:space="preserve">ara ordenar a la Comisión de Recreación y </w:t>
      </w:r>
      <w:r w:rsidRPr="00DE6A7C">
        <w:rPr>
          <w:rFonts w:ascii="Book Antiqua" w:hAnsi="Book Antiqua"/>
          <w:strike/>
          <w:szCs w:val="24"/>
          <w:lang w:val="es-PR"/>
        </w:rPr>
        <w:t>Deporte</w:t>
      </w:r>
      <w:r w:rsidRPr="002E16F2">
        <w:rPr>
          <w:rFonts w:ascii="Book Antiqua" w:hAnsi="Book Antiqua"/>
          <w:szCs w:val="24"/>
          <w:lang w:val="es-PR"/>
        </w:rPr>
        <w:t xml:space="preserve"> </w:t>
      </w:r>
      <w:r w:rsidR="00DE6A7C">
        <w:rPr>
          <w:rFonts w:ascii="Book Antiqua" w:hAnsi="Book Antiqua"/>
          <w:i/>
          <w:iCs/>
          <w:szCs w:val="24"/>
          <w:u w:val="single"/>
          <w:lang w:val="es-PR"/>
        </w:rPr>
        <w:t>Deportes</w:t>
      </w:r>
      <w:r w:rsidR="00DE6A7C">
        <w:rPr>
          <w:rFonts w:ascii="Book Antiqua" w:hAnsi="Book Antiqua"/>
          <w:szCs w:val="24"/>
          <w:lang w:val="es-PR"/>
        </w:rPr>
        <w:t xml:space="preserve"> </w:t>
      </w:r>
      <w:r w:rsidRPr="002E16F2">
        <w:rPr>
          <w:rFonts w:ascii="Book Antiqua" w:hAnsi="Book Antiqua"/>
          <w:szCs w:val="24"/>
          <w:lang w:val="es-PR"/>
        </w:rPr>
        <w:t xml:space="preserve">de la Cámara de Representantes </w:t>
      </w:r>
      <w:r w:rsidRPr="00DE6A7C">
        <w:rPr>
          <w:rFonts w:ascii="Book Antiqua" w:hAnsi="Book Antiqua"/>
          <w:strike/>
          <w:szCs w:val="24"/>
          <w:lang w:val="es-PR"/>
        </w:rPr>
        <w:t>que inicie</w:t>
      </w:r>
      <w:r w:rsidRPr="002E16F2">
        <w:rPr>
          <w:rFonts w:ascii="Book Antiqua" w:hAnsi="Book Antiqua"/>
          <w:szCs w:val="24"/>
          <w:lang w:val="es-PR"/>
        </w:rPr>
        <w:t xml:space="preserve"> </w:t>
      </w:r>
      <w:r w:rsidR="00DE6A7C">
        <w:rPr>
          <w:rFonts w:ascii="Book Antiqua" w:hAnsi="Book Antiqua"/>
          <w:i/>
          <w:iCs/>
          <w:szCs w:val="24"/>
          <w:u w:val="single"/>
          <w:lang w:val="es-PR"/>
        </w:rPr>
        <w:t>realizar</w:t>
      </w:r>
      <w:r w:rsidR="00DE6A7C">
        <w:rPr>
          <w:rFonts w:ascii="Book Antiqua" w:hAnsi="Book Antiqua"/>
          <w:szCs w:val="24"/>
          <w:lang w:val="es-PR"/>
        </w:rPr>
        <w:t xml:space="preserve"> </w:t>
      </w:r>
      <w:r w:rsidRPr="002E16F2">
        <w:rPr>
          <w:rFonts w:ascii="Book Antiqua" w:hAnsi="Book Antiqua"/>
          <w:szCs w:val="24"/>
          <w:lang w:val="es-PR"/>
        </w:rPr>
        <w:t xml:space="preserve">una investigación sobre el cumplimiento de la Ley </w:t>
      </w:r>
      <w:r w:rsidRPr="00596E0D">
        <w:rPr>
          <w:rFonts w:ascii="Book Antiqua" w:hAnsi="Book Antiqua"/>
          <w:strike/>
          <w:szCs w:val="24"/>
          <w:lang w:val="es-PR"/>
        </w:rPr>
        <w:t>Núm.</w:t>
      </w:r>
      <w:r w:rsidRPr="002E16F2">
        <w:rPr>
          <w:rFonts w:ascii="Book Antiqua" w:hAnsi="Book Antiqua"/>
          <w:szCs w:val="24"/>
          <w:lang w:val="es-PR"/>
        </w:rPr>
        <w:t xml:space="preserve"> 28-2019 y el Reglamento del Departamento de Recreación y Deportes (DRD) sobre la </w:t>
      </w:r>
      <w:r w:rsidR="00A4693D">
        <w:rPr>
          <w:rFonts w:ascii="Book Antiqua" w:hAnsi="Book Antiqua"/>
          <w:szCs w:val="24"/>
          <w:lang w:val="es-PR"/>
        </w:rPr>
        <w:t>p</w:t>
      </w:r>
      <w:r w:rsidRPr="002E16F2">
        <w:rPr>
          <w:rFonts w:ascii="Book Antiqua" w:hAnsi="Book Antiqua"/>
          <w:szCs w:val="24"/>
          <w:lang w:val="es-PR"/>
        </w:rPr>
        <w:t xml:space="preserve">rotección de </w:t>
      </w:r>
      <w:r w:rsidR="00A4693D">
        <w:rPr>
          <w:rFonts w:ascii="Book Antiqua" w:hAnsi="Book Antiqua"/>
          <w:szCs w:val="24"/>
          <w:lang w:val="es-PR"/>
        </w:rPr>
        <w:t>m</w:t>
      </w:r>
      <w:r w:rsidRPr="002E16F2">
        <w:rPr>
          <w:rFonts w:ascii="Book Antiqua" w:hAnsi="Book Antiqua"/>
          <w:szCs w:val="24"/>
          <w:lang w:val="es-PR"/>
        </w:rPr>
        <w:t xml:space="preserve">enores en el </w:t>
      </w:r>
      <w:r w:rsidR="00A4693D">
        <w:rPr>
          <w:rFonts w:ascii="Book Antiqua" w:hAnsi="Book Antiqua"/>
          <w:szCs w:val="24"/>
          <w:lang w:val="es-PR"/>
        </w:rPr>
        <w:t>d</w:t>
      </w:r>
      <w:r w:rsidRPr="002E16F2">
        <w:rPr>
          <w:rFonts w:ascii="Book Antiqua" w:hAnsi="Book Antiqua"/>
          <w:szCs w:val="24"/>
          <w:lang w:val="es-PR"/>
        </w:rPr>
        <w:t>eporte, con especial atención a la programación de torneos juveniles, la cantidad de juegos en un mismo día, los efectos en la salud de los atletas y el impacto en su asistencia escolar.</w:t>
      </w:r>
    </w:p>
    <w:p w14:paraId="583C1F4B" w14:textId="77777777" w:rsidR="002E16F2" w:rsidRPr="002E16F2" w:rsidRDefault="002E16F2" w:rsidP="00C34775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66460108" w14:textId="77777777" w:rsidR="00C34775" w:rsidRPr="00310946" w:rsidRDefault="00C34775" w:rsidP="00C34775">
      <w:pPr>
        <w:jc w:val="center"/>
        <w:rPr>
          <w:rFonts w:ascii="Book Antiqua" w:hAnsi="Book Antiqua"/>
          <w:caps/>
          <w:szCs w:val="24"/>
          <w:lang w:val="es-PR"/>
        </w:rPr>
      </w:pPr>
      <w:r w:rsidRPr="00310946">
        <w:rPr>
          <w:rFonts w:ascii="Book Antiqua" w:hAnsi="Book Antiqua"/>
          <w:caps/>
          <w:szCs w:val="24"/>
          <w:lang w:val="es-PR"/>
        </w:rPr>
        <w:t>EXPOSICIóN DE MOTIVOS</w:t>
      </w:r>
    </w:p>
    <w:p w14:paraId="26A27729" w14:textId="77777777" w:rsidR="00C34775" w:rsidRPr="002E16F2" w:rsidRDefault="00C34775" w:rsidP="00C34775">
      <w:pPr>
        <w:jc w:val="center"/>
        <w:rPr>
          <w:rFonts w:ascii="Book Antiqua" w:hAnsi="Book Antiqua"/>
          <w:szCs w:val="24"/>
          <w:lang w:val="es-PR"/>
        </w:rPr>
      </w:pPr>
    </w:p>
    <w:p w14:paraId="7829294D" w14:textId="4B66DF96" w:rsidR="002E16F2" w:rsidRPr="002E16F2" w:rsidRDefault="00C34775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ab/>
      </w:r>
      <w:r w:rsidR="002E16F2" w:rsidRPr="002E16F2">
        <w:rPr>
          <w:rFonts w:ascii="Book Antiqua" w:hAnsi="Book Antiqua"/>
          <w:szCs w:val="24"/>
          <w:lang w:val="es-PR" w:eastAsia="es-PR"/>
        </w:rPr>
        <w:t xml:space="preserve">La Ley Núm. 28-2019, conocida como la </w:t>
      </w:r>
      <w:r w:rsidR="0006767B">
        <w:rPr>
          <w:rFonts w:ascii="Book Antiqua" w:hAnsi="Book Antiqua"/>
          <w:i/>
          <w:iCs/>
          <w:szCs w:val="24"/>
          <w:u w:val="single"/>
          <w:lang w:val="es-PR" w:eastAsia="es-PR"/>
        </w:rPr>
        <w:t>“</w:t>
      </w:r>
      <w:r w:rsidR="002E16F2" w:rsidRPr="002E16F2">
        <w:rPr>
          <w:rFonts w:ascii="Book Antiqua" w:hAnsi="Book Antiqua"/>
          <w:i/>
          <w:iCs/>
          <w:szCs w:val="24"/>
          <w:lang w:val="es-PR" w:eastAsia="es-PR"/>
        </w:rPr>
        <w:t>Carta de Derechos de los Niños, Niñas y Jóvenes Deportistas</w:t>
      </w:r>
      <w:r w:rsidR="0006767B">
        <w:rPr>
          <w:rFonts w:ascii="Book Antiqua" w:hAnsi="Book Antiqua"/>
          <w:szCs w:val="24"/>
          <w:u w:val="single"/>
          <w:lang w:val="es-PR" w:eastAsia="es-PR"/>
        </w:rPr>
        <w:t>”</w:t>
      </w:r>
      <w:r w:rsidR="002E16F2" w:rsidRPr="002E16F2">
        <w:rPr>
          <w:rFonts w:ascii="Book Antiqua" w:hAnsi="Book Antiqua"/>
          <w:szCs w:val="24"/>
          <w:lang w:val="es-PR" w:eastAsia="es-PR"/>
        </w:rPr>
        <w:t>, fue creada con el propósito de establecer normas que protejan el bienestar físico, emocional y académico de los menores que participan en actividades deportivas en Puerto Rico. Esta ley reconoce el derecho de los jóvenes a un ambiente deportivo seguro, libre de explotación y que fomente su desarrollo integral.</w:t>
      </w:r>
    </w:p>
    <w:p w14:paraId="489555B2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5E226941" w14:textId="0C320941" w:rsid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 xml:space="preserve">Como parte de la implementación de esta ley, </w:t>
      </w:r>
      <w:r w:rsidR="00A4693D">
        <w:rPr>
          <w:rFonts w:ascii="Book Antiqua" w:hAnsi="Book Antiqua"/>
          <w:szCs w:val="24"/>
          <w:lang w:val="es-PR" w:eastAsia="es-PR"/>
        </w:rPr>
        <w:t>a</w:t>
      </w:r>
      <w:r w:rsidRPr="002E16F2">
        <w:rPr>
          <w:rFonts w:ascii="Book Antiqua" w:hAnsi="Book Antiqua"/>
          <w:szCs w:val="24"/>
          <w:lang w:val="es-PR" w:eastAsia="es-PR"/>
        </w:rPr>
        <w:t xml:space="preserve">l Departamento de Recreación y Deportes (DRD) </w:t>
      </w:r>
      <w:r w:rsidR="00CB7C1D">
        <w:rPr>
          <w:rFonts w:ascii="Book Antiqua" w:hAnsi="Book Antiqua"/>
          <w:szCs w:val="24"/>
          <w:lang w:val="es-PR" w:eastAsia="es-PR"/>
        </w:rPr>
        <w:t xml:space="preserve">se </w:t>
      </w:r>
      <w:r w:rsidR="00CB7C1D" w:rsidRPr="00283C29">
        <w:rPr>
          <w:rFonts w:ascii="Book Antiqua" w:hAnsi="Book Antiqua"/>
          <w:strike/>
          <w:szCs w:val="24"/>
          <w:lang w:val="es-PR" w:eastAsia="es-PR"/>
        </w:rPr>
        <w:t>estableció a la agencia</w:t>
      </w:r>
      <w:r w:rsidR="00CB7C1D">
        <w:rPr>
          <w:rFonts w:ascii="Book Antiqua" w:hAnsi="Book Antiqua"/>
          <w:szCs w:val="24"/>
          <w:lang w:val="es-PR" w:eastAsia="es-PR"/>
        </w:rPr>
        <w:t xml:space="preserve"> </w:t>
      </w:r>
      <w:r w:rsidR="00283C29">
        <w:rPr>
          <w:rFonts w:ascii="Book Antiqua" w:hAnsi="Book Antiqua"/>
          <w:i/>
          <w:iCs/>
          <w:szCs w:val="24"/>
          <w:u w:val="single"/>
          <w:lang w:val="es-PR" w:eastAsia="es-PR"/>
        </w:rPr>
        <w:t>le requirió</w:t>
      </w:r>
      <w:r w:rsidR="00283C29">
        <w:rPr>
          <w:rFonts w:ascii="Book Antiqua" w:hAnsi="Book Antiqua"/>
          <w:szCs w:val="24"/>
          <w:lang w:val="es-PR" w:eastAsia="es-PR"/>
        </w:rPr>
        <w:t xml:space="preserve"> </w:t>
      </w:r>
      <w:r w:rsidR="00A4693D">
        <w:rPr>
          <w:rFonts w:ascii="Book Antiqua" w:hAnsi="Book Antiqua"/>
          <w:szCs w:val="24"/>
          <w:lang w:val="es-PR" w:eastAsia="es-PR"/>
        </w:rPr>
        <w:t>aprobar un R</w:t>
      </w:r>
      <w:r w:rsidRPr="002E16F2">
        <w:rPr>
          <w:rFonts w:ascii="Book Antiqua" w:hAnsi="Book Antiqua"/>
          <w:szCs w:val="24"/>
          <w:lang w:val="es-PR" w:eastAsia="es-PR"/>
        </w:rPr>
        <w:t xml:space="preserve">eglamento para la </w:t>
      </w:r>
      <w:r w:rsidR="00A4693D">
        <w:rPr>
          <w:rFonts w:ascii="Book Antiqua" w:hAnsi="Book Antiqua"/>
          <w:szCs w:val="24"/>
          <w:lang w:val="es-PR" w:eastAsia="es-PR"/>
        </w:rPr>
        <w:t>p</w:t>
      </w:r>
      <w:r w:rsidRPr="002E16F2">
        <w:rPr>
          <w:rFonts w:ascii="Book Antiqua" w:hAnsi="Book Antiqua"/>
          <w:szCs w:val="24"/>
          <w:lang w:val="es-PR" w:eastAsia="es-PR"/>
        </w:rPr>
        <w:t xml:space="preserve">rotección de </w:t>
      </w:r>
      <w:r w:rsidR="00A4693D">
        <w:rPr>
          <w:rFonts w:ascii="Book Antiqua" w:hAnsi="Book Antiqua"/>
          <w:szCs w:val="24"/>
          <w:lang w:val="es-PR" w:eastAsia="es-PR"/>
        </w:rPr>
        <w:t>m</w:t>
      </w:r>
      <w:r w:rsidRPr="002E16F2">
        <w:rPr>
          <w:rFonts w:ascii="Book Antiqua" w:hAnsi="Book Antiqua"/>
          <w:szCs w:val="24"/>
          <w:lang w:val="es-PR" w:eastAsia="es-PR"/>
        </w:rPr>
        <w:t xml:space="preserve">enores en el </w:t>
      </w:r>
      <w:r w:rsidR="00A4693D">
        <w:rPr>
          <w:rFonts w:ascii="Book Antiqua" w:hAnsi="Book Antiqua"/>
          <w:szCs w:val="24"/>
          <w:lang w:val="es-PR" w:eastAsia="es-PR"/>
        </w:rPr>
        <w:t>d</w:t>
      </w:r>
      <w:r w:rsidRPr="002E16F2">
        <w:rPr>
          <w:rFonts w:ascii="Book Antiqua" w:hAnsi="Book Antiqua"/>
          <w:szCs w:val="24"/>
          <w:lang w:val="es-PR" w:eastAsia="es-PR"/>
        </w:rPr>
        <w:t>eporte,</w:t>
      </w:r>
      <w:r w:rsidR="00A4693D">
        <w:rPr>
          <w:rFonts w:ascii="Book Antiqua" w:hAnsi="Book Antiqua"/>
          <w:szCs w:val="24"/>
          <w:lang w:val="es-PR" w:eastAsia="es-PR"/>
        </w:rPr>
        <w:t xml:space="preserve"> para dar fiel cumplimiento a las disposiciones establecida en la Ley</w:t>
      </w:r>
      <w:r w:rsidRPr="002E16F2">
        <w:rPr>
          <w:rFonts w:ascii="Book Antiqua" w:hAnsi="Book Antiqua"/>
          <w:szCs w:val="24"/>
          <w:lang w:val="es-PR" w:eastAsia="es-PR"/>
        </w:rPr>
        <w:t>. Este reglamento tiene el objetivo de prevenir el agotamiento físico, reducir el riesgo de lesiones y asegurar que los menores cuenten con el descanso adecuado entre juegos y entrenamientos.</w:t>
      </w:r>
    </w:p>
    <w:p w14:paraId="7F5AA648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692CCD3C" w14:textId="54BB7E37" w:rsid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 xml:space="preserve">Sin embargo, se ha denunciado que algunos torneos deportivos juveniles en la isla no cumplen con estos principios, permitiendo la programación de múltiples juegos en un </w:t>
      </w:r>
      <w:r w:rsidRPr="002E16F2">
        <w:rPr>
          <w:rFonts w:ascii="Book Antiqua" w:hAnsi="Book Antiqua"/>
          <w:szCs w:val="24"/>
          <w:lang w:val="es-PR" w:eastAsia="es-PR"/>
        </w:rPr>
        <w:lastRenderedPageBreak/>
        <w:t>mismo día sin los períodos de descanso adecuados. Este tipo de prácticas puede representar un riesgo significativo para la salud de los atletas, aumentando la probabilidad de lesiones, agotamiento y otros problemas médicos que podrían afectar su rendimiento a largo plazo.</w:t>
      </w:r>
    </w:p>
    <w:p w14:paraId="3D674AC3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76CA62D7" w14:textId="37E5F2BA" w:rsid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 xml:space="preserve">Asimismo, se ha observado que ciertos torneos se llevan a cabo en horarios y días que interfieren con la educación de los jóvenes, provocando ausencias escolares y dificultando su desempeño académico. La Ley </w:t>
      </w:r>
      <w:r w:rsidRPr="00980356">
        <w:rPr>
          <w:rFonts w:ascii="Book Antiqua" w:hAnsi="Book Antiqua"/>
          <w:strike/>
          <w:szCs w:val="24"/>
          <w:lang w:val="es-PR" w:eastAsia="es-PR"/>
        </w:rPr>
        <w:t>Núm.</w:t>
      </w:r>
      <w:r w:rsidRPr="002E16F2">
        <w:rPr>
          <w:rFonts w:ascii="Book Antiqua" w:hAnsi="Book Antiqua"/>
          <w:szCs w:val="24"/>
          <w:lang w:val="es-PR" w:eastAsia="es-PR"/>
        </w:rPr>
        <w:t xml:space="preserve"> 28-2019 establece el derecho de los atletas a equilibrar su desarrollo deportivo con su formación educativa, por lo que es imperativo investigar si se está garantizando dicho derecho en la planificación y ejecución de eventos deportivos en Puerto Rico.</w:t>
      </w:r>
    </w:p>
    <w:p w14:paraId="763D5323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4D3ECF76" w14:textId="18D71FB2" w:rsid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 xml:space="preserve">Ante estas preocupaciones, </w:t>
      </w:r>
      <w:r w:rsidR="00450E5D">
        <w:rPr>
          <w:rFonts w:ascii="Book Antiqua" w:hAnsi="Book Antiqua"/>
          <w:szCs w:val="24"/>
          <w:lang w:val="es-PR" w:eastAsia="es-PR"/>
        </w:rPr>
        <w:t xml:space="preserve">es trascendental que </w:t>
      </w:r>
      <w:r w:rsidRPr="002E16F2">
        <w:rPr>
          <w:rFonts w:ascii="Book Antiqua" w:hAnsi="Book Antiqua"/>
          <w:szCs w:val="24"/>
          <w:lang w:val="es-PR" w:eastAsia="es-PR"/>
        </w:rPr>
        <w:t>la Comisión de Recreación y Deporte de la Cámara de Representantes</w:t>
      </w:r>
      <w:r w:rsidR="00596E0D">
        <w:rPr>
          <w:rFonts w:ascii="Book Antiqua" w:hAnsi="Book Antiqua"/>
          <w:szCs w:val="24"/>
          <w:lang w:val="es-PR" w:eastAsia="es-PR"/>
        </w:rPr>
        <w:t xml:space="preserve"> </w:t>
      </w:r>
      <w:r w:rsidR="00596E0D">
        <w:rPr>
          <w:rFonts w:ascii="Book Antiqua" w:hAnsi="Book Antiqua"/>
          <w:i/>
          <w:iCs/>
          <w:szCs w:val="24"/>
          <w:u w:val="single"/>
          <w:lang w:val="es-PR" w:eastAsia="es-PR"/>
        </w:rPr>
        <w:t>pueda</w:t>
      </w:r>
      <w:r w:rsidRPr="002E16F2">
        <w:rPr>
          <w:rFonts w:ascii="Book Antiqua" w:hAnsi="Book Antiqua"/>
          <w:szCs w:val="24"/>
          <w:lang w:val="es-PR" w:eastAsia="es-PR"/>
        </w:rPr>
        <w:t xml:space="preserve"> investigar y evaluar:</w:t>
      </w:r>
    </w:p>
    <w:p w14:paraId="2E0D4A28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7DA9B75B" w14:textId="76969452" w:rsidR="002E16F2" w:rsidRPr="002E16F2" w:rsidRDefault="002E16F2" w:rsidP="002E16F2">
      <w:pPr>
        <w:numPr>
          <w:ilvl w:val="0"/>
          <w:numId w:val="5"/>
        </w:num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 xml:space="preserve">El cumplimiento de la Ley </w:t>
      </w:r>
      <w:r w:rsidRPr="00596E0D">
        <w:rPr>
          <w:rFonts w:ascii="Book Antiqua" w:hAnsi="Book Antiqua"/>
          <w:strike/>
          <w:szCs w:val="24"/>
          <w:lang w:val="es-PR" w:eastAsia="es-PR"/>
        </w:rPr>
        <w:t>Núm.</w:t>
      </w:r>
      <w:r w:rsidRPr="002E16F2">
        <w:rPr>
          <w:rFonts w:ascii="Book Antiqua" w:hAnsi="Book Antiqua"/>
          <w:szCs w:val="24"/>
          <w:lang w:val="es-PR" w:eastAsia="es-PR"/>
        </w:rPr>
        <w:t xml:space="preserve"> 28-2019 y del Reglamento del DRD sobre la </w:t>
      </w:r>
      <w:r w:rsidR="00AC5A9A">
        <w:rPr>
          <w:rFonts w:ascii="Book Antiqua" w:hAnsi="Book Antiqua"/>
          <w:szCs w:val="24"/>
          <w:lang w:val="es-PR" w:eastAsia="es-PR"/>
        </w:rPr>
        <w:t>p</w:t>
      </w:r>
      <w:r w:rsidRPr="002E16F2">
        <w:rPr>
          <w:rFonts w:ascii="Book Antiqua" w:hAnsi="Book Antiqua"/>
          <w:szCs w:val="24"/>
          <w:lang w:val="es-PR" w:eastAsia="es-PR"/>
        </w:rPr>
        <w:t xml:space="preserve">rotección de </w:t>
      </w:r>
      <w:r w:rsidR="00AC5A9A">
        <w:rPr>
          <w:rFonts w:ascii="Book Antiqua" w:hAnsi="Book Antiqua"/>
          <w:szCs w:val="24"/>
          <w:lang w:val="es-PR" w:eastAsia="es-PR"/>
        </w:rPr>
        <w:t>m</w:t>
      </w:r>
      <w:r w:rsidRPr="002E16F2">
        <w:rPr>
          <w:rFonts w:ascii="Book Antiqua" w:hAnsi="Book Antiqua"/>
          <w:szCs w:val="24"/>
          <w:lang w:val="es-PR" w:eastAsia="es-PR"/>
        </w:rPr>
        <w:t xml:space="preserve">enores en el </w:t>
      </w:r>
      <w:r w:rsidR="00AC5A9A">
        <w:rPr>
          <w:rFonts w:ascii="Book Antiqua" w:hAnsi="Book Antiqua"/>
          <w:szCs w:val="24"/>
          <w:lang w:val="es-PR" w:eastAsia="es-PR"/>
        </w:rPr>
        <w:t>d</w:t>
      </w:r>
      <w:r w:rsidRPr="002E16F2">
        <w:rPr>
          <w:rFonts w:ascii="Book Antiqua" w:hAnsi="Book Antiqua"/>
          <w:szCs w:val="24"/>
          <w:lang w:val="es-PR" w:eastAsia="es-PR"/>
        </w:rPr>
        <w:t>eporte.</w:t>
      </w:r>
    </w:p>
    <w:p w14:paraId="72EC27ED" w14:textId="77777777" w:rsidR="002E16F2" w:rsidRPr="002E16F2" w:rsidRDefault="002E16F2" w:rsidP="002E16F2">
      <w:pPr>
        <w:numPr>
          <w:ilvl w:val="0"/>
          <w:numId w:val="5"/>
        </w:num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>La cantidad de juegos programados en un mismo día en torneos juveniles y su impacto en la salud de los atletas.</w:t>
      </w:r>
    </w:p>
    <w:p w14:paraId="68C49154" w14:textId="77777777" w:rsidR="002E16F2" w:rsidRDefault="002E16F2" w:rsidP="002E16F2">
      <w:pPr>
        <w:numPr>
          <w:ilvl w:val="0"/>
          <w:numId w:val="5"/>
        </w:num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>Los horarios y días en que se realizan estos eventos, verificando si afectan la asistencia y el rendimiento escolar de los participantes.</w:t>
      </w:r>
    </w:p>
    <w:p w14:paraId="58082273" w14:textId="77777777" w:rsidR="002E16F2" w:rsidRDefault="002E16F2" w:rsidP="002E16F2">
      <w:pPr>
        <w:numPr>
          <w:ilvl w:val="0"/>
          <w:numId w:val="5"/>
        </w:num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>El grado de cumplimiento de las regulaciones que limitan el tiempo de juego y de descanso para los menores, con el propósito de prevenir su sobreexposición física.</w:t>
      </w:r>
    </w:p>
    <w:p w14:paraId="22978336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Book Antiqua" w:hAnsi="Book Antiqua"/>
          <w:szCs w:val="24"/>
          <w:lang w:val="es-PR" w:eastAsia="es-PR"/>
        </w:rPr>
      </w:pPr>
    </w:p>
    <w:p w14:paraId="4B1E74F0" w14:textId="4851994C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 xml:space="preserve">Es deber de </w:t>
      </w:r>
      <w:r w:rsidRPr="00596E0D">
        <w:rPr>
          <w:rFonts w:ascii="Book Antiqua" w:hAnsi="Book Antiqua"/>
          <w:strike/>
          <w:szCs w:val="24"/>
          <w:lang w:val="es-PR" w:eastAsia="es-PR"/>
        </w:rPr>
        <w:t>la Asamblea Legislativa</w:t>
      </w:r>
      <w:r w:rsidRPr="002E16F2">
        <w:rPr>
          <w:rFonts w:ascii="Book Antiqua" w:hAnsi="Book Antiqua"/>
          <w:szCs w:val="24"/>
          <w:lang w:val="es-PR" w:eastAsia="es-PR"/>
        </w:rPr>
        <w:t xml:space="preserve"> </w:t>
      </w:r>
      <w:r w:rsidR="00596E0D">
        <w:rPr>
          <w:rFonts w:ascii="Book Antiqua" w:hAnsi="Book Antiqua"/>
          <w:i/>
          <w:iCs/>
          <w:szCs w:val="24"/>
          <w:u w:val="single"/>
          <w:lang w:val="es-PR" w:eastAsia="es-PR"/>
        </w:rPr>
        <w:t>esta Cámara de Representantes</w:t>
      </w:r>
      <w:r w:rsidR="00596E0D">
        <w:rPr>
          <w:rFonts w:ascii="Book Antiqua" w:hAnsi="Book Antiqua"/>
          <w:szCs w:val="24"/>
          <w:lang w:val="es-PR" w:eastAsia="es-PR"/>
        </w:rPr>
        <w:t xml:space="preserve"> </w:t>
      </w:r>
      <w:r w:rsidRPr="002E16F2">
        <w:rPr>
          <w:rFonts w:ascii="Book Antiqua" w:hAnsi="Book Antiqua"/>
          <w:szCs w:val="24"/>
          <w:lang w:val="es-PR" w:eastAsia="es-PR"/>
        </w:rPr>
        <w:t xml:space="preserve">velar por el cumplimiento de la legislación vigente y garantizar que las instituciones responsables de su ejecución actúen de manera eficiente y transparente. A través de esta investigación, se busca identificar posibles deficiencias en la aplicación de la Ley </w:t>
      </w:r>
      <w:r w:rsidRPr="00596E0D">
        <w:rPr>
          <w:rFonts w:ascii="Book Antiqua" w:hAnsi="Book Antiqua"/>
          <w:strike/>
          <w:szCs w:val="24"/>
          <w:lang w:val="es-PR" w:eastAsia="es-PR"/>
        </w:rPr>
        <w:t>Núm.</w:t>
      </w:r>
      <w:r w:rsidRPr="002E16F2">
        <w:rPr>
          <w:rFonts w:ascii="Book Antiqua" w:hAnsi="Book Antiqua"/>
          <w:szCs w:val="24"/>
          <w:lang w:val="es-PR" w:eastAsia="es-PR"/>
        </w:rPr>
        <w:t xml:space="preserve"> 28-2019 y su reglamento, así como proponer soluciones que aseguren un sistema deportivo que priorice el bienestar y desarrollo integral de los jóvenes atletas en Puerto Rico.</w:t>
      </w:r>
    </w:p>
    <w:p w14:paraId="713FF60F" w14:textId="7912A0B4" w:rsidR="00C34775" w:rsidRPr="003667BC" w:rsidRDefault="00C34775" w:rsidP="00310946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ES_tradnl" w:eastAsia="es-PR"/>
        </w:rPr>
      </w:pPr>
    </w:p>
    <w:p w14:paraId="0BEBF4C0" w14:textId="77777777" w:rsidR="00C34775" w:rsidRPr="0001758A" w:rsidRDefault="00C34775" w:rsidP="00C34775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01758A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761927F0" w14:textId="77777777" w:rsidR="00C34775" w:rsidRPr="0001758A" w:rsidRDefault="00C34775" w:rsidP="00C34775">
      <w:pPr>
        <w:ind w:firstLine="1440"/>
        <w:jc w:val="both"/>
        <w:rPr>
          <w:rFonts w:ascii="Book Antiqua" w:hAnsi="Book Antiqua"/>
          <w:sz w:val="22"/>
          <w:szCs w:val="22"/>
          <w:lang w:val="es-ES_tradnl"/>
        </w:rPr>
      </w:pPr>
      <w:r w:rsidRPr="0001758A">
        <w:rPr>
          <w:rFonts w:ascii="Book Antiqua" w:hAnsi="Book Antiqua"/>
          <w:sz w:val="22"/>
          <w:szCs w:val="22"/>
          <w:lang w:val="es-ES_tradnl"/>
        </w:rPr>
        <w:t xml:space="preserve"> </w:t>
      </w:r>
    </w:p>
    <w:p w14:paraId="3E1E1940" w14:textId="77777777" w:rsidR="00C34775" w:rsidRPr="0001758A" w:rsidRDefault="00C34775" w:rsidP="00C34775">
      <w:pPr>
        <w:spacing w:line="480" w:lineRule="auto"/>
        <w:ind w:firstLine="630"/>
        <w:jc w:val="both"/>
        <w:rPr>
          <w:rFonts w:ascii="Book Antiqua" w:hAnsi="Book Antiqua"/>
          <w:sz w:val="22"/>
          <w:szCs w:val="22"/>
          <w:lang w:val="es-ES_tradnl"/>
        </w:rPr>
        <w:sectPr w:rsidR="00C34775" w:rsidRPr="0001758A" w:rsidSect="00C41AA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6B878F22" w14:textId="39A6EEE9" w:rsidR="003C3C63" w:rsidRPr="003C3C63" w:rsidRDefault="00C34775" w:rsidP="003C3C63">
      <w:p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1758A">
        <w:rPr>
          <w:rFonts w:ascii="Book Antiqua" w:hAnsi="Book Antiqua"/>
          <w:szCs w:val="24"/>
          <w:lang w:val="es-ES_tradnl"/>
        </w:rPr>
        <w:tab/>
      </w:r>
      <w:r w:rsidR="003C3C63" w:rsidRPr="003C3C63">
        <w:rPr>
          <w:rFonts w:ascii="Book Antiqua" w:hAnsi="Book Antiqua"/>
          <w:lang w:val="es-PR"/>
        </w:rPr>
        <w:t>Sección 1</w:t>
      </w:r>
      <w:r w:rsidR="003C3C63" w:rsidRPr="00373854">
        <w:rPr>
          <w:rFonts w:ascii="Book Antiqua" w:hAnsi="Book Antiqua"/>
          <w:lang w:val="es-PR"/>
        </w:rPr>
        <w:t xml:space="preserve">.- </w:t>
      </w:r>
      <w:r w:rsidR="00373854" w:rsidRPr="00373854">
        <w:rPr>
          <w:rFonts w:ascii="Book Antiqua" w:hAnsi="Book Antiqua"/>
          <w:lang w:val="es-PR"/>
        </w:rPr>
        <w:t xml:space="preserve">Se ordena a la Comisión de Recreación y </w:t>
      </w:r>
      <w:r w:rsidR="00373854" w:rsidRPr="00D43FB8">
        <w:rPr>
          <w:rFonts w:ascii="Book Antiqua" w:hAnsi="Book Antiqua"/>
          <w:strike/>
          <w:lang w:val="es-PR"/>
        </w:rPr>
        <w:t>Deporte</w:t>
      </w:r>
      <w:r w:rsidR="00373854" w:rsidRPr="00373854">
        <w:rPr>
          <w:rFonts w:ascii="Book Antiqua" w:hAnsi="Book Antiqua"/>
          <w:lang w:val="es-PR"/>
        </w:rPr>
        <w:t xml:space="preserve"> </w:t>
      </w:r>
      <w:r w:rsidR="00D43FB8">
        <w:rPr>
          <w:rFonts w:ascii="Book Antiqua" w:hAnsi="Book Antiqua"/>
          <w:i/>
          <w:iCs/>
          <w:u w:val="single"/>
          <w:lang w:val="es-PR"/>
        </w:rPr>
        <w:t>Deportes</w:t>
      </w:r>
      <w:r w:rsidR="00D43FB8">
        <w:rPr>
          <w:rFonts w:ascii="Book Antiqua" w:hAnsi="Book Antiqua"/>
          <w:lang w:val="es-PR"/>
        </w:rPr>
        <w:t xml:space="preserve"> </w:t>
      </w:r>
      <w:r w:rsidR="00373854" w:rsidRPr="00373854">
        <w:rPr>
          <w:rFonts w:ascii="Book Antiqua" w:hAnsi="Book Antiqua"/>
          <w:lang w:val="es-PR"/>
        </w:rPr>
        <w:t xml:space="preserve">de la Cámara de Representantes </w:t>
      </w:r>
      <w:r w:rsidR="00373854" w:rsidRPr="002E4AC9">
        <w:rPr>
          <w:rFonts w:ascii="Book Antiqua" w:hAnsi="Book Antiqua"/>
          <w:strike/>
          <w:lang w:val="es-PR"/>
        </w:rPr>
        <w:t>a que inicie</w:t>
      </w:r>
      <w:r w:rsidR="00373854" w:rsidRPr="00373854">
        <w:rPr>
          <w:rFonts w:ascii="Book Antiqua" w:hAnsi="Book Antiqua"/>
          <w:lang w:val="es-PR"/>
        </w:rPr>
        <w:t xml:space="preserve"> </w:t>
      </w:r>
      <w:r w:rsidR="002E4AC9">
        <w:rPr>
          <w:rFonts w:ascii="Book Antiqua" w:hAnsi="Book Antiqua"/>
          <w:i/>
          <w:iCs/>
          <w:u w:val="single"/>
          <w:lang w:val="es-PR"/>
        </w:rPr>
        <w:t>realizar</w:t>
      </w:r>
      <w:r w:rsidR="002E4AC9">
        <w:rPr>
          <w:rFonts w:ascii="Book Antiqua" w:hAnsi="Book Antiqua"/>
          <w:lang w:val="es-PR"/>
        </w:rPr>
        <w:t xml:space="preserve"> </w:t>
      </w:r>
      <w:r w:rsidR="00373854" w:rsidRPr="00373854">
        <w:rPr>
          <w:rFonts w:ascii="Book Antiqua" w:hAnsi="Book Antiqua"/>
          <w:lang w:val="es-PR"/>
        </w:rPr>
        <w:t xml:space="preserve">una investigación sobre el cumplimiento de la Ley </w:t>
      </w:r>
      <w:r w:rsidR="00373854" w:rsidRPr="002E4AC9">
        <w:rPr>
          <w:rFonts w:ascii="Book Antiqua" w:hAnsi="Book Antiqua"/>
          <w:strike/>
          <w:lang w:val="es-PR"/>
        </w:rPr>
        <w:t>Núm.</w:t>
      </w:r>
      <w:r w:rsidR="00373854" w:rsidRPr="00373854">
        <w:rPr>
          <w:rFonts w:ascii="Book Antiqua" w:hAnsi="Book Antiqua"/>
          <w:lang w:val="es-PR"/>
        </w:rPr>
        <w:t xml:space="preserve"> 28-2019 y el Reglamento del Departamento de Recreación y Deportes (DRD), con especial énfasis en la programación de torneos juveniles, la cantidad de juegos en un mismo día, los efectos en la salud de los atletas y el impacto en su asistencia escolar.</w:t>
      </w:r>
    </w:p>
    <w:p w14:paraId="4AEF3EF0" w14:textId="37AED73F" w:rsidR="00373854" w:rsidRPr="00373854" w:rsidRDefault="003C3C63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C3C63">
        <w:rPr>
          <w:rFonts w:ascii="Book Antiqua" w:hAnsi="Book Antiqua"/>
          <w:szCs w:val="24"/>
          <w:lang w:val="es-PR"/>
        </w:rPr>
        <w:lastRenderedPageBreak/>
        <w:t>Sección 2</w:t>
      </w:r>
      <w:r w:rsidR="008C39D0" w:rsidRPr="00732BB5">
        <w:rPr>
          <w:rFonts w:ascii="Book Antiqua" w:hAnsi="Book Antiqua"/>
          <w:szCs w:val="24"/>
          <w:lang w:val="es-PR"/>
        </w:rPr>
        <w:t>. -</w:t>
      </w:r>
      <w:r w:rsidR="00732BB5" w:rsidRPr="00732BB5">
        <w:rPr>
          <w:rFonts w:ascii="Book Antiqua" w:hAnsi="Book Antiqua"/>
          <w:szCs w:val="24"/>
          <w:lang w:val="es-PR"/>
        </w:rPr>
        <w:t xml:space="preserve"> </w:t>
      </w:r>
      <w:r w:rsidR="00373854" w:rsidRPr="00373854">
        <w:rPr>
          <w:rFonts w:ascii="Book Antiqua" w:hAnsi="Book Antiqua"/>
          <w:szCs w:val="24"/>
          <w:lang w:val="es-PR"/>
        </w:rPr>
        <w:t>La Comisión deberá evaluar</w:t>
      </w:r>
      <w:r w:rsidR="00224A33">
        <w:rPr>
          <w:rFonts w:ascii="Book Antiqua" w:hAnsi="Book Antiqua"/>
          <w:szCs w:val="24"/>
          <w:lang w:val="es-PR"/>
        </w:rPr>
        <w:t>, entre otros aspectos</w:t>
      </w:r>
      <w:r w:rsidR="00373854" w:rsidRPr="00373854">
        <w:rPr>
          <w:rFonts w:ascii="Book Antiqua" w:hAnsi="Book Antiqua"/>
          <w:szCs w:val="24"/>
          <w:lang w:val="es-PR"/>
        </w:rPr>
        <w:t>:</w:t>
      </w:r>
    </w:p>
    <w:p w14:paraId="353E044D" w14:textId="77777777" w:rsidR="00373854" w:rsidRPr="00373854" w:rsidRDefault="00373854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73854">
        <w:rPr>
          <w:rFonts w:ascii="Book Antiqua" w:hAnsi="Book Antiqua"/>
          <w:szCs w:val="24"/>
          <w:lang w:val="es-PR"/>
        </w:rPr>
        <w:t>a) La cantidad de juegos programados en torneos juveniles en un mismo día y sus posibles repercusiones en la salud física de los atletas.</w:t>
      </w:r>
    </w:p>
    <w:p w14:paraId="65973D8C" w14:textId="77777777" w:rsidR="00373854" w:rsidRPr="00373854" w:rsidRDefault="00373854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73854">
        <w:rPr>
          <w:rFonts w:ascii="Book Antiqua" w:hAnsi="Book Antiqua"/>
          <w:szCs w:val="24"/>
          <w:lang w:val="es-PR"/>
        </w:rPr>
        <w:t>b) La regulación de los horarios y días de competencia para evitar interferencias con la educación de los participantes.</w:t>
      </w:r>
    </w:p>
    <w:p w14:paraId="33610F46" w14:textId="33CC878E" w:rsidR="00373854" w:rsidRDefault="00373854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73854">
        <w:rPr>
          <w:rFonts w:ascii="Book Antiqua" w:hAnsi="Book Antiqua"/>
          <w:szCs w:val="24"/>
          <w:lang w:val="es-PR"/>
        </w:rPr>
        <w:t>c) El cumplimiento de las disposiciones establecidas en el Reglamento del DRD, verificando si las ligas y federaciones deportivas están respetando los límites de tiempo de juego y descanso.</w:t>
      </w:r>
    </w:p>
    <w:p w14:paraId="574E6244" w14:textId="65B03152" w:rsidR="00373854" w:rsidRPr="00373854" w:rsidRDefault="00373854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73854">
        <w:rPr>
          <w:rFonts w:ascii="Book Antiqua" w:hAnsi="Book Antiqua"/>
          <w:szCs w:val="24"/>
          <w:lang w:val="es-PR"/>
        </w:rPr>
        <w:t xml:space="preserve">d) Posibles recomendaciones para fortalecer la implementación de la Ley </w:t>
      </w:r>
      <w:r w:rsidRPr="002E4AC9">
        <w:rPr>
          <w:rFonts w:ascii="Book Antiqua" w:hAnsi="Book Antiqua"/>
          <w:strike/>
          <w:szCs w:val="24"/>
          <w:lang w:val="es-PR"/>
        </w:rPr>
        <w:t>Núm.</w:t>
      </w:r>
      <w:r w:rsidRPr="00373854">
        <w:rPr>
          <w:rFonts w:ascii="Book Antiqua" w:hAnsi="Book Antiqua"/>
          <w:szCs w:val="24"/>
          <w:lang w:val="es-PR"/>
        </w:rPr>
        <w:t xml:space="preserve"> 28-2019 y su reglamento, garantizando la protección de los jóvenes deportistas.</w:t>
      </w:r>
    </w:p>
    <w:p w14:paraId="2B985D5F" w14:textId="465D4896" w:rsidR="00463AFE" w:rsidRDefault="003C3C63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C3C63">
        <w:rPr>
          <w:rFonts w:ascii="Book Antiqua" w:hAnsi="Book Antiqua"/>
          <w:szCs w:val="24"/>
          <w:lang w:val="es-PR"/>
        </w:rPr>
        <w:t>Sección 3.-</w:t>
      </w:r>
      <w:r w:rsidR="00463AFE">
        <w:rPr>
          <w:rFonts w:ascii="Book Antiqua" w:hAnsi="Book Antiqua"/>
          <w:szCs w:val="24"/>
          <w:lang w:val="es-PR"/>
        </w:rPr>
        <w:t xml:space="preserve"> La Comisión, a los efectos de cumplir con lo dispuesto en esta Resolución, podrá realizar requerimiento, solicitudes de información o de producción de documentos, citaciones, reuniones, vistas oculares, así como podrá realizar cualquier otra gestión que entienda pertinente y se encuentre bajo el alcance de la investigación de esta Resolución. </w:t>
      </w:r>
    </w:p>
    <w:p w14:paraId="2EBA5A8C" w14:textId="428EB801" w:rsidR="003C3C63" w:rsidRPr="003C3C63" w:rsidRDefault="00463AFE" w:rsidP="003C3C63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Sección 4.- </w:t>
      </w:r>
      <w:r w:rsidR="003C3C63" w:rsidRPr="003C3C63">
        <w:rPr>
          <w:rFonts w:ascii="Book Antiqua" w:hAnsi="Book Antiqua"/>
          <w:szCs w:val="24"/>
          <w:lang w:val="es-PR"/>
        </w:rPr>
        <w:t xml:space="preserve">La Comisión rendirá </w:t>
      </w:r>
      <w:r>
        <w:rPr>
          <w:rFonts w:ascii="Book Antiqua" w:hAnsi="Book Antiqua"/>
          <w:szCs w:val="24"/>
          <w:lang w:val="es-PR"/>
        </w:rPr>
        <w:t xml:space="preserve">un </w:t>
      </w:r>
      <w:r w:rsidR="003C3C63" w:rsidRPr="003C3C63">
        <w:rPr>
          <w:rFonts w:ascii="Book Antiqua" w:hAnsi="Book Antiqua"/>
          <w:szCs w:val="24"/>
          <w:lang w:val="es-PR"/>
        </w:rPr>
        <w:t xml:space="preserve">informe </w:t>
      </w:r>
      <w:r w:rsidR="003C3C63" w:rsidRPr="00751141">
        <w:rPr>
          <w:rFonts w:ascii="Book Antiqua" w:hAnsi="Book Antiqua"/>
          <w:strike/>
          <w:szCs w:val="24"/>
          <w:lang w:val="es-PR"/>
        </w:rPr>
        <w:t>final</w:t>
      </w:r>
      <w:r w:rsidR="003C3C63" w:rsidRPr="003C3C63">
        <w:rPr>
          <w:rFonts w:ascii="Book Antiqua" w:hAnsi="Book Antiqua"/>
          <w:szCs w:val="24"/>
          <w:lang w:val="es-PR"/>
        </w:rPr>
        <w:t xml:space="preserve"> con sus hallazgos, conclusiones y recomendaciones, </w:t>
      </w:r>
      <w:r w:rsidR="003C3C63" w:rsidRPr="00751141">
        <w:rPr>
          <w:rFonts w:ascii="Book Antiqua" w:hAnsi="Book Antiqua"/>
          <w:strike/>
          <w:szCs w:val="24"/>
          <w:lang w:val="es-PR"/>
        </w:rPr>
        <w:t>incluyendo cualquier acción legislativa o administrativa que deba adoptarse con relación al asunto objeto de esta investigación, no más tarde</w:t>
      </w:r>
      <w:r w:rsidR="003C3C63">
        <w:rPr>
          <w:rFonts w:ascii="Book Antiqua" w:hAnsi="Book Antiqua"/>
          <w:szCs w:val="24"/>
          <w:lang w:val="es-PR"/>
        </w:rPr>
        <w:t xml:space="preserve"> </w:t>
      </w:r>
      <w:r w:rsidR="00FE09B1">
        <w:rPr>
          <w:rFonts w:ascii="Book Antiqua" w:hAnsi="Book Antiqua"/>
          <w:i/>
          <w:iCs/>
          <w:szCs w:val="24"/>
          <w:u w:val="single"/>
          <w:lang w:val="es-PR"/>
        </w:rPr>
        <w:t>dentro del término</w:t>
      </w:r>
      <w:r w:rsidR="00FE09B1">
        <w:rPr>
          <w:rFonts w:ascii="Book Antiqua" w:hAnsi="Book Antiqua"/>
          <w:szCs w:val="24"/>
          <w:lang w:val="es-PR"/>
        </w:rPr>
        <w:t xml:space="preserve"> </w:t>
      </w:r>
      <w:r w:rsidR="003C3C63">
        <w:rPr>
          <w:rFonts w:ascii="Book Antiqua" w:hAnsi="Book Antiqua"/>
          <w:szCs w:val="24"/>
          <w:lang w:val="es-PR"/>
        </w:rPr>
        <w:t xml:space="preserve">de </w:t>
      </w:r>
      <w:r w:rsidR="00D27C62">
        <w:rPr>
          <w:rFonts w:ascii="Book Antiqua" w:hAnsi="Book Antiqua"/>
          <w:szCs w:val="24"/>
          <w:lang w:val="es-PR"/>
        </w:rPr>
        <w:t>noventa</w:t>
      </w:r>
      <w:r w:rsidR="003C3C63">
        <w:rPr>
          <w:rFonts w:ascii="Book Antiqua" w:hAnsi="Book Antiqua"/>
          <w:szCs w:val="24"/>
          <w:lang w:val="es-PR"/>
        </w:rPr>
        <w:t xml:space="preserve"> (</w:t>
      </w:r>
      <w:r w:rsidR="00D27C62">
        <w:rPr>
          <w:rFonts w:ascii="Book Antiqua" w:hAnsi="Book Antiqua"/>
          <w:szCs w:val="24"/>
          <w:lang w:val="es-PR"/>
        </w:rPr>
        <w:t>9</w:t>
      </w:r>
      <w:r w:rsidR="003C3C63">
        <w:rPr>
          <w:rFonts w:ascii="Book Antiqua" w:hAnsi="Book Antiqua"/>
          <w:szCs w:val="24"/>
          <w:lang w:val="es-PR"/>
        </w:rPr>
        <w:t>0) días siguiente a la aprobación de esta Resolución</w:t>
      </w:r>
      <w:r w:rsidR="003C3C63" w:rsidRPr="003C3C63">
        <w:rPr>
          <w:rFonts w:ascii="Book Antiqua" w:hAnsi="Book Antiqua"/>
          <w:szCs w:val="24"/>
          <w:lang w:val="es-PR"/>
        </w:rPr>
        <w:t>.</w:t>
      </w:r>
    </w:p>
    <w:p w14:paraId="1C8ACF10" w14:textId="6F1822B7" w:rsidR="008D1FE1" w:rsidRPr="00992D29" w:rsidRDefault="003C3C63" w:rsidP="00C3477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C3C63">
        <w:rPr>
          <w:rFonts w:ascii="Book Antiqua" w:hAnsi="Book Antiqua"/>
          <w:szCs w:val="24"/>
          <w:lang w:val="es-PR"/>
        </w:rPr>
        <w:t>Sección 4.-Esta Resolución entrará en vigor inmediatamente después de su aprobación.</w:t>
      </w:r>
    </w:p>
    <w:sectPr w:rsidR="008D1FE1" w:rsidRPr="00992D29" w:rsidSect="00C41AAE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C07FB" w14:textId="77777777" w:rsidR="00AB1D87" w:rsidRDefault="00AB1D87" w:rsidP="00C34775">
      <w:r>
        <w:separator/>
      </w:r>
    </w:p>
  </w:endnote>
  <w:endnote w:type="continuationSeparator" w:id="0">
    <w:p w14:paraId="2EF0DE8B" w14:textId="77777777" w:rsidR="00AB1D87" w:rsidRDefault="00AB1D87" w:rsidP="00C3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8D9DA" w14:textId="77777777" w:rsidR="00C34775" w:rsidRDefault="00C347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1A8019" w14:textId="77777777" w:rsidR="00C34775" w:rsidRDefault="00C3477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1E346" w14:textId="77777777" w:rsidR="00C34775" w:rsidRDefault="00C34775">
    <w:pPr>
      <w:pStyle w:val="Footer"/>
      <w:framePr w:wrap="around" w:vAnchor="text" w:hAnchor="margin" w:xAlign="right" w:y="1"/>
      <w:rPr>
        <w:rStyle w:val="PageNumber"/>
      </w:rPr>
    </w:pPr>
  </w:p>
  <w:p w14:paraId="092896AD" w14:textId="77777777" w:rsidR="00C34775" w:rsidRDefault="00C3477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9A925" w14:textId="77777777" w:rsidR="00AB1D87" w:rsidRDefault="00AB1D87" w:rsidP="00C34775">
      <w:r>
        <w:separator/>
      </w:r>
    </w:p>
  </w:footnote>
  <w:footnote w:type="continuationSeparator" w:id="0">
    <w:p w14:paraId="62100B77" w14:textId="77777777" w:rsidR="00AB1D87" w:rsidRDefault="00AB1D87" w:rsidP="00C34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F06EE" w14:textId="77777777" w:rsidR="00C34775" w:rsidRDefault="00C347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298F4F" w14:textId="77777777" w:rsidR="00C34775" w:rsidRDefault="00C347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43964" w14:textId="209E3180" w:rsidR="00C34775" w:rsidRDefault="00C34775">
    <w:pPr>
      <w:framePr w:wrap="around" w:vAnchor="text" w:hAnchor="margin" w:xAlign="center" w:y="1"/>
      <w:jc w:val="center"/>
      <w:rPr>
        <w:sz w:val="28"/>
      </w:rPr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 w:rsidR="006D2DFC">
      <w:rPr>
        <w:noProof/>
        <w:sz w:val="28"/>
      </w:rPr>
      <w:t>4</w:t>
    </w:r>
    <w:r>
      <w:rPr>
        <w:sz w:val="28"/>
      </w:rPr>
      <w:fldChar w:fldCharType="end"/>
    </w:r>
  </w:p>
  <w:p w14:paraId="718A908F" w14:textId="77777777" w:rsidR="00C34775" w:rsidRDefault="00C34775"/>
  <w:p w14:paraId="6BD8B8FB" w14:textId="77777777" w:rsidR="00C34775" w:rsidRDefault="00C34775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48E8C" w14:textId="06A53E08" w:rsidR="00ED629F" w:rsidRDefault="006470B4" w:rsidP="00CE1247">
    <w:pPr>
      <w:pStyle w:val="Header"/>
      <w:jc w:val="center"/>
    </w:pPr>
    <w: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B92AE" w14:textId="77777777" w:rsidR="00C3506A" w:rsidRDefault="0000059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0972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BF06DF"/>
    <w:multiLevelType w:val="multilevel"/>
    <w:tmpl w:val="C54C6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7A5D68"/>
    <w:multiLevelType w:val="multilevel"/>
    <w:tmpl w:val="57BA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78724A"/>
    <w:multiLevelType w:val="multilevel"/>
    <w:tmpl w:val="95A2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EA426A"/>
    <w:multiLevelType w:val="multilevel"/>
    <w:tmpl w:val="C54C6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71504E"/>
    <w:multiLevelType w:val="multilevel"/>
    <w:tmpl w:val="F502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4046632">
    <w:abstractNumId w:val="4"/>
  </w:num>
  <w:num w:numId="2" w16cid:durableId="1986352856">
    <w:abstractNumId w:val="0"/>
  </w:num>
  <w:num w:numId="3" w16cid:durableId="2101948161">
    <w:abstractNumId w:val="3"/>
  </w:num>
  <w:num w:numId="4" w16cid:durableId="1190606013">
    <w:abstractNumId w:val="1"/>
  </w:num>
  <w:num w:numId="5" w16cid:durableId="18189588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775"/>
    <w:rsid w:val="0000059D"/>
    <w:rsid w:val="00006C40"/>
    <w:rsid w:val="0003333B"/>
    <w:rsid w:val="00060FD2"/>
    <w:rsid w:val="00066E4D"/>
    <w:rsid w:val="0006767B"/>
    <w:rsid w:val="00073FF8"/>
    <w:rsid w:val="000D4558"/>
    <w:rsid w:val="00107946"/>
    <w:rsid w:val="00137C15"/>
    <w:rsid w:val="00172998"/>
    <w:rsid w:val="001A7988"/>
    <w:rsid w:val="002164CE"/>
    <w:rsid w:val="00224A33"/>
    <w:rsid w:val="00241667"/>
    <w:rsid w:val="0025378D"/>
    <w:rsid w:val="00283C29"/>
    <w:rsid w:val="002D1CD4"/>
    <w:rsid w:val="002E16F2"/>
    <w:rsid w:val="002E4AC9"/>
    <w:rsid w:val="003016D9"/>
    <w:rsid w:val="00310946"/>
    <w:rsid w:val="00325BED"/>
    <w:rsid w:val="0035187C"/>
    <w:rsid w:val="003667BC"/>
    <w:rsid w:val="00373854"/>
    <w:rsid w:val="003A6617"/>
    <w:rsid w:val="003C3C63"/>
    <w:rsid w:val="004064BD"/>
    <w:rsid w:val="0043508D"/>
    <w:rsid w:val="00450E5D"/>
    <w:rsid w:val="00463AFE"/>
    <w:rsid w:val="00483CAF"/>
    <w:rsid w:val="00491F93"/>
    <w:rsid w:val="00497094"/>
    <w:rsid w:val="004A35A1"/>
    <w:rsid w:val="004C435C"/>
    <w:rsid w:val="005173FB"/>
    <w:rsid w:val="00542583"/>
    <w:rsid w:val="00542A31"/>
    <w:rsid w:val="005445FA"/>
    <w:rsid w:val="00555BDC"/>
    <w:rsid w:val="00560832"/>
    <w:rsid w:val="00561902"/>
    <w:rsid w:val="00575A85"/>
    <w:rsid w:val="00587EA4"/>
    <w:rsid w:val="00596E0D"/>
    <w:rsid w:val="00603ACC"/>
    <w:rsid w:val="006314D8"/>
    <w:rsid w:val="006470B4"/>
    <w:rsid w:val="006515FF"/>
    <w:rsid w:val="00675E5A"/>
    <w:rsid w:val="00684FF8"/>
    <w:rsid w:val="006A100F"/>
    <w:rsid w:val="006A1533"/>
    <w:rsid w:val="006A6584"/>
    <w:rsid w:val="006A6E3F"/>
    <w:rsid w:val="006C3735"/>
    <w:rsid w:val="006D2DFC"/>
    <w:rsid w:val="006D61E5"/>
    <w:rsid w:val="006F23D3"/>
    <w:rsid w:val="00732BB5"/>
    <w:rsid w:val="00751141"/>
    <w:rsid w:val="00776C78"/>
    <w:rsid w:val="00780E98"/>
    <w:rsid w:val="0078448E"/>
    <w:rsid w:val="007B5AB4"/>
    <w:rsid w:val="007D58CF"/>
    <w:rsid w:val="008240F6"/>
    <w:rsid w:val="008638B1"/>
    <w:rsid w:val="008A2DF2"/>
    <w:rsid w:val="008C39D0"/>
    <w:rsid w:val="008D1FE1"/>
    <w:rsid w:val="008D3793"/>
    <w:rsid w:val="00906EF2"/>
    <w:rsid w:val="00935D9B"/>
    <w:rsid w:val="00936A10"/>
    <w:rsid w:val="00956AA9"/>
    <w:rsid w:val="00957641"/>
    <w:rsid w:val="00980356"/>
    <w:rsid w:val="00992D29"/>
    <w:rsid w:val="009A362B"/>
    <w:rsid w:val="009E55BC"/>
    <w:rsid w:val="009F4873"/>
    <w:rsid w:val="00A00972"/>
    <w:rsid w:val="00A4693D"/>
    <w:rsid w:val="00A77803"/>
    <w:rsid w:val="00AB1D87"/>
    <w:rsid w:val="00AC5A9A"/>
    <w:rsid w:val="00AC7902"/>
    <w:rsid w:val="00AE0E4D"/>
    <w:rsid w:val="00AF43C3"/>
    <w:rsid w:val="00B024AD"/>
    <w:rsid w:val="00B76AF2"/>
    <w:rsid w:val="00C02EC6"/>
    <w:rsid w:val="00C34775"/>
    <w:rsid w:val="00C3506A"/>
    <w:rsid w:val="00C5785A"/>
    <w:rsid w:val="00C62F32"/>
    <w:rsid w:val="00C838E8"/>
    <w:rsid w:val="00C84FC9"/>
    <w:rsid w:val="00CB7C1D"/>
    <w:rsid w:val="00CE1247"/>
    <w:rsid w:val="00D27C62"/>
    <w:rsid w:val="00D43FB8"/>
    <w:rsid w:val="00D57214"/>
    <w:rsid w:val="00D808B9"/>
    <w:rsid w:val="00DD2FB5"/>
    <w:rsid w:val="00DD735E"/>
    <w:rsid w:val="00DE6A7C"/>
    <w:rsid w:val="00E220F3"/>
    <w:rsid w:val="00E43A92"/>
    <w:rsid w:val="00E43E5A"/>
    <w:rsid w:val="00E5551D"/>
    <w:rsid w:val="00E97BC0"/>
    <w:rsid w:val="00ED629F"/>
    <w:rsid w:val="00EE1A48"/>
    <w:rsid w:val="00EE3FAB"/>
    <w:rsid w:val="00EF1DCB"/>
    <w:rsid w:val="00FC597C"/>
    <w:rsid w:val="00FC76EC"/>
    <w:rsid w:val="00FE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DA3A7"/>
  <w15:chartTrackingRefBased/>
  <w15:docId w15:val="{195D9F50-E3AD-40BF-AFF5-E7C5161F8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7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3C6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C34775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C3477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34775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C34775"/>
  </w:style>
  <w:style w:type="paragraph" w:styleId="Footer">
    <w:name w:val="footer"/>
    <w:basedOn w:val="Normal"/>
    <w:link w:val="FooterChar"/>
    <w:rsid w:val="00C34775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C34775"/>
    <w:rPr>
      <w:rFonts w:ascii="Courier New" w:eastAsia="Times New Roman" w:hAnsi="Courier New" w:cs="Times New Roman"/>
      <w:snapToGrid w:val="0"/>
      <w:sz w:val="24"/>
      <w:szCs w:val="20"/>
    </w:rPr>
  </w:style>
  <w:style w:type="character" w:styleId="Emphasis">
    <w:name w:val="Emphasis"/>
    <w:uiPriority w:val="20"/>
    <w:qFormat/>
    <w:rsid w:val="00C34775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3477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4775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34775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C34775"/>
  </w:style>
  <w:style w:type="paragraph" w:styleId="NoSpacing">
    <w:name w:val="No Spacing"/>
    <w:uiPriority w:val="1"/>
    <w:qFormat/>
    <w:rsid w:val="00C34775"/>
    <w:pPr>
      <w:spacing w:after="0" w:line="240" w:lineRule="auto"/>
    </w:pPr>
    <w:rPr>
      <w:rFonts w:ascii="Calibri" w:eastAsia="Calibri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E5A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10946"/>
    <w:rPr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3C6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8C3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841</Words>
  <Characters>4794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Torres Zamora</dc:creator>
  <cp:keywords/>
  <dc:description/>
  <cp:lastModifiedBy>Camyl Moreno Pantojas</cp:lastModifiedBy>
  <cp:revision>2</cp:revision>
  <cp:lastPrinted>2025-03-27T20:24:00Z</cp:lastPrinted>
  <dcterms:created xsi:type="dcterms:W3CDTF">2025-04-07T15:51:00Z</dcterms:created>
  <dcterms:modified xsi:type="dcterms:W3CDTF">2025-04-07T15:51:00Z</dcterms:modified>
</cp:coreProperties>
</file>