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75BFA" w14:textId="77777777" w:rsidR="00ED2DE9" w:rsidRPr="000E0BF0" w:rsidRDefault="00ED2DE9" w:rsidP="00ED2DE9">
      <w:pPr>
        <w:jc w:val="center"/>
        <w:rPr>
          <w:rFonts w:ascii="Book Antiqua" w:hAnsi="Book Antiqua"/>
          <w:sz w:val="28"/>
          <w:szCs w:val="28"/>
          <w:lang w:val="es-ES"/>
        </w:rPr>
      </w:pPr>
      <w:r w:rsidRPr="000E0BF0">
        <w:rPr>
          <w:rFonts w:ascii="Book Antiqua" w:hAnsi="Book Antiqua"/>
          <w:sz w:val="28"/>
          <w:szCs w:val="28"/>
          <w:lang w:val="es-ES"/>
        </w:rPr>
        <w:t>GOBIERNO DE PUERTO RI</w:t>
      </w:r>
      <w:r w:rsidR="009F6C97">
        <w:rPr>
          <w:rFonts w:ascii="Book Antiqua" w:hAnsi="Book Antiqua"/>
          <w:sz w:val="28"/>
          <w:szCs w:val="28"/>
          <w:lang w:val="es-ES"/>
        </w:rPr>
        <w:t>CO</w:t>
      </w:r>
    </w:p>
    <w:p w14:paraId="08608953" w14:textId="77777777" w:rsidR="00ED2DE9" w:rsidRPr="000E0BF0" w:rsidRDefault="00ED2DE9" w:rsidP="00ED2DE9">
      <w:pPr>
        <w:jc w:val="center"/>
        <w:rPr>
          <w:rFonts w:ascii="Book Antiqua" w:hAnsi="Book Antiqua"/>
          <w:lang w:val="es-ES"/>
        </w:rPr>
      </w:pPr>
    </w:p>
    <w:p w14:paraId="7A80E03C" w14:textId="77777777" w:rsidR="00ED2DE9" w:rsidRPr="000E0BF0" w:rsidRDefault="009F6C97" w:rsidP="00ED2DE9">
      <w:pPr>
        <w:jc w:val="both"/>
        <w:rPr>
          <w:rFonts w:ascii="Book Antiqua" w:hAnsi="Book Antiqua"/>
          <w:lang w:val="es-ES"/>
        </w:rPr>
      </w:pPr>
      <w:r>
        <w:rPr>
          <w:rFonts w:ascii="Book Antiqua" w:hAnsi="Book Antiqua"/>
          <w:lang w:val="es-ES"/>
        </w:rPr>
        <w:t>20m</w:t>
      </w:r>
      <w:r w:rsidR="00ED2DE9" w:rsidRPr="000E0BF0">
        <w:rPr>
          <w:rFonts w:ascii="Book Antiqua" w:hAnsi="Book Antiqua"/>
          <w:lang w:val="es-ES"/>
        </w:rPr>
        <w:t>a. Asamblea</w:t>
      </w:r>
      <w:r w:rsidR="00ED2DE9" w:rsidRPr="000E0BF0">
        <w:rPr>
          <w:rFonts w:ascii="Book Antiqua" w:hAnsi="Book Antiqua"/>
          <w:lang w:val="es-ES"/>
        </w:rPr>
        <w:tab/>
      </w:r>
      <w:r w:rsidR="00ED2DE9" w:rsidRPr="000E0BF0">
        <w:rPr>
          <w:rFonts w:ascii="Book Antiqua" w:hAnsi="Book Antiqua"/>
          <w:lang w:val="es-ES"/>
        </w:rPr>
        <w:tab/>
      </w:r>
      <w:r w:rsidR="00ED2DE9" w:rsidRPr="000E0BF0">
        <w:rPr>
          <w:rFonts w:ascii="Book Antiqua" w:hAnsi="Book Antiqua"/>
          <w:lang w:val="es-ES"/>
        </w:rPr>
        <w:tab/>
      </w:r>
      <w:r w:rsidR="00ED2DE9" w:rsidRPr="000E0BF0">
        <w:rPr>
          <w:rFonts w:ascii="Book Antiqua" w:hAnsi="Book Antiqua"/>
          <w:lang w:val="es-ES"/>
        </w:rPr>
        <w:tab/>
      </w:r>
      <w:r w:rsidR="00ED2DE9" w:rsidRPr="000E0BF0">
        <w:rPr>
          <w:rFonts w:ascii="Book Antiqua" w:hAnsi="Book Antiqua"/>
          <w:lang w:val="es-ES"/>
        </w:rPr>
        <w:tab/>
      </w:r>
      <w:r w:rsidR="00ED2DE9" w:rsidRPr="000E0BF0">
        <w:rPr>
          <w:rFonts w:ascii="Book Antiqua" w:hAnsi="Book Antiqua"/>
          <w:lang w:val="es-ES"/>
        </w:rPr>
        <w:tab/>
      </w:r>
      <w:r w:rsidR="00ED2DE9" w:rsidRPr="000E0BF0">
        <w:rPr>
          <w:rFonts w:ascii="Book Antiqua" w:hAnsi="Book Antiqua"/>
          <w:lang w:val="es-ES"/>
        </w:rPr>
        <w:tab/>
        <w:t xml:space="preserve">                       1ra. Sesión</w:t>
      </w:r>
    </w:p>
    <w:p w14:paraId="3D2748A5" w14:textId="77777777" w:rsidR="00ED2DE9" w:rsidRPr="000E0BF0" w:rsidRDefault="00ED2DE9" w:rsidP="00ED2DE9">
      <w:pPr>
        <w:jc w:val="both"/>
        <w:rPr>
          <w:rFonts w:ascii="Book Antiqua" w:hAnsi="Book Antiqua"/>
          <w:lang w:val="es-ES"/>
        </w:rPr>
      </w:pPr>
      <w:r w:rsidRPr="000E0BF0">
        <w:rPr>
          <w:rFonts w:ascii="Book Antiqua" w:hAnsi="Book Antiqua"/>
          <w:lang w:val="es-ES"/>
        </w:rPr>
        <w:t xml:space="preserve">           Legislativa</w:t>
      </w:r>
      <w:r w:rsidRPr="000E0BF0">
        <w:rPr>
          <w:rFonts w:ascii="Book Antiqua" w:hAnsi="Book Antiqua"/>
          <w:lang w:val="es-ES"/>
        </w:rPr>
        <w:tab/>
        <w:t xml:space="preserve">          </w:t>
      </w:r>
      <w:r w:rsidRPr="000E0BF0">
        <w:rPr>
          <w:rFonts w:ascii="Book Antiqua" w:hAnsi="Book Antiqua"/>
          <w:lang w:val="es-ES"/>
        </w:rPr>
        <w:tab/>
      </w:r>
      <w:r w:rsidRPr="000E0BF0">
        <w:rPr>
          <w:rFonts w:ascii="Book Antiqua" w:hAnsi="Book Antiqua"/>
          <w:lang w:val="es-ES"/>
        </w:rPr>
        <w:tab/>
      </w:r>
      <w:r w:rsidRPr="000E0BF0">
        <w:rPr>
          <w:rFonts w:ascii="Book Antiqua" w:hAnsi="Book Antiqua"/>
          <w:lang w:val="es-ES"/>
        </w:rPr>
        <w:tab/>
      </w:r>
      <w:r w:rsidRPr="000E0BF0">
        <w:rPr>
          <w:rFonts w:ascii="Book Antiqua" w:hAnsi="Book Antiqua"/>
          <w:lang w:val="es-ES"/>
        </w:rPr>
        <w:tab/>
      </w:r>
      <w:r w:rsidRPr="000E0BF0">
        <w:rPr>
          <w:rFonts w:ascii="Book Antiqua" w:hAnsi="Book Antiqua"/>
          <w:lang w:val="es-ES"/>
        </w:rPr>
        <w:tab/>
      </w:r>
      <w:r w:rsidRPr="000E0BF0">
        <w:rPr>
          <w:rFonts w:ascii="Book Antiqua" w:hAnsi="Book Antiqua"/>
          <w:lang w:val="es-ES"/>
        </w:rPr>
        <w:tab/>
      </w:r>
      <w:r w:rsidRPr="000E0BF0">
        <w:rPr>
          <w:rFonts w:ascii="Book Antiqua" w:hAnsi="Book Antiqua"/>
          <w:lang w:val="es-ES"/>
        </w:rPr>
        <w:tab/>
        <w:t xml:space="preserve">    </w:t>
      </w:r>
      <w:r w:rsidRPr="000E0BF0">
        <w:rPr>
          <w:rFonts w:ascii="Book Antiqua" w:hAnsi="Book Antiqua"/>
          <w:lang w:val="es-ES"/>
        </w:rPr>
        <w:tab/>
        <w:t xml:space="preserve">      Ordinaria</w:t>
      </w:r>
    </w:p>
    <w:p w14:paraId="271ABCAE" w14:textId="77777777" w:rsidR="00ED2DE9" w:rsidRPr="000E0BF0" w:rsidRDefault="00ED2DE9" w:rsidP="00ED2DE9">
      <w:pPr>
        <w:keepNext/>
        <w:jc w:val="center"/>
        <w:outlineLvl w:val="0"/>
        <w:rPr>
          <w:rFonts w:ascii="Book Antiqua" w:hAnsi="Book Antiqua"/>
          <w:lang w:val="es-ES" w:eastAsia="x-none"/>
        </w:rPr>
      </w:pPr>
    </w:p>
    <w:p w14:paraId="47C537C7" w14:textId="77777777" w:rsidR="00ED2DE9" w:rsidRPr="000E0BF0" w:rsidRDefault="00ED2DE9" w:rsidP="00ED2DE9">
      <w:pPr>
        <w:keepNext/>
        <w:jc w:val="center"/>
        <w:outlineLvl w:val="0"/>
        <w:rPr>
          <w:rFonts w:ascii="Book Antiqua" w:hAnsi="Book Antiqua"/>
          <w:b/>
          <w:sz w:val="36"/>
          <w:lang w:val="es-ES" w:eastAsia="x-none"/>
        </w:rPr>
      </w:pPr>
      <w:r w:rsidRPr="000E0BF0">
        <w:rPr>
          <w:rFonts w:ascii="Book Antiqua" w:hAnsi="Book Antiqua"/>
          <w:b/>
          <w:sz w:val="36"/>
          <w:lang w:val="es-ES" w:eastAsia="x-none"/>
        </w:rPr>
        <w:t>CÁMARA DE REPRESENTANTES</w:t>
      </w:r>
    </w:p>
    <w:p w14:paraId="73F99B97" w14:textId="77777777" w:rsidR="00ED2DE9" w:rsidRPr="000E0BF0" w:rsidRDefault="00ED2DE9" w:rsidP="00ED2DE9">
      <w:pPr>
        <w:jc w:val="center"/>
        <w:rPr>
          <w:rFonts w:ascii="Book Antiqua" w:hAnsi="Book Antiqua"/>
          <w:szCs w:val="24"/>
          <w:lang w:val="es-ES"/>
        </w:rPr>
      </w:pPr>
    </w:p>
    <w:p w14:paraId="49D2E8F0" w14:textId="77777777" w:rsidR="00ED2DE9" w:rsidRPr="000E0BF0" w:rsidRDefault="00ED2DE9" w:rsidP="00ED2DE9">
      <w:pPr>
        <w:jc w:val="center"/>
        <w:rPr>
          <w:rFonts w:ascii="Book Antiqua" w:hAnsi="Book Antiqua"/>
          <w:b/>
          <w:sz w:val="52"/>
          <w:szCs w:val="52"/>
          <w:lang w:val="es-ES"/>
        </w:rPr>
      </w:pPr>
      <w:r w:rsidRPr="000E0BF0">
        <w:rPr>
          <w:rFonts w:ascii="Book Antiqua" w:hAnsi="Book Antiqua"/>
          <w:b/>
          <w:sz w:val="52"/>
          <w:szCs w:val="52"/>
          <w:lang w:val="es-ES"/>
        </w:rPr>
        <w:t>P. de la C</w:t>
      </w:r>
      <w:r w:rsidR="009F6C97">
        <w:rPr>
          <w:rFonts w:ascii="Book Antiqua" w:hAnsi="Book Antiqua"/>
          <w:b/>
          <w:sz w:val="52"/>
          <w:szCs w:val="52"/>
          <w:lang w:val="es-ES"/>
        </w:rPr>
        <w:t xml:space="preserve">. </w:t>
      </w:r>
      <w:r w:rsidR="0031695E">
        <w:rPr>
          <w:rFonts w:ascii="Book Antiqua" w:hAnsi="Book Antiqua"/>
          <w:b/>
          <w:sz w:val="52"/>
          <w:szCs w:val="52"/>
          <w:lang w:val="es-ES"/>
        </w:rPr>
        <w:t>468</w:t>
      </w:r>
    </w:p>
    <w:p w14:paraId="3B3F2D68" w14:textId="77777777" w:rsidR="00ED2DE9" w:rsidRPr="000E0BF0" w:rsidRDefault="00ED2DE9" w:rsidP="00ED2DE9">
      <w:pPr>
        <w:jc w:val="center"/>
        <w:rPr>
          <w:rFonts w:ascii="Book Antiqua" w:hAnsi="Book Antiqua"/>
          <w:szCs w:val="24"/>
          <w:lang w:val="es-ES"/>
        </w:rPr>
      </w:pPr>
    </w:p>
    <w:p w14:paraId="01BDD00B" w14:textId="77777777" w:rsidR="00ED2DE9" w:rsidRPr="000E0BF0" w:rsidRDefault="009F6C97" w:rsidP="00ED2DE9">
      <w:pPr>
        <w:jc w:val="center"/>
        <w:rPr>
          <w:rFonts w:ascii="Book Antiqua" w:hAnsi="Book Antiqua"/>
          <w:lang w:val="es-ES"/>
        </w:rPr>
      </w:pPr>
      <w:r>
        <w:rPr>
          <w:rFonts w:ascii="Book Antiqua" w:hAnsi="Book Antiqua"/>
          <w:lang w:val="es-ES"/>
        </w:rPr>
        <w:t xml:space="preserve"> </w:t>
      </w:r>
      <w:r w:rsidR="0031695E">
        <w:rPr>
          <w:rFonts w:ascii="Book Antiqua" w:hAnsi="Book Antiqua"/>
          <w:lang w:val="es-ES"/>
        </w:rPr>
        <w:t>31</w:t>
      </w:r>
      <w:r w:rsidR="00ED2DE9" w:rsidRPr="000E0BF0">
        <w:rPr>
          <w:rFonts w:ascii="Book Antiqua" w:hAnsi="Book Antiqua"/>
          <w:lang w:val="es-ES"/>
        </w:rPr>
        <w:t xml:space="preserve"> DE </w:t>
      </w:r>
      <w:r w:rsidR="00B20E60">
        <w:rPr>
          <w:rFonts w:ascii="Book Antiqua" w:hAnsi="Book Antiqua"/>
          <w:lang w:val="es-ES"/>
        </w:rPr>
        <w:t>M</w:t>
      </w:r>
      <w:r>
        <w:rPr>
          <w:rFonts w:ascii="Book Antiqua" w:hAnsi="Book Antiqua"/>
          <w:lang w:val="es-ES"/>
        </w:rPr>
        <w:t>ARZO</w:t>
      </w:r>
      <w:r w:rsidR="00B20E60">
        <w:rPr>
          <w:rFonts w:ascii="Book Antiqua" w:hAnsi="Book Antiqua"/>
          <w:lang w:val="es-ES"/>
        </w:rPr>
        <w:t xml:space="preserve"> </w:t>
      </w:r>
      <w:r w:rsidR="00ED2DE9" w:rsidRPr="000E0BF0">
        <w:rPr>
          <w:rFonts w:ascii="Book Antiqua" w:hAnsi="Book Antiqua"/>
          <w:lang w:val="es-ES"/>
        </w:rPr>
        <w:t>DE 202</w:t>
      </w:r>
      <w:r>
        <w:rPr>
          <w:rFonts w:ascii="Book Antiqua" w:hAnsi="Book Antiqua"/>
          <w:lang w:val="es-ES"/>
        </w:rPr>
        <w:t>5</w:t>
      </w:r>
    </w:p>
    <w:p w14:paraId="69E2E0A1" w14:textId="77777777" w:rsidR="00ED2DE9" w:rsidRPr="000E0BF0" w:rsidRDefault="00ED2DE9" w:rsidP="00ED2DE9">
      <w:pPr>
        <w:jc w:val="center"/>
        <w:rPr>
          <w:rFonts w:ascii="Book Antiqua" w:hAnsi="Book Antiqua"/>
          <w:lang w:val="es-ES"/>
        </w:rPr>
      </w:pPr>
    </w:p>
    <w:p w14:paraId="3FD067E4" w14:textId="6E526B94" w:rsidR="00ED2DE9" w:rsidRPr="000E0BF0" w:rsidRDefault="00ED2DE9" w:rsidP="009F6C97">
      <w:pPr>
        <w:jc w:val="center"/>
        <w:rPr>
          <w:rFonts w:ascii="Book Antiqua" w:hAnsi="Book Antiqua"/>
          <w:lang w:val="es-ES"/>
        </w:rPr>
      </w:pPr>
      <w:r w:rsidRPr="000E0BF0">
        <w:rPr>
          <w:rFonts w:ascii="Book Antiqua" w:hAnsi="Book Antiqua"/>
          <w:lang w:val="es-ES"/>
        </w:rPr>
        <w:t>Presentad</w:t>
      </w:r>
      <w:r w:rsidR="00C372F9">
        <w:rPr>
          <w:rFonts w:ascii="Book Antiqua" w:hAnsi="Book Antiqua"/>
          <w:lang w:val="es-ES"/>
        </w:rPr>
        <w:t>o</w:t>
      </w:r>
      <w:r w:rsidRPr="000E0BF0">
        <w:rPr>
          <w:rFonts w:ascii="Book Antiqua" w:hAnsi="Book Antiqua"/>
          <w:lang w:val="es-ES"/>
        </w:rPr>
        <w:t xml:space="preserve"> por </w:t>
      </w:r>
      <w:r w:rsidR="00035318">
        <w:rPr>
          <w:rFonts w:ascii="Book Antiqua" w:hAnsi="Book Antiqua"/>
          <w:lang w:val="es-ES"/>
        </w:rPr>
        <w:t>el</w:t>
      </w:r>
      <w:r w:rsidRPr="000E0BF0">
        <w:rPr>
          <w:rFonts w:ascii="Book Antiqua" w:hAnsi="Book Antiqua"/>
          <w:lang w:val="es-ES"/>
        </w:rPr>
        <w:t xml:space="preserve"> representante </w:t>
      </w:r>
      <w:r w:rsidRPr="000E0BF0">
        <w:rPr>
          <w:rFonts w:ascii="Book Antiqua" w:hAnsi="Book Antiqua"/>
          <w:i/>
          <w:lang w:val="es-ES"/>
        </w:rPr>
        <w:t>Franqui Atiles</w:t>
      </w:r>
    </w:p>
    <w:p w14:paraId="392E79C9" w14:textId="77777777" w:rsidR="00ED2DE9" w:rsidRPr="000E0BF0" w:rsidRDefault="00ED2DE9" w:rsidP="00ED2DE9">
      <w:pPr>
        <w:jc w:val="center"/>
        <w:rPr>
          <w:rFonts w:ascii="Book Antiqua" w:hAnsi="Book Antiqua"/>
          <w:lang w:val="es-ES"/>
        </w:rPr>
      </w:pPr>
    </w:p>
    <w:p w14:paraId="4702D355" w14:textId="343AA438" w:rsidR="00ED2DE9" w:rsidRPr="000E0BF0" w:rsidRDefault="00ED2DE9" w:rsidP="00ED2DE9">
      <w:pPr>
        <w:jc w:val="center"/>
        <w:rPr>
          <w:rFonts w:ascii="Book Antiqua" w:hAnsi="Book Antiqua"/>
          <w:strike/>
          <w:lang w:val="es-ES"/>
        </w:rPr>
      </w:pPr>
      <w:r w:rsidRPr="000E0BF0">
        <w:rPr>
          <w:rFonts w:ascii="Book Antiqua" w:hAnsi="Book Antiqua"/>
          <w:lang w:val="es-ES"/>
        </w:rPr>
        <w:t>Referid</w:t>
      </w:r>
      <w:r w:rsidR="00360004">
        <w:rPr>
          <w:rFonts w:ascii="Book Antiqua" w:hAnsi="Book Antiqua"/>
          <w:lang w:val="es-ES"/>
        </w:rPr>
        <w:t>o</w:t>
      </w:r>
      <w:r w:rsidRPr="000E0BF0">
        <w:rPr>
          <w:rFonts w:ascii="Book Antiqua" w:hAnsi="Book Antiqua"/>
          <w:lang w:val="es-ES"/>
        </w:rPr>
        <w:t xml:space="preserve"> a </w:t>
      </w:r>
      <w:r w:rsidR="00C372F9">
        <w:rPr>
          <w:rFonts w:ascii="Book Antiqua" w:hAnsi="Book Antiqua"/>
          <w:lang w:val="es-ES"/>
        </w:rPr>
        <w:t>la Comisión de Transportación e Infraestructura</w:t>
      </w:r>
    </w:p>
    <w:p w14:paraId="52725060" w14:textId="77777777" w:rsidR="00F508B3" w:rsidRPr="000E0BF0" w:rsidRDefault="00F508B3" w:rsidP="00F508B3">
      <w:pPr>
        <w:jc w:val="center"/>
        <w:rPr>
          <w:rFonts w:ascii="Book Antiqua" w:hAnsi="Book Antiqua"/>
          <w:b/>
          <w:szCs w:val="24"/>
          <w:lang w:val="es-ES"/>
        </w:rPr>
      </w:pPr>
    </w:p>
    <w:p w14:paraId="06824D51" w14:textId="77777777" w:rsidR="00F508B3" w:rsidRPr="000E0BF0" w:rsidRDefault="00F508B3" w:rsidP="00F508B3">
      <w:pPr>
        <w:jc w:val="center"/>
        <w:rPr>
          <w:rFonts w:ascii="Book Antiqua" w:hAnsi="Book Antiqua"/>
          <w:b/>
          <w:sz w:val="28"/>
          <w:lang w:val="es-ES"/>
        </w:rPr>
      </w:pPr>
      <w:r w:rsidRPr="000E0BF0">
        <w:rPr>
          <w:rFonts w:ascii="Book Antiqua" w:hAnsi="Book Antiqua"/>
          <w:b/>
          <w:sz w:val="28"/>
          <w:lang w:val="es-ES"/>
        </w:rPr>
        <w:t>LEY</w:t>
      </w:r>
    </w:p>
    <w:p w14:paraId="4FDCD91E" w14:textId="77777777" w:rsidR="00F508B3" w:rsidRPr="000E0BF0" w:rsidRDefault="00F508B3" w:rsidP="00F508B3">
      <w:pPr>
        <w:jc w:val="both"/>
        <w:rPr>
          <w:rFonts w:ascii="Book Antiqua" w:hAnsi="Book Antiqua"/>
          <w:lang w:val="es-ES"/>
        </w:rPr>
      </w:pPr>
    </w:p>
    <w:p w14:paraId="668232AE" w14:textId="77777777" w:rsidR="00F508B3" w:rsidRPr="000E0BF0" w:rsidRDefault="00935C58" w:rsidP="00F508B3">
      <w:pPr>
        <w:ind w:left="540" w:hanging="540"/>
        <w:jc w:val="both"/>
        <w:rPr>
          <w:rFonts w:ascii="Book Antiqua" w:hAnsi="Book Antiqua"/>
          <w:lang w:val="es-ES"/>
        </w:rPr>
      </w:pPr>
      <w:r w:rsidRPr="000E0BF0">
        <w:rPr>
          <w:rFonts w:ascii="Book Antiqua" w:hAnsi="Book Antiqua"/>
          <w:lang w:val="es-ES"/>
        </w:rPr>
        <w:t xml:space="preserve">Para enmendar el </w:t>
      </w:r>
      <w:r w:rsidR="003D63FD" w:rsidRPr="000E0BF0">
        <w:rPr>
          <w:rFonts w:ascii="Book Antiqua" w:hAnsi="Book Antiqua"/>
          <w:lang w:val="es-ES"/>
        </w:rPr>
        <w:t>Artículo</w:t>
      </w:r>
      <w:r w:rsidRPr="000E0BF0">
        <w:rPr>
          <w:rFonts w:ascii="Book Antiqua" w:hAnsi="Book Antiqua"/>
          <w:lang w:val="es-ES"/>
        </w:rPr>
        <w:t xml:space="preserve"> 2.20 de la Ley 22-2000, </w:t>
      </w:r>
      <w:r w:rsidR="003D63FD" w:rsidRPr="000E0BF0">
        <w:rPr>
          <w:rFonts w:ascii="Book Antiqua" w:hAnsi="Book Antiqua"/>
          <w:lang w:val="es-ES"/>
        </w:rPr>
        <w:t>según</w:t>
      </w:r>
      <w:r w:rsidRPr="000E0BF0">
        <w:rPr>
          <w:rFonts w:ascii="Book Antiqua" w:hAnsi="Book Antiqua"/>
          <w:lang w:val="es-ES"/>
        </w:rPr>
        <w:t xml:space="preserve"> enmendada, conocida como “Ley de </w:t>
      </w:r>
      <w:r w:rsidR="003D63FD" w:rsidRPr="000E0BF0">
        <w:rPr>
          <w:rFonts w:ascii="Book Antiqua" w:hAnsi="Book Antiqua"/>
          <w:lang w:val="es-ES"/>
        </w:rPr>
        <w:t>Vehículos</w:t>
      </w:r>
      <w:r w:rsidRPr="000E0BF0">
        <w:rPr>
          <w:rFonts w:ascii="Book Antiqua" w:hAnsi="Book Antiqua"/>
          <w:lang w:val="es-ES"/>
        </w:rPr>
        <w:t xml:space="preserve"> y </w:t>
      </w:r>
      <w:r w:rsidR="003D63FD" w:rsidRPr="000E0BF0">
        <w:rPr>
          <w:rFonts w:ascii="Book Antiqua" w:hAnsi="Book Antiqua"/>
          <w:lang w:val="es-ES"/>
        </w:rPr>
        <w:t>Tránsito</w:t>
      </w:r>
      <w:r w:rsidRPr="000E0BF0">
        <w:rPr>
          <w:rFonts w:ascii="Book Antiqua" w:hAnsi="Book Antiqua"/>
          <w:lang w:val="es-ES"/>
        </w:rPr>
        <w:t xml:space="preserve"> de Puerto Rico”, a los fines de disponer que todo </w:t>
      </w:r>
      <w:r w:rsidR="003D63FD" w:rsidRPr="000E0BF0">
        <w:rPr>
          <w:rFonts w:ascii="Book Antiqua" w:hAnsi="Book Antiqua"/>
          <w:lang w:val="es-ES"/>
        </w:rPr>
        <w:t>vehículo</w:t>
      </w:r>
      <w:r w:rsidRPr="000E0BF0">
        <w:rPr>
          <w:rFonts w:ascii="Book Antiqua" w:hAnsi="Book Antiqua"/>
          <w:lang w:val="es-ES"/>
        </w:rPr>
        <w:t xml:space="preserve"> de motor llevará dos (2) tablillas asignadas, una (1) en la parte delantera y una (1) en la parte posterior</w:t>
      </w:r>
      <w:r w:rsidR="00B011F9">
        <w:rPr>
          <w:rFonts w:ascii="Book Antiqua" w:hAnsi="Book Antiqua"/>
          <w:lang w:val="es-ES"/>
        </w:rPr>
        <w:t xml:space="preserve"> para tablillas </w:t>
      </w:r>
      <w:r w:rsidR="00290182">
        <w:rPr>
          <w:rFonts w:ascii="Book Antiqua" w:hAnsi="Book Antiqua"/>
          <w:lang w:val="es-ES"/>
        </w:rPr>
        <w:t>de vehículos nuevos</w:t>
      </w:r>
      <w:r w:rsidRPr="000E0BF0">
        <w:rPr>
          <w:rFonts w:ascii="Book Antiqua" w:hAnsi="Book Antiqua"/>
          <w:lang w:val="es-ES"/>
        </w:rPr>
        <w:t xml:space="preserve">, con el fin de facilitar su </w:t>
      </w:r>
      <w:r w:rsidR="003D63FD" w:rsidRPr="000E0BF0">
        <w:rPr>
          <w:rFonts w:ascii="Book Antiqua" w:hAnsi="Book Antiqua"/>
          <w:lang w:val="es-ES"/>
        </w:rPr>
        <w:t>identificación</w:t>
      </w:r>
      <w:r w:rsidRPr="000E0BF0">
        <w:rPr>
          <w:rFonts w:ascii="Book Antiqua" w:hAnsi="Book Antiqua"/>
          <w:lang w:val="es-ES"/>
        </w:rPr>
        <w:t xml:space="preserve"> en caso de la </w:t>
      </w:r>
      <w:r w:rsidR="003D63FD" w:rsidRPr="000E0BF0">
        <w:rPr>
          <w:rFonts w:ascii="Book Antiqua" w:hAnsi="Book Antiqua"/>
          <w:lang w:val="es-ES"/>
        </w:rPr>
        <w:t>comisión</w:t>
      </w:r>
      <w:r w:rsidRPr="000E0BF0">
        <w:rPr>
          <w:rFonts w:ascii="Book Antiqua" w:hAnsi="Book Antiqua"/>
          <w:lang w:val="es-ES"/>
        </w:rPr>
        <w:t xml:space="preserve"> de cualquier delito; y otros fines relacionados.</w:t>
      </w:r>
    </w:p>
    <w:p w14:paraId="2BDF34CC" w14:textId="77777777" w:rsidR="00F508B3" w:rsidRPr="000E0BF0" w:rsidRDefault="00F508B3" w:rsidP="00FD44DA">
      <w:pPr>
        <w:jc w:val="both"/>
        <w:rPr>
          <w:rFonts w:ascii="Book Antiqua" w:hAnsi="Book Antiqua"/>
          <w:lang w:val="es-ES"/>
        </w:rPr>
      </w:pPr>
    </w:p>
    <w:p w14:paraId="2CF94C0E" w14:textId="77777777" w:rsidR="00F508B3" w:rsidRPr="000E0BF0" w:rsidRDefault="00F508B3" w:rsidP="00F508B3">
      <w:pPr>
        <w:contextualSpacing/>
        <w:jc w:val="center"/>
        <w:rPr>
          <w:rFonts w:ascii="Book Antiqua" w:hAnsi="Book Antiqua"/>
          <w:szCs w:val="24"/>
          <w:lang w:val="es-ES"/>
        </w:rPr>
      </w:pPr>
      <w:r w:rsidRPr="000E0BF0">
        <w:rPr>
          <w:rFonts w:ascii="Book Antiqua" w:hAnsi="Book Antiqua"/>
          <w:szCs w:val="24"/>
          <w:lang w:val="es-ES"/>
        </w:rPr>
        <w:t>EXPOSICIÓN DE MOTIVOS</w:t>
      </w:r>
    </w:p>
    <w:p w14:paraId="72E775AC" w14:textId="77777777" w:rsidR="00F508B3" w:rsidRPr="000E0BF0" w:rsidRDefault="00F508B3" w:rsidP="00F508B3">
      <w:pPr>
        <w:ind w:firstLine="360"/>
        <w:contextualSpacing/>
        <w:jc w:val="center"/>
        <w:rPr>
          <w:rFonts w:ascii="Book Antiqua" w:hAnsi="Book Antiqua"/>
          <w:szCs w:val="24"/>
          <w:lang w:val="es-ES"/>
        </w:rPr>
      </w:pPr>
    </w:p>
    <w:p w14:paraId="349A375A" w14:textId="77777777" w:rsidR="000E0BF0" w:rsidRPr="000E0BF0" w:rsidRDefault="000E0BF0" w:rsidP="000E0BF0">
      <w:pPr>
        <w:ind w:firstLine="720"/>
        <w:contextualSpacing/>
        <w:jc w:val="both"/>
        <w:rPr>
          <w:rFonts w:ascii="Book Antiqua" w:hAnsi="Book Antiqua"/>
          <w:lang w:val="es-ES"/>
        </w:rPr>
      </w:pPr>
      <w:r w:rsidRPr="000E0BF0">
        <w:rPr>
          <w:rFonts w:ascii="Book Antiqua" w:hAnsi="Book Antiqua"/>
          <w:lang w:val="es-ES"/>
        </w:rPr>
        <w:t xml:space="preserve">Puerto Rico está experimentando un serio problema de criminalidad. Los esfuerzos del estado para detener este mal social han sido consistentes; sin </w:t>
      </w:r>
      <w:r w:rsidR="00112565" w:rsidRPr="000E0BF0">
        <w:rPr>
          <w:rFonts w:ascii="Book Antiqua" w:hAnsi="Book Antiqua"/>
          <w:lang w:val="es-ES"/>
        </w:rPr>
        <w:t>embargo,</w:t>
      </w:r>
      <w:r w:rsidRPr="000E0BF0">
        <w:rPr>
          <w:rFonts w:ascii="Book Antiqua" w:hAnsi="Book Antiqua"/>
          <w:lang w:val="es-ES"/>
        </w:rPr>
        <w:t xml:space="preserve"> será́ necesaria la adopción de otras medidas para paliar estos casos y proveer un ambiente seguro a nuestra ciudadanía.</w:t>
      </w:r>
    </w:p>
    <w:p w14:paraId="1B4A58E1" w14:textId="77777777" w:rsidR="000E0BF0" w:rsidRPr="000E0BF0" w:rsidRDefault="000E0BF0" w:rsidP="000E0BF0">
      <w:pPr>
        <w:ind w:firstLine="720"/>
        <w:contextualSpacing/>
        <w:jc w:val="both"/>
        <w:rPr>
          <w:rFonts w:ascii="Book Antiqua" w:hAnsi="Book Antiqua"/>
          <w:lang w:val="es-ES"/>
        </w:rPr>
      </w:pPr>
    </w:p>
    <w:p w14:paraId="0E4079C5" w14:textId="77777777" w:rsidR="000E0BF0" w:rsidRPr="000E0BF0" w:rsidRDefault="000E0BF0" w:rsidP="000E0BF0">
      <w:pPr>
        <w:ind w:firstLine="720"/>
        <w:contextualSpacing/>
        <w:jc w:val="both"/>
        <w:rPr>
          <w:rFonts w:ascii="Book Antiqua" w:hAnsi="Book Antiqua"/>
          <w:lang w:val="es-ES"/>
        </w:rPr>
      </w:pPr>
      <w:r w:rsidRPr="000E0BF0">
        <w:rPr>
          <w:rFonts w:ascii="Book Antiqua" w:hAnsi="Book Antiqua"/>
          <w:lang w:val="es-ES"/>
        </w:rPr>
        <w:t>Es de conocimiento general que muchos de estos hechos delictivos son cometidos utilizando algún vehículo de motor. Recientemente ha salido a relucir la problemática que enfrenta la Policía de Puerto Rico al momento de identificar un vehículo de motor que esté siendo utilizado para la comisión de algún delito. En muchos casos se les hace difícil poder proceder con este paso importante de la identificación ya que la tablilla, por disposición de Ley, debe estar ubicada en la parte posterior. En caso de que otras unidades o ciudadanos interesen contribuir al proceso, y vean el vehículo frontalmente, es prácticamente imposible identificarlo, pues ese ángulo no cuenta con tablilla de identificación.</w:t>
      </w:r>
    </w:p>
    <w:p w14:paraId="5A8C3FB9" w14:textId="77777777" w:rsidR="000E0BF0" w:rsidRPr="000E0BF0" w:rsidRDefault="000E0BF0" w:rsidP="000E0BF0">
      <w:pPr>
        <w:ind w:firstLine="720"/>
        <w:contextualSpacing/>
        <w:jc w:val="both"/>
        <w:rPr>
          <w:rFonts w:ascii="Book Antiqua" w:hAnsi="Book Antiqua"/>
          <w:lang w:val="es-ES"/>
        </w:rPr>
      </w:pPr>
    </w:p>
    <w:p w14:paraId="51758F25" w14:textId="77777777" w:rsidR="00922538" w:rsidRPr="000E0BF0" w:rsidRDefault="000E0BF0" w:rsidP="000E0BF0">
      <w:pPr>
        <w:ind w:firstLine="720"/>
        <w:contextualSpacing/>
        <w:jc w:val="both"/>
        <w:rPr>
          <w:rFonts w:ascii="Book Antiqua" w:hAnsi="Book Antiqua"/>
          <w:lang w:val="es-ES"/>
        </w:rPr>
      </w:pPr>
      <w:r w:rsidRPr="000E0BF0">
        <w:rPr>
          <w:rFonts w:ascii="Book Antiqua" w:hAnsi="Book Antiqua"/>
          <w:lang w:val="es-ES"/>
        </w:rPr>
        <w:lastRenderedPageBreak/>
        <w:t xml:space="preserve">Todo vehículo en Puerto Rico, según la Ley 22-2000, supra, necesita contar con un permiso para poder transitar las vías públicas de rodaje, y debe contar con una tablilla para efectos de identificación, que según la referida ley, deberá estar ubicada en la parte posterior. Por tanto, es menester de esta Asamblea Legislativa enmendar la referida Ley y disponer que todo vehículo de motor </w:t>
      </w:r>
      <w:r w:rsidR="00290182">
        <w:rPr>
          <w:rFonts w:ascii="Book Antiqua" w:hAnsi="Book Antiqua"/>
          <w:lang w:val="es-ES"/>
        </w:rPr>
        <w:t xml:space="preserve">nuevo </w:t>
      </w:r>
      <w:r w:rsidRPr="000E0BF0">
        <w:rPr>
          <w:rFonts w:ascii="Book Antiqua" w:hAnsi="Book Antiqua"/>
          <w:lang w:val="es-ES"/>
        </w:rPr>
        <w:t>deba contar dos (2) tablillas de identificación, una (1) en la parte delantera del vehículo y una (1) en la parte posterior. A los fines de lograr una transición ordenada y el cumplimiento estricto de esta Ley, se dispone que la misma entrará en vigor inmediatamente a los fines de los preparativos administrativos que deban seguirse. No obstante, el cambio propuesto deberá comenzar a partir del 1 de enero de 202</w:t>
      </w:r>
      <w:r w:rsidR="00290182">
        <w:rPr>
          <w:rFonts w:ascii="Book Antiqua" w:hAnsi="Book Antiqua"/>
          <w:lang w:val="es-ES"/>
        </w:rPr>
        <w:t>6</w:t>
      </w:r>
      <w:r w:rsidRPr="000E0BF0">
        <w:rPr>
          <w:rFonts w:ascii="Book Antiqua" w:hAnsi="Book Antiqua"/>
          <w:lang w:val="es-ES"/>
        </w:rPr>
        <w:t>.</w:t>
      </w:r>
    </w:p>
    <w:p w14:paraId="260170B5" w14:textId="77777777" w:rsidR="000E0BF0" w:rsidRPr="000E0BF0" w:rsidRDefault="000E0BF0" w:rsidP="000E0BF0">
      <w:pPr>
        <w:ind w:firstLine="720"/>
        <w:contextualSpacing/>
        <w:jc w:val="both"/>
        <w:rPr>
          <w:rFonts w:ascii="Book Antiqua" w:hAnsi="Book Antiqua"/>
          <w:lang w:val="es-ES"/>
        </w:rPr>
      </w:pPr>
    </w:p>
    <w:p w14:paraId="204DA9AC" w14:textId="77777777" w:rsidR="005A599F" w:rsidRPr="000E0BF0" w:rsidRDefault="005A599F" w:rsidP="007F00BC">
      <w:pPr>
        <w:suppressLineNumbers/>
        <w:rPr>
          <w:rFonts w:ascii="Book Antiqua" w:hAnsi="Book Antiqua"/>
          <w:i/>
          <w:lang w:val="es-ES"/>
        </w:rPr>
      </w:pPr>
      <w:r w:rsidRPr="000E0BF0">
        <w:rPr>
          <w:rFonts w:ascii="Book Antiqua" w:hAnsi="Book Antiqua"/>
          <w:i/>
          <w:lang w:val="es-ES"/>
        </w:rPr>
        <w:t>DECRÉTASE POR LA ASAMBLEA LEGISLATIVA DE PUERTO RICO:</w:t>
      </w:r>
    </w:p>
    <w:p w14:paraId="5E72DDC2" w14:textId="77777777" w:rsidR="005A599F" w:rsidRPr="000E0BF0" w:rsidRDefault="005A599F" w:rsidP="007F00BC">
      <w:pPr>
        <w:suppressLineNumbers/>
        <w:ind w:firstLine="720"/>
        <w:jc w:val="both"/>
        <w:rPr>
          <w:rFonts w:ascii="Book Antiqua" w:hAnsi="Book Antiqua"/>
          <w:lang w:val="es-ES"/>
        </w:rPr>
      </w:pPr>
    </w:p>
    <w:p w14:paraId="77B2571B" w14:textId="77777777" w:rsidR="007F00BC" w:rsidRPr="000E0BF0" w:rsidRDefault="007F00BC" w:rsidP="007F00BC">
      <w:pPr>
        <w:suppressLineNumbers/>
        <w:ind w:firstLine="720"/>
        <w:jc w:val="both"/>
        <w:rPr>
          <w:rFonts w:ascii="Book Antiqua" w:hAnsi="Book Antiqua"/>
          <w:lang w:val="es-ES"/>
        </w:rPr>
        <w:sectPr w:rsidR="007F00BC" w:rsidRPr="000E0BF0" w:rsidSect="003858CF">
          <w:headerReference w:type="even" r:id="rId7"/>
          <w:headerReference w:type="default" r:id="rId8"/>
          <w:pgSz w:w="12240" w:h="15840" w:code="1"/>
          <w:pgMar w:top="1440" w:right="1440" w:bottom="1440" w:left="1440" w:header="720" w:footer="720" w:gutter="0"/>
          <w:cols w:space="720"/>
          <w:titlePg/>
          <w:docGrid w:linePitch="360"/>
        </w:sectPr>
      </w:pPr>
    </w:p>
    <w:p w14:paraId="0FC49BC6" w14:textId="77777777" w:rsidR="000E0BF0" w:rsidRPr="000E0BF0" w:rsidRDefault="00557B49" w:rsidP="000E0BF0">
      <w:pPr>
        <w:spacing w:line="480" w:lineRule="auto"/>
        <w:jc w:val="both"/>
        <w:rPr>
          <w:rFonts w:ascii="Book Antiqua" w:hAnsi="Book Antiqua"/>
          <w:lang w:val="es-ES"/>
        </w:rPr>
      </w:pPr>
      <w:r w:rsidRPr="000E0BF0">
        <w:rPr>
          <w:rFonts w:ascii="Book Antiqua" w:hAnsi="Book Antiqua"/>
          <w:lang w:val="es-ES"/>
        </w:rPr>
        <w:tab/>
      </w:r>
      <w:r w:rsidR="00F508B3" w:rsidRPr="000E0BF0">
        <w:rPr>
          <w:rFonts w:ascii="Book Antiqua" w:hAnsi="Book Antiqua"/>
          <w:lang w:val="es-ES"/>
        </w:rPr>
        <w:t>Sección 1.-</w:t>
      </w:r>
      <w:r w:rsidR="000E0BF0" w:rsidRPr="000E0BF0">
        <w:rPr>
          <w:rFonts w:ascii="Book Antiqua" w:hAnsi="Book Antiqua"/>
          <w:lang w:val="es-ES"/>
        </w:rPr>
        <w:t xml:space="preserve"> Se enmienda el Artículo 2.20 de la Ley 22-2000, </w:t>
      </w:r>
      <w:r w:rsidR="00E07B4A" w:rsidRPr="000E0BF0">
        <w:rPr>
          <w:rFonts w:ascii="Book Antiqua" w:hAnsi="Book Antiqua"/>
          <w:lang w:val="es-ES"/>
        </w:rPr>
        <w:t>según</w:t>
      </w:r>
      <w:r w:rsidR="000E0BF0" w:rsidRPr="000E0BF0">
        <w:rPr>
          <w:rFonts w:ascii="Book Antiqua" w:hAnsi="Book Antiqua"/>
          <w:lang w:val="es-ES"/>
        </w:rPr>
        <w:t xml:space="preserve"> enmendada, para que lea como sigue:</w:t>
      </w:r>
    </w:p>
    <w:p w14:paraId="0498C33D" w14:textId="77777777" w:rsidR="000E0BF0" w:rsidRPr="000E0BF0" w:rsidRDefault="000E0BF0" w:rsidP="000E0BF0">
      <w:pPr>
        <w:spacing w:line="480" w:lineRule="auto"/>
        <w:jc w:val="both"/>
        <w:rPr>
          <w:rFonts w:ascii="Book Antiqua" w:hAnsi="Book Antiqua"/>
          <w:lang w:val="es-ES"/>
        </w:rPr>
      </w:pPr>
      <w:r w:rsidRPr="000E0BF0">
        <w:rPr>
          <w:rFonts w:ascii="Book Antiqua" w:hAnsi="Book Antiqua"/>
          <w:lang w:val="es-ES"/>
        </w:rPr>
        <w:t>“Artículo 2.20. — Contenido, características y exhibición de las tablillas.</w:t>
      </w:r>
    </w:p>
    <w:p w14:paraId="7386B97F" w14:textId="77777777" w:rsidR="000E0BF0" w:rsidRPr="000E0BF0" w:rsidRDefault="000E0BF0" w:rsidP="000E0BF0">
      <w:pPr>
        <w:spacing w:line="480" w:lineRule="auto"/>
        <w:ind w:firstLine="708"/>
        <w:jc w:val="both"/>
        <w:rPr>
          <w:rFonts w:ascii="Book Antiqua" w:hAnsi="Book Antiqua"/>
          <w:lang w:val="es-ES"/>
        </w:rPr>
      </w:pPr>
      <w:r w:rsidRPr="000E0BF0">
        <w:rPr>
          <w:rFonts w:ascii="Book Antiqua" w:hAnsi="Book Antiqua"/>
          <w:lang w:val="es-ES"/>
        </w:rPr>
        <w:t xml:space="preserve">Toda tablilla llevará sobre su superficie el número del permiso asignado al vehículo de motor, arrastre o </w:t>
      </w:r>
      <w:proofErr w:type="spellStart"/>
      <w:r w:rsidRPr="000E0BF0">
        <w:rPr>
          <w:rFonts w:ascii="Book Antiqua" w:hAnsi="Book Antiqua"/>
          <w:lang w:val="es-ES"/>
        </w:rPr>
        <w:t>semiarrastre</w:t>
      </w:r>
      <w:proofErr w:type="spellEnd"/>
      <w:r w:rsidRPr="000E0BF0">
        <w:rPr>
          <w:rFonts w:ascii="Book Antiqua" w:hAnsi="Book Antiqua"/>
          <w:lang w:val="es-ES"/>
        </w:rPr>
        <w:t xml:space="preserve">, según dispuesto en esta Ley. El Secretario queda autorizado para determinar mediante reglamento el diseño, tamaño, colores, composición y otros detalles físicos de las tablillas </w:t>
      </w:r>
      <w:r w:rsidRPr="000E0BF0">
        <w:rPr>
          <w:rFonts w:ascii="Book Antiqua" w:hAnsi="Book Antiqua"/>
          <w:b/>
          <w:bCs/>
          <w:lang w:val="es-ES"/>
        </w:rPr>
        <w:t>[, así como la cantidad de tablillas que utilizarán los diferentes vehículos]</w:t>
      </w:r>
      <w:r w:rsidRPr="000E0BF0">
        <w:rPr>
          <w:rFonts w:ascii="Book Antiqua" w:hAnsi="Book Antiqua"/>
          <w:lang w:val="es-ES"/>
        </w:rPr>
        <w:t>.</w:t>
      </w:r>
    </w:p>
    <w:p w14:paraId="12874223" w14:textId="77777777" w:rsidR="000E0BF0" w:rsidRPr="000E0BF0" w:rsidRDefault="000E0BF0" w:rsidP="000E0BF0">
      <w:pPr>
        <w:spacing w:line="480" w:lineRule="auto"/>
        <w:ind w:firstLine="708"/>
        <w:jc w:val="both"/>
        <w:rPr>
          <w:rFonts w:ascii="Book Antiqua" w:hAnsi="Book Antiqua"/>
          <w:lang w:val="es-ES"/>
        </w:rPr>
      </w:pPr>
      <w:r w:rsidRPr="000E0BF0">
        <w:rPr>
          <w:rFonts w:ascii="Book Antiqua" w:hAnsi="Book Antiqua"/>
          <w:lang w:val="es-ES"/>
        </w:rPr>
        <w:t xml:space="preserve">Las tablillas serán fijadas horizontalmente y en forma visible en la parte </w:t>
      </w:r>
      <w:r w:rsidRPr="00AA792F">
        <w:rPr>
          <w:rFonts w:ascii="Book Antiqua" w:hAnsi="Book Antiqua"/>
          <w:i/>
          <w:iCs/>
          <w:lang w:val="es-ES"/>
        </w:rPr>
        <w:t>delantera</w:t>
      </w:r>
      <w:r w:rsidRPr="000E0BF0">
        <w:rPr>
          <w:rFonts w:ascii="Book Antiqua" w:hAnsi="Book Antiqua"/>
          <w:lang w:val="es-ES"/>
        </w:rPr>
        <w:t xml:space="preserve"> </w:t>
      </w:r>
      <w:r w:rsidRPr="006861B0">
        <w:rPr>
          <w:rFonts w:ascii="Book Antiqua" w:hAnsi="Book Antiqua"/>
          <w:i/>
          <w:iCs/>
          <w:lang w:val="es-ES"/>
        </w:rPr>
        <w:t>y</w:t>
      </w:r>
      <w:r w:rsidRPr="000E0BF0">
        <w:rPr>
          <w:rFonts w:ascii="Book Antiqua" w:hAnsi="Book Antiqua"/>
          <w:lang w:val="es-ES"/>
        </w:rPr>
        <w:t xml:space="preserve"> posterior de todo vehículo de motor, arrastre o </w:t>
      </w:r>
      <w:proofErr w:type="spellStart"/>
      <w:r w:rsidRPr="000E0BF0">
        <w:rPr>
          <w:rFonts w:ascii="Book Antiqua" w:hAnsi="Book Antiqua"/>
          <w:lang w:val="es-ES"/>
        </w:rPr>
        <w:t>semiarrastre</w:t>
      </w:r>
      <w:proofErr w:type="spellEnd"/>
      <w:r w:rsidRPr="000E0BF0">
        <w:rPr>
          <w:rFonts w:ascii="Book Antiqua" w:hAnsi="Book Antiqua"/>
          <w:lang w:val="es-ES"/>
        </w:rPr>
        <w:t xml:space="preserve">, incluyendo motocicletas, y deberá quedar alumbrada de noche por una luz incolora colocada en el vehículo para ese fin y que permita distinguir su número de permiso, aun cuando el vehículo se encuentre en movimiento. La violación a este Artículo constituirá falta administrativa que será sancionada con multa de </w:t>
      </w:r>
      <w:r w:rsidR="006861B0" w:rsidRPr="006861B0">
        <w:rPr>
          <w:rFonts w:ascii="Book Antiqua" w:hAnsi="Book Antiqua"/>
          <w:b/>
          <w:bCs/>
          <w:lang w:val="es-ES"/>
        </w:rPr>
        <w:t>[</w:t>
      </w:r>
      <w:r w:rsidRPr="006861B0">
        <w:rPr>
          <w:rFonts w:ascii="Book Antiqua" w:hAnsi="Book Antiqua"/>
          <w:b/>
          <w:bCs/>
          <w:lang w:val="es-ES"/>
        </w:rPr>
        <w:t>cincuenta (50)</w:t>
      </w:r>
      <w:r w:rsidR="006861B0" w:rsidRPr="006861B0">
        <w:rPr>
          <w:rFonts w:ascii="Book Antiqua" w:hAnsi="Book Antiqua"/>
          <w:b/>
          <w:bCs/>
          <w:lang w:val="es-ES"/>
        </w:rPr>
        <w:t>]</w:t>
      </w:r>
      <w:r w:rsidR="006861B0">
        <w:rPr>
          <w:rFonts w:ascii="Book Antiqua" w:hAnsi="Book Antiqua"/>
          <w:lang w:val="es-ES"/>
        </w:rPr>
        <w:t xml:space="preserve"> </w:t>
      </w:r>
      <w:r w:rsidR="006861B0">
        <w:rPr>
          <w:rFonts w:ascii="Book Antiqua" w:hAnsi="Book Antiqua"/>
          <w:i/>
          <w:iCs/>
          <w:lang w:val="es-ES"/>
        </w:rPr>
        <w:t>cien (100)</w:t>
      </w:r>
      <w:r w:rsidRPr="006861B0">
        <w:rPr>
          <w:rFonts w:ascii="Book Antiqua" w:hAnsi="Book Antiqua"/>
          <w:lang w:val="es-ES"/>
        </w:rPr>
        <w:t xml:space="preserve"> </w:t>
      </w:r>
      <w:r w:rsidRPr="000E0BF0">
        <w:rPr>
          <w:rFonts w:ascii="Book Antiqua" w:hAnsi="Book Antiqua"/>
          <w:lang w:val="es-ES"/>
        </w:rPr>
        <w:t>dólares.</w:t>
      </w:r>
      <w:r w:rsidR="00AA792F">
        <w:rPr>
          <w:rFonts w:ascii="Book Antiqua" w:hAnsi="Book Antiqua"/>
          <w:lang w:val="es-ES"/>
        </w:rPr>
        <w:t>”</w:t>
      </w:r>
    </w:p>
    <w:p w14:paraId="6A00FC13" w14:textId="77777777" w:rsidR="000E0BF0" w:rsidRPr="000E0BF0" w:rsidRDefault="000E0BF0" w:rsidP="000E0BF0">
      <w:pPr>
        <w:spacing w:line="480" w:lineRule="auto"/>
        <w:ind w:firstLine="708"/>
        <w:jc w:val="both"/>
        <w:rPr>
          <w:rFonts w:ascii="Book Antiqua" w:hAnsi="Book Antiqua"/>
          <w:lang w:val="es-ES"/>
        </w:rPr>
      </w:pPr>
      <w:r w:rsidRPr="000E0BF0">
        <w:rPr>
          <w:rFonts w:ascii="Book Antiqua" w:hAnsi="Book Antiqua"/>
          <w:lang w:val="es-ES"/>
        </w:rPr>
        <w:lastRenderedPageBreak/>
        <w:t>Sección 2.-Se ordena al Secretario del Departamento de Transportación y</w:t>
      </w:r>
      <w:r>
        <w:rPr>
          <w:rFonts w:ascii="Book Antiqua" w:hAnsi="Book Antiqua"/>
          <w:lang w:val="es-ES"/>
        </w:rPr>
        <w:t xml:space="preserve"> </w:t>
      </w:r>
      <w:r w:rsidRPr="000E0BF0">
        <w:rPr>
          <w:rFonts w:ascii="Book Antiqua" w:hAnsi="Book Antiqua"/>
          <w:lang w:val="es-ES"/>
        </w:rPr>
        <w:t>Obras Públicas a adoptar y/o enmendar toda la reglamentación necesaria para cumplir con los propósitos de la presente ley en un término de treinta (30) días contados a partir de la aprobación de la misma.</w:t>
      </w:r>
    </w:p>
    <w:p w14:paraId="42D34A0E" w14:textId="77777777" w:rsidR="000E0BF0" w:rsidRPr="000E0BF0" w:rsidRDefault="000E0BF0" w:rsidP="000E0BF0">
      <w:pPr>
        <w:spacing w:line="480" w:lineRule="auto"/>
        <w:ind w:firstLine="708"/>
        <w:jc w:val="both"/>
        <w:rPr>
          <w:rFonts w:ascii="Book Antiqua" w:hAnsi="Book Antiqua"/>
          <w:lang w:val="es-ES"/>
        </w:rPr>
      </w:pPr>
      <w:r w:rsidRPr="000E0BF0">
        <w:rPr>
          <w:rFonts w:ascii="Book Antiqua" w:hAnsi="Book Antiqua"/>
          <w:lang w:val="es-ES"/>
        </w:rPr>
        <w:t xml:space="preserve">No obstante, el uso de dos (2) tablillas de identificación para los vehículos </w:t>
      </w:r>
      <w:r w:rsidR="00290182">
        <w:rPr>
          <w:rFonts w:ascii="Book Antiqua" w:hAnsi="Book Antiqua"/>
          <w:lang w:val="es-ES"/>
        </w:rPr>
        <w:t xml:space="preserve">nuevos </w:t>
      </w:r>
      <w:r w:rsidRPr="000E0BF0">
        <w:rPr>
          <w:rFonts w:ascii="Book Antiqua" w:hAnsi="Book Antiqua"/>
          <w:lang w:val="es-ES"/>
        </w:rPr>
        <w:t xml:space="preserve">deberá comenzarse </w:t>
      </w:r>
      <w:r w:rsidRPr="00290182">
        <w:rPr>
          <w:rFonts w:ascii="Book Antiqua" w:hAnsi="Book Antiqua"/>
          <w:lang w:val="es-ES"/>
        </w:rPr>
        <w:t>a partir del 1 de enero de 202</w:t>
      </w:r>
      <w:r w:rsidR="00290182" w:rsidRPr="00290182">
        <w:rPr>
          <w:rFonts w:ascii="Book Antiqua" w:hAnsi="Book Antiqua"/>
          <w:lang w:val="es-ES"/>
        </w:rPr>
        <w:t>6</w:t>
      </w:r>
      <w:r w:rsidR="006756A6">
        <w:rPr>
          <w:rFonts w:ascii="Book Antiqua" w:hAnsi="Book Antiqua"/>
          <w:lang w:val="es-ES"/>
        </w:rPr>
        <w:t xml:space="preserve"> y exclusivamente aplicará a todo vehículo nuevo. </w:t>
      </w:r>
      <w:r w:rsidR="003F3FE7">
        <w:rPr>
          <w:rFonts w:ascii="Book Antiqua" w:hAnsi="Book Antiqua"/>
          <w:lang w:val="es-ES"/>
        </w:rPr>
        <w:t>En vehículos que no aplique est</w:t>
      </w:r>
      <w:r w:rsidR="006861B0">
        <w:rPr>
          <w:rFonts w:ascii="Book Antiqua" w:hAnsi="Book Antiqua"/>
          <w:lang w:val="es-ES"/>
        </w:rPr>
        <w:t>a</w:t>
      </w:r>
      <w:r w:rsidR="003F3FE7">
        <w:rPr>
          <w:rFonts w:ascii="Book Antiqua" w:hAnsi="Book Antiqua"/>
          <w:lang w:val="es-ES"/>
        </w:rPr>
        <w:t xml:space="preserve"> sección podrán voluntariamente acogerse al uso doble de tablilla. </w:t>
      </w:r>
    </w:p>
    <w:p w14:paraId="3ECCDD2B" w14:textId="77777777" w:rsidR="00825722" w:rsidRPr="000E0BF0" w:rsidRDefault="00E07B4A" w:rsidP="000E0BF0">
      <w:pPr>
        <w:spacing w:line="480" w:lineRule="auto"/>
        <w:ind w:firstLine="708"/>
        <w:jc w:val="both"/>
        <w:rPr>
          <w:rFonts w:ascii="Book Antiqua" w:hAnsi="Book Antiqua"/>
          <w:lang w:val="es-ES"/>
        </w:rPr>
      </w:pPr>
      <w:r w:rsidRPr="000E0BF0">
        <w:rPr>
          <w:rFonts w:ascii="Book Antiqua" w:hAnsi="Book Antiqua"/>
          <w:lang w:val="es-ES"/>
        </w:rPr>
        <w:t>Sección</w:t>
      </w:r>
      <w:r w:rsidR="000E0BF0" w:rsidRPr="000E0BF0">
        <w:rPr>
          <w:rFonts w:ascii="Book Antiqua" w:hAnsi="Book Antiqua"/>
          <w:lang w:val="es-ES"/>
        </w:rPr>
        <w:t xml:space="preserve"> 3.-Esta Ley entrará en vigor a los </w:t>
      </w:r>
      <w:r w:rsidR="004115D5">
        <w:rPr>
          <w:rFonts w:ascii="Book Antiqua" w:hAnsi="Book Antiqua"/>
          <w:lang w:val="es-ES"/>
        </w:rPr>
        <w:t>sesenta</w:t>
      </w:r>
      <w:r w:rsidR="000E0BF0" w:rsidRPr="000E0BF0">
        <w:rPr>
          <w:rFonts w:ascii="Book Antiqua" w:hAnsi="Book Antiqua"/>
          <w:lang w:val="es-ES"/>
        </w:rPr>
        <w:t xml:space="preserve"> (</w:t>
      </w:r>
      <w:r w:rsidR="004115D5">
        <w:rPr>
          <w:rFonts w:ascii="Book Antiqua" w:hAnsi="Book Antiqua"/>
          <w:lang w:val="es-ES"/>
        </w:rPr>
        <w:t>6</w:t>
      </w:r>
      <w:r w:rsidR="000E0BF0" w:rsidRPr="000E0BF0">
        <w:rPr>
          <w:rFonts w:ascii="Book Antiqua" w:hAnsi="Book Antiqua"/>
          <w:lang w:val="es-ES"/>
        </w:rPr>
        <w:t xml:space="preserve">0) días de su aprobación, a los fines de que se pueda comenzar con el trámite administrativo. Los cambios propuestos en esta Ley entrarán en vigor a </w:t>
      </w:r>
      <w:r w:rsidR="000E0BF0" w:rsidRPr="00290182">
        <w:rPr>
          <w:rFonts w:ascii="Book Antiqua" w:hAnsi="Book Antiqua"/>
          <w:lang w:val="es-ES"/>
        </w:rPr>
        <w:t>partir del 1 de enero de 202</w:t>
      </w:r>
      <w:r w:rsidR="00290182" w:rsidRPr="00290182">
        <w:rPr>
          <w:rFonts w:ascii="Book Antiqua" w:hAnsi="Book Antiqua"/>
          <w:lang w:val="es-ES"/>
        </w:rPr>
        <w:t>6</w:t>
      </w:r>
      <w:r w:rsidR="000E0BF0" w:rsidRPr="000E0BF0">
        <w:rPr>
          <w:rFonts w:ascii="Book Antiqua" w:hAnsi="Book Antiqua"/>
          <w:lang w:val="es-ES"/>
        </w:rPr>
        <w:t>.</w:t>
      </w:r>
    </w:p>
    <w:sectPr w:rsidR="00825722" w:rsidRPr="000E0BF0" w:rsidSect="00DB4341">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FF462" w14:textId="77777777" w:rsidR="00594E6F" w:rsidRDefault="00594E6F" w:rsidP="00CD4499">
      <w:r>
        <w:separator/>
      </w:r>
    </w:p>
  </w:endnote>
  <w:endnote w:type="continuationSeparator" w:id="0">
    <w:p w14:paraId="71D7431B" w14:textId="77777777" w:rsidR="00594E6F" w:rsidRDefault="00594E6F"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F33EE" w14:textId="77777777" w:rsidR="00594E6F" w:rsidRDefault="00594E6F" w:rsidP="00CD4499">
      <w:r>
        <w:separator/>
      </w:r>
    </w:p>
  </w:footnote>
  <w:footnote w:type="continuationSeparator" w:id="0">
    <w:p w14:paraId="747609C6" w14:textId="77777777" w:rsidR="00594E6F" w:rsidRDefault="00594E6F"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825FF" w14:textId="77777777" w:rsidR="003858CF" w:rsidRDefault="00CF5C97" w:rsidP="003858CF">
    <w:pPr>
      <w:pStyle w:val="Encabezado"/>
      <w:framePr w:wrap="around" w:vAnchor="text" w:hAnchor="margin" w:xAlign="center" w:y="1"/>
      <w:rPr>
        <w:rStyle w:val="Nmerodepgina"/>
      </w:rPr>
    </w:pPr>
    <w:r>
      <w:rPr>
        <w:rStyle w:val="Nmerodepgina"/>
      </w:rPr>
      <w:fldChar w:fldCharType="begin"/>
    </w:r>
    <w:r w:rsidR="00DE19C4">
      <w:rPr>
        <w:rStyle w:val="Nmerodepgina"/>
      </w:rPr>
      <w:instrText xml:space="preserve">PAGE  </w:instrText>
    </w:r>
    <w:r>
      <w:rPr>
        <w:rStyle w:val="Nmerodepgina"/>
      </w:rPr>
      <w:fldChar w:fldCharType="end"/>
    </w:r>
  </w:p>
  <w:p w14:paraId="623688BE" w14:textId="77777777" w:rsidR="003858CF" w:rsidRDefault="003858C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B670E" w14:textId="77777777" w:rsidR="003858CF" w:rsidRDefault="00CF5C97" w:rsidP="003858CF">
    <w:pPr>
      <w:pStyle w:val="Encabezado"/>
      <w:framePr w:wrap="around" w:vAnchor="text" w:hAnchor="margin" w:xAlign="center" w:y="1"/>
      <w:rPr>
        <w:rStyle w:val="Nmerodepgina"/>
      </w:rPr>
    </w:pPr>
    <w:r>
      <w:rPr>
        <w:rStyle w:val="Nmerodepgina"/>
      </w:rPr>
      <w:fldChar w:fldCharType="begin"/>
    </w:r>
    <w:r w:rsidR="00DE19C4">
      <w:rPr>
        <w:rStyle w:val="Nmerodepgina"/>
      </w:rPr>
      <w:instrText xml:space="preserve">PAGE  </w:instrText>
    </w:r>
    <w:r>
      <w:rPr>
        <w:rStyle w:val="Nmerodepgina"/>
      </w:rPr>
      <w:fldChar w:fldCharType="separate"/>
    </w:r>
    <w:r w:rsidR="009C2C53">
      <w:rPr>
        <w:rStyle w:val="Nmerodepgina"/>
        <w:noProof/>
      </w:rPr>
      <w:t>3</w:t>
    </w:r>
    <w:r>
      <w:rPr>
        <w:rStyle w:val="Nmerodepgina"/>
      </w:rPr>
      <w:fldChar w:fldCharType="end"/>
    </w:r>
  </w:p>
  <w:p w14:paraId="05DD76A8" w14:textId="77777777" w:rsidR="003858CF" w:rsidRDefault="003858CF">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4"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327562127">
    <w:abstractNumId w:val="4"/>
  </w:num>
  <w:num w:numId="2" w16cid:durableId="1161699740">
    <w:abstractNumId w:val="2"/>
  </w:num>
  <w:num w:numId="3" w16cid:durableId="351225112">
    <w:abstractNumId w:val="3"/>
  </w:num>
  <w:num w:numId="4" w16cid:durableId="1568803617">
    <w:abstractNumId w:val="1"/>
  </w:num>
  <w:num w:numId="5" w16cid:durableId="708148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E6F"/>
    <w:rsid w:val="000103E8"/>
    <w:rsid w:val="00035318"/>
    <w:rsid w:val="000563B0"/>
    <w:rsid w:val="00061D8A"/>
    <w:rsid w:val="00070127"/>
    <w:rsid w:val="0008193E"/>
    <w:rsid w:val="000C5EE3"/>
    <w:rsid w:val="000E0BF0"/>
    <w:rsid w:val="000F059F"/>
    <w:rsid w:val="00110ED0"/>
    <w:rsid w:val="00112565"/>
    <w:rsid w:val="001138EA"/>
    <w:rsid w:val="00155FBA"/>
    <w:rsid w:val="001613AC"/>
    <w:rsid w:val="00165171"/>
    <w:rsid w:val="00190AA0"/>
    <w:rsid w:val="001A4A8B"/>
    <w:rsid w:val="001C45F8"/>
    <w:rsid w:val="001E11F3"/>
    <w:rsid w:val="001E231C"/>
    <w:rsid w:val="001E544D"/>
    <w:rsid w:val="001F36CC"/>
    <w:rsid w:val="00204060"/>
    <w:rsid w:val="00205DF4"/>
    <w:rsid w:val="002464D6"/>
    <w:rsid w:val="00250033"/>
    <w:rsid w:val="002575CE"/>
    <w:rsid w:val="00270BED"/>
    <w:rsid w:val="00270FBD"/>
    <w:rsid w:val="0028689A"/>
    <w:rsid w:val="00290182"/>
    <w:rsid w:val="002A22C7"/>
    <w:rsid w:val="002A3CEC"/>
    <w:rsid w:val="002D448C"/>
    <w:rsid w:val="0031695E"/>
    <w:rsid w:val="00360004"/>
    <w:rsid w:val="003722AA"/>
    <w:rsid w:val="003858CF"/>
    <w:rsid w:val="003D39CE"/>
    <w:rsid w:val="003D4657"/>
    <w:rsid w:val="003D63FD"/>
    <w:rsid w:val="003F3FE7"/>
    <w:rsid w:val="003F5747"/>
    <w:rsid w:val="00401242"/>
    <w:rsid w:val="004115D5"/>
    <w:rsid w:val="004131BF"/>
    <w:rsid w:val="00424988"/>
    <w:rsid w:val="00454E8B"/>
    <w:rsid w:val="00470CF2"/>
    <w:rsid w:val="004748B1"/>
    <w:rsid w:val="00476F1E"/>
    <w:rsid w:val="004845FA"/>
    <w:rsid w:val="004B7F4E"/>
    <w:rsid w:val="004C6FCA"/>
    <w:rsid w:val="004E67A4"/>
    <w:rsid w:val="0050314D"/>
    <w:rsid w:val="00517DA8"/>
    <w:rsid w:val="00521A83"/>
    <w:rsid w:val="00555A2B"/>
    <w:rsid w:val="00557B49"/>
    <w:rsid w:val="00594E6F"/>
    <w:rsid w:val="005A599F"/>
    <w:rsid w:val="005B419B"/>
    <w:rsid w:val="005B55F1"/>
    <w:rsid w:val="005E1644"/>
    <w:rsid w:val="005E55FB"/>
    <w:rsid w:val="006234CD"/>
    <w:rsid w:val="0062472C"/>
    <w:rsid w:val="006756A6"/>
    <w:rsid w:val="006861B0"/>
    <w:rsid w:val="006A299B"/>
    <w:rsid w:val="006C60FA"/>
    <w:rsid w:val="006D0C55"/>
    <w:rsid w:val="006D43EE"/>
    <w:rsid w:val="007476CD"/>
    <w:rsid w:val="00767881"/>
    <w:rsid w:val="0077046C"/>
    <w:rsid w:val="00777E58"/>
    <w:rsid w:val="00784AB5"/>
    <w:rsid w:val="007A4A88"/>
    <w:rsid w:val="007C7505"/>
    <w:rsid w:val="007D74B5"/>
    <w:rsid w:val="007E51CD"/>
    <w:rsid w:val="007F00BC"/>
    <w:rsid w:val="007F019E"/>
    <w:rsid w:val="0080590A"/>
    <w:rsid w:val="008061D6"/>
    <w:rsid w:val="00815FBD"/>
    <w:rsid w:val="00825722"/>
    <w:rsid w:val="00825E02"/>
    <w:rsid w:val="008271A5"/>
    <w:rsid w:val="008431A6"/>
    <w:rsid w:val="008717C9"/>
    <w:rsid w:val="00882BA0"/>
    <w:rsid w:val="0088376F"/>
    <w:rsid w:val="008910F6"/>
    <w:rsid w:val="008E13EF"/>
    <w:rsid w:val="008F093E"/>
    <w:rsid w:val="00922538"/>
    <w:rsid w:val="00925616"/>
    <w:rsid w:val="00935C58"/>
    <w:rsid w:val="00961B9B"/>
    <w:rsid w:val="00961E9B"/>
    <w:rsid w:val="0096231E"/>
    <w:rsid w:val="00981D65"/>
    <w:rsid w:val="0099601F"/>
    <w:rsid w:val="009B5E2C"/>
    <w:rsid w:val="009C23B7"/>
    <w:rsid w:val="009C2C53"/>
    <w:rsid w:val="009D486D"/>
    <w:rsid w:val="009F2D80"/>
    <w:rsid w:val="009F6C97"/>
    <w:rsid w:val="00A247B4"/>
    <w:rsid w:val="00A61D39"/>
    <w:rsid w:val="00A7139B"/>
    <w:rsid w:val="00AA552E"/>
    <w:rsid w:val="00AA792F"/>
    <w:rsid w:val="00AB0DCF"/>
    <w:rsid w:val="00AB22E3"/>
    <w:rsid w:val="00B011F9"/>
    <w:rsid w:val="00B101AF"/>
    <w:rsid w:val="00B170AA"/>
    <w:rsid w:val="00B20E60"/>
    <w:rsid w:val="00B36028"/>
    <w:rsid w:val="00B370E0"/>
    <w:rsid w:val="00B6073A"/>
    <w:rsid w:val="00B71109"/>
    <w:rsid w:val="00BA52DB"/>
    <w:rsid w:val="00BD04D5"/>
    <w:rsid w:val="00BD71A2"/>
    <w:rsid w:val="00BE2E71"/>
    <w:rsid w:val="00BF5279"/>
    <w:rsid w:val="00BF61C9"/>
    <w:rsid w:val="00C022F6"/>
    <w:rsid w:val="00C068A4"/>
    <w:rsid w:val="00C21956"/>
    <w:rsid w:val="00C262CD"/>
    <w:rsid w:val="00C317D0"/>
    <w:rsid w:val="00C370C3"/>
    <w:rsid w:val="00C372F9"/>
    <w:rsid w:val="00C42D93"/>
    <w:rsid w:val="00CA5E1B"/>
    <w:rsid w:val="00CB5C09"/>
    <w:rsid w:val="00CC782E"/>
    <w:rsid w:val="00CD4499"/>
    <w:rsid w:val="00CF46B3"/>
    <w:rsid w:val="00CF5C97"/>
    <w:rsid w:val="00CF7FC6"/>
    <w:rsid w:val="00D01F1D"/>
    <w:rsid w:val="00D26F0F"/>
    <w:rsid w:val="00D57C0E"/>
    <w:rsid w:val="00D6364E"/>
    <w:rsid w:val="00DB4341"/>
    <w:rsid w:val="00DD023E"/>
    <w:rsid w:val="00DD15C2"/>
    <w:rsid w:val="00DE19C4"/>
    <w:rsid w:val="00E03DD6"/>
    <w:rsid w:val="00E07B4A"/>
    <w:rsid w:val="00E23C20"/>
    <w:rsid w:val="00E26D05"/>
    <w:rsid w:val="00E3196A"/>
    <w:rsid w:val="00E5223E"/>
    <w:rsid w:val="00E62EA0"/>
    <w:rsid w:val="00E7515C"/>
    <w:rsid w:val="00EA3253"/>
    <w:rsid w:val="00EB2CAA"/>
    <w:rsid w:val="00EC005E"/>
    <w:rsid w:val="00EC6818"/>
    <w:rsid w:val="00ED2DE9"/>
    <w:rsid w:val="00ED7DFF"/>
    <w:rsid w:val="00EF1074"/>
    <w:rsid w:val="00F00DE1"/>
    <w:rsid w:val="00F01A53"/>
    <w:rsid w:val="00F03E7C"/>
    <w:rsid w:val="00F22EC0"/>
    <w:rsid w:val="00F46FCE"/>
    <w:rsid w:val="00F507CD"/>
    <w:rsid w:val="00F508B3"/>
    <w:rsid w:val="00F53DF1"/>
    <w:rsid w:val="00F663CE"/>
    <w:rsid w:val="00F8069E"/>
    <w:rsid w:val="00F81C5E"/>
    <w:rsid w:val="00FB1826"/>
    <w:rsid w:val="00FB25B1"/>
    <w:rsid w:val="00FD44DA"/>
    <w:rsid w:val="00FE2486"/>
    <w:rsid w:val="00FE3FD3"/>
    <w:rsid w:val="00FE7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A4828"/>
  <w15:chartTrackingRefBased/>
  <w15:docId w15:val="{B00D88B8-1237-44D6-81C9-097DBF392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Ttulo1">
    <w:name w:val="heading 1"/>
    <w:basedOn w:val="Normal"/>
    <w:link w:val="Ttulo1Car"/>
    <w:autoRedefine/>
    <w:uiPriority w:val="9"/>
    <w:qFormat/>
    <w:rsid w:val="0050314D"/>
    <w:pPr>
      <w:spacing w:before="100" w:beforeAutospacing="1" w:after="100" w:afterAutospacing="1"/>
      <w:jc w:val="center"/>
      <w:outlineLvl w:val="0"/>
    </w:pPr>
    <w:rPr>
      <w:rFonts w:ascii="Book Antiqua" w:hAnsi="Book Antiqua"/>
      <w:b/>
      <w:bCs/>
      <w:kern w:val="36"/>
      <w:sz w:val="48"/>
      <w:szCs w:val="48"/>
      <w:lang w:val="x-none" w:eastAsia="x-none"/>
    </w:rPr>
  </w:style>
  <w:style w:type="paragraph" w:styleId="Ttulo2">
    <w:name w:val="heading 2"/>
    <w:basedOn w:val="Normal"/>
    <w:next w:val="Normal"/>
    <w:link w:val="Ttulo2Car"/>
    <w:qFormat/>
    <w:rsid w:val="005A599F"/>
    <w:pPr>
      <w:keepNext/>
      <w:spacing w:before="120" w:after="120"/>
      <w:ind w:firstLine="360"/>
      <w:jc w:val="center"/>
      <w:outlineLvl w:val="1"/>
    </w:pPr>
    <w:rPr>
      <w:rFonts w:ascii="CG Times(w1)" w:hAnsi="CG Times(w1)"/>
      <w:sz w:val="32"/>
      <w:lang w:val="es-ES_tradnl"/>
    </w:rPr>
  </w:style>
  <w:style w:type="paragraph" w:styleId="Ttulo3">
    <w:name w:val="heading 3"/>
    <w:basedOn w:val="Normal"/>
    <w:next w:val="Normal"/>
    <w:link w:val="Ttulo3C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Fuentedeprrafopredeter"/>
    <w:link w:val="Style1"/>
    <w:rsid w:val="00204060"/>
  </w:style>
  <w:style w:type="character" w:customStyle="1" w:styleId="Ttulo1Car">
    <w:name w:val="Título 1 Car"/>
    <w:link w:val="Ttulo1"/>
    <w:uiPriority w:val="9"/>
    <w:rsid w:val="0050314D"/>
    <w:rPr>
      <w:rFonts w:ascii="Book Antiqua" w:hAnsi="Book Antiqua"/>
      <w:b/>
      <w:bCs/>
      <w:kern w:val="36"/>
      <w:sz w:val="48"/>
      <w:szCs w:val="48"/>
    </w:rPr>
  </w:style>
  <w:style w:type="character" w:styleId="Textoennegrita">
    <w:name w:val="Strong"/>
    <w:uiPriority w:val="22"/>
    <w:qFormat/>
    <w:rsid w:val="0050314D"/>
    <w:rPr>
      <w:b/>
      <w:bCs/>
    </w:rPr>
  </w:style>
  <w:style w:type="character" w:styleId="nfasis">
    <w:name w:val="Emphasis"/>
    <w:uiPriority w:val="20"/>
    <w:qFormat/>
    <w:rsid w:val="0050314D"/>
    <w:rPr>
      <w:i/>
      <w:iCs/>
    </w:rPr>
  </w:style>
  <w:style w:type="character" w:customStyle="1" w:styleId="Ttulo3Car">
    <w:name w:val="Título 3 Car"/>
    <w:link w:val="Ttulo3"/>
    <w:rsid w:val="0050314D"/>
    <w:rPr>
      <w:rFonts w:ascii="CG Times" w:hAnsi="CG Times"/>
      <w:b/>
      <w:sz w:val="24"/>
      <w:lang w:val="es-ES" w:eastAsia="en-US"/>
    </w:rPr>
  </w:style>
  <w:style w:type="paragraph" w:styleId="Prrafodelista">
    <w:name w:val="List Paragraph"/>
    <w:basedOn w:val="Normal"/>
    <w:uiPriority w:val="34"/>
    <w:qFormat/>
    <w:rsid w:val="0050314D"/>
    <w:pPr>
      <w:ind w:left="720"/>
      <w:contextualSpacing/>
    </w:pPr>
  </w:style>
  <w:style w:type="character" w:customStyle="1" w:styleId="Ttulo2Car">
    <w:name w:val="Título 2 Car"/>
    <w:link w:val="Ttulo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Encabezado">
    <w:name w:val="header"/>
    <w:basedOn w:val="Normal"/>
    <w:link w:val="EncabezadoCar"/>
    <w:rsid w:val="005A599F"/>
    <w:pPr>
      <w:tabs>
        <w:tab w:val="center" w:pos="4320"/>
        <w:tab w:val="right" w:pos="8640"/>
      </w:tabs>
    </w:pPr>
    <w:rPr>
      <w:lang w:val="x-none" w:eastAsia="ja-JP"/>
    </w:rPr>
  </w:style>
  <w:style w:type="character" w:customStyle="1" w:styleId="EncabezadoCar">
    <w:name w:val="Encabezado Car"/>
    <w:link w:val="Encabezado"/>
    <w:rsid w:val="005A599F"/>
    <w:rPr>
      <w:sz w:val="24"/>
      <w:lang w:eastAsia="ja-JP"/>
    </w:rPr>
  </w:style>
  <w:style w:type="character" w:styleId="Nmerodepgina">
    <w:name w:val="page number"/>
    <w:basedOn w:val="Fuentedeprrafopredeter"/>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Nmerodelnea">
    <w:name w:val="line number"/>
    <w:basedOn w:val="Fuentedeprrafopredeter"/>
    <w:uiPriority w:val="99"/>
    <w:semiHidden/>
    <w:unhideWhenUsed/>
    <w:rsid w:val="005A599F"/>
  </w:style>
  <w:style w:type="character" w:customStyle="1" w:styleId="hps">
    <w:name w:val="hps"/>
    <w:basedOn w:val="Fuentedeprrafopredeter"/>
    <w:rsid w:val="005A599F"/>
  </w:style>
  <w:style w:type="paragraph" w:styleId="Textodeglobo">
    <w:name w:val="Balloon Text"/>
    <w:basedOn w:val="Normal"/>
    <w:link w:val="TextodegloboCar"/>
    <w:uiPriority w:val="99"/>
    <w:semiHidden/>
    <w:unhideWhenUsed/>
    <w:rsid w:val="00B36028"/>
    <w:rPr>
      <w:rFonts w:ascii="Segoe UI" w:hAnsi="Segoe UI"/>
      <w:sz w:val="18"/>
      <w:szCs w:val="18"/>
      <w:lang w:val="x-none" w:eastAsia="x-none"/>
    </w:rPr>
  </w:style>
  <w:style w:type="character" w:customStyle="1" w:styleId="TextodegloboCar">
    <w:name w:val="Texto de globo Car"/>
    <w:link w:val="Textodeglobo"/>
    <w:uiPriority w:val="99"/>
    <w:semiHidden/>
    <w:rsid w:val="00B360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997729839">
      <w:bodyDiv w:val="1"/>
      <w:marLeft w:val="0"/>
      <w:marRight w:val="0"/>
      <w:marTop w:val="0"/>
      <w:marBottom w:val="0"/>
      <w:divBdr>
        <w:top w:val="none" w:sz="0" w:space="0" w:color="auto"/>
        <w:left w:val="none" w:sz="0" w:space="0" w:color="auto"/>
        <w:bottom w:val="none" w:sz="0" w:space="0" w:color="auto"/>
        <w:right w:val="none" w:sz="0" w:space="0" w:color="auto"/>
      </w:divBdr>
      <w:divsChild>
        <w:div w:id="659501314">
          <w:marLeft w:val="0"/>
          <w:marRight w:val="0"/>
          <w:marTop w:val="0"/>
          <w:marBottom w:val="0"/>
          <w:divBdr>
            <w:top w:val="none" w:sz="0" w:space="0" w:color="auto"/>
            <w:left w:val="none" w:sz="0" w:space="0" w:color="auto"/>
            <w:bottom w:val="none" w:sz="0" w:space="0" w:color="auto"/>
            <w:right w:val="none" w:sz="0" w:space="0" w:color="auto"/>
          </w:divBdr>
          <w:divsChild>
            <w:div w:id="308676368">
              <w:marLeft w:val="0"/>
              <w:marRight w:val="0"/>
              <w:marTop w:val="0"/>
              <w:marBottom w:val="0"/>
              <w:divBdr>
                <w:top w:val="none" w:sz="0" w:space="0" w:color="auto"/>
                <w:left w:val="none" w:sz="0" w:space="0" w:color="auto"/>
                <w:bottom w:val="none" w:sz="0" w:space="0" w:color="auto"/>
                <w:right w:val="none" w:sz="0" w:space="0" w:color="auto"/>
              </w:divBdr>
              <w:divsChild>
                <w:div w:id="1325283015">
                  <w:marLeft w:val="0"/>
                  <w:marRight w:val="0"/>
                  <w:marTop w:val="0"/>
                  <w:marBottom w:val="0"/>
                  <w:divBdr>
                    <w:top w:val="none" w:sz="0" w:space="0" w:color="auto"/>
                    <w:left w:val="none" w:sz="0" w:space="0" w:color="auto"/>
                    <w:bottom w:val="none" w:sz="0" w:space="0" w:color="auto"/>
                    <w:right w:val="none" w:sz="0" w:space="0" w:color="auto"/>
                  </w:divBdr>
                </w:div>
              </w:divsChild>
            </w:div>
            <w:div w:id="731199056">
              <w:marLeft w:val="0"/>
              <w:marRight w:val="0"/>
              <w:marTop w:val="0"/>
              <w:marBottom w:val="0"/>
              <w:divBdr>
                <w:top w:val="none" w:sz="0" w:space="0" w:color="auto"/>
                <w:left w:val="none" w:sz="0" w:space="0" w:color="auto"/>
                <w:bottom w:val="none" w:sz="0" w:space="0" w:color="auto"/>
                <w:right w:val="none" w:sz="0" w:space="0" w:color="auto"/>
              </w:divBdr>
              <w:divsChild>
                <w:div w:id="192336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892766">
          <w:marLeft w:val="0"/>
          <w:marRight w:val="0"/>
          <w:marTop w:val="0"/>
          <w:marBottom w:val="0"/>
          <w:divBdr>
            <w:top w:val="none" w:sz="0" w:space="0" w:color="auto"/>
            <w:left w:val="none" w:sz="0" w:space="0" w:color="auto"/>
            <w:bottom w:val="none" w:sz="0" w:space="0" w:color="auto"/>
            <w:right w:val="none" w:sz="0" w:space="0" w:color="auto"/>
          </w:divBdr>
          <w:divsChild>
            <w:div w:id="1930039092">
              <w:marLeft w:val="0"/>
              <w:marRight w:val="0"/>
              <w:marTop w:val="0"/>
              <w:marBottom w:val="0"/>
              <w:divBdr>
                <w:top w:val="none" w:sz="0" w:space="0" w:color="auto"/>
                <w:left w:val="none" w:sz="0" w:space="0" w:color="auto"/>
                <w:bottom w:val="none" w:sz="0" w:space="0" w:color="auto"/>
                <w:right w:val="none" w:sz="0" w:space="0" w:color="auto"/>
              </w:divBdr>
              <w:divsChild>
                <w:div w:id="530534428">
                  <w:marLeft w:val="0"/>
                  <w:marRight w:val="0"/>
                  <w:marTop w:val="0"/>
                  <w:marBottom w:val="0"/>
                  <w:divBdr>
                    <w:top w:val="none" w:sz="0" w:space="0" w:color="auto"/>
                    <w:left w:val="none" w:sz="0" w:space="0" w:color="auto"/>
                    <w:bottom w:val="none" w:sz="0" w:space="0" w:color="auto"/>
                    <w:right w:val="none" w:sz="0" w:space="0" w:color="auto"/>
                  </w:divBdr>
                </w:div>
                <w:div w:id="54679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524777">
      <w:bodyDiv w:val="1"/>
      <w:marLeft w:val="0"/>
      <w:marRight w:val="0"/>
      <w:marTop w:val="0"/>
      <w:marBottom w:val="0"/>
      <w:divBdr>
        <w:top w:val="none" w:sz="0" w:space="0" w:color="auto"/>
        <w:left w:val="none" w:sz="0" w:space="0" w:color="auto"/>
        <w:bottom w:val="none" w:sz="0" w:space="0" w:color="auto"/>
        <w:right w:val="none" w:sz="0" w:space="0" w:color="auto"/>
      </w:divBdr>
      <w:divsChild>
        <w:div w:id="323819570">
          <w:marLeft w:val="0"/>
          <w:marRight w:val="0"/>
          <w:marTop w:val="0"/>
          <w:marBottom w:val="0"/>
          <w:divBdr>
            <w:top w:val="none" w:sz="0" w:space="0" w:color="auto"/>
            <w:left w:val="none" w:sz="0" w:space="0" w:color="auto"/>
            <w:bottom w:val="none" w:sz="0" w:space="0" w:color="auto"/>
            <w:right w:val="none" w:sz="0" w:space="0" w:color="auto"/>
          </w:divBdr>
          <w:divsChild>
            <w:div w:id="1503744413">
              <w:marLeft w:val="0"/>
              <w:marRight w:val="0"/>
              <w:marTop w:val="0"/>
              <w:marBottom w:val="0"/>
              <w:divBdr>
                <w:top w:val="none" w:sz="0" w:space="0" w:color="auto"/>
                <w:left w:val="none" w:sz="0" w:space="0" w:color="auto"/>
                <w:bottom w:val="none" w:sz="0" w:space="0" w:color="auto"/>
                <w:right w:val="none" w:sz="0" w:space="0" w:color="auto"/>
              </w:divBdr>
              <w:divsChild>
                <w:div w:id="700471795">
                  <w:marLeft w:val="0"/>
                  <w:marRight w:val="0"/>
                  <w:marTop w:val="0"/>
                  <w:marBottom w:val="0"/>
                  <w:divBdr>
                    <w:top w:val="none" w:sz="0" w:space="0" w:color="auto"/>
                    <w:left w:val="none" w:sz="0" w:space="0" w:color="auto"/>
                    <w:bottom w:val="none" w:sz="0" w:space="0" w:color="auto"/>
                    <w:right w:val="none" w:sz="0" w:space="0" w:color="auto"/>
                  </w:divBdr>
                </w:div>
                <w:div w:id="154949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99523">
          <w:marLeft w:val="0"/>
          <w:marRight w:val="0"/>
          <w:marTop w:val="0"/>
          <w:marBottom w:val="0"/>
          <w:divBdr>
            <w:top w:val="none" w:sz="0" w:space="0" w:color="auto"/>
            <w:left w:val="none" w:sz="0" w:space="0" w:color="auto"/>
            <w:bottom w:val="none" w:sz="0" w:space="0" w:color="auto"/>
            <w:right w:val="none" w:sz="0" w:space="0" w:color="auto"/>
          </w:divBdr>
          <w:divsChild>
            <w:div w:id="558635141">
              <w:marLeft w:val="0"/>
              <w:marRight w:val="0"/>
              <w:marTop w:val="0"/>
              <w:marBottom w:val="0"/>
              <w:divBdr>
                <w:top w:val="none" w:sz="0" w:space="0" w:color="auto"/>
                <w:left w:val="none" w:sz="0" w:space="0" w:color="auto"/>
                <w:bottom w:val="none" w:sz="0" w:space="0" w:color="auto"/>
                <w:right w:val="none" w:sz="0" w:space="0" w:color="auto"/>
              </w:divBdr>
              <w:divsChild>
                <w:div w:id="1444108912">
                  <w:marLeft w:val="0"/>
                  <w:marRight w:val="0"/>
                  <w:marTop w:val="0"/>
                  <w:marBottom w:val="0"/>
                  <w:divBdr>
                    <w:top w:val="none" w:sz="0" w:space="0" w:color="auto"/>
                    <w:left w:val="none" w:sz="0" w:space="0" w:color="auto"/>
                    <w:bottom w:val="none" w:sz="0" w:space="0" w:color="auto"/>
                    <w:right w:val="none" w:sz="0" w:space="0" w:color="auto"/>
                  </w:divBdr>
                </w:div>
              </w:divsChild>
            </w:div>
            <w:div w:id="787165011">
              <w:marLeft w:val="0"/>
              <w:marRight w:val="0"/>
              <w:marTop w:val="0"/>
              <w:marBottom w:val="0"/>
              <w:divBdr>
                <w:top w:val="none" w:sz="0" w:space="0" w:color="auto"/>
                <w:left w:val="none" w:sz="0" w:space="0" w:color="auto"/>
                <w:bottom w:val="none" w:sz="0" w:space="0" w:color="auto"/>
                <w:right w:val="none" w:sz="0" w:space="0" w:color="auto"/>
              </w:divBdr>
              <w:divsChild>
                <w:div w:id="115730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630952">
      <w:bodyDiv w:val="1"/>
      <w:marLeft w:val="0"/>
      <w:marRight w:val="0"/>
      <w:marTop w:val="0"/>
      <w:marBottom w:val="0"/>
      <w:divBdr>
        <w:top w:val="none" w:sz="0" w:space="0" w:color="auto"/>
        <w:left w:val="none" w:sz="0" w:space="0" w:color="auto"/>
        <w:bottom w:val="none" w:sz="0" w:space="0" w:color="auto"/>
        <w:right w:val="none" w:sz="0" w:space="0" w:color="auto"/>
      </w:divBdr>
      <w:divsChild>
        <w:div w:id="1214928371">
          <w:marLeft w:val="0"/>
          <w:marRight w:val="0"/>
          <w:marTop w:val="0"/>
          <w:marBottom w:val="0"/>
          <w:divBdr>
            <w:top w:val="none" w:sz="0" w:space="0" w:color="auto"/>
            <w:left w:val="none" w:sz="0" w:space="0" w:color="auto"/>
            <w:bottom w:val="none" w:sz="0" w:space="0" w:color="auto"/>
            <w:right w:val="none" w:sz="0" w:space="0" w:color="auto"/>
          </w:divBdr>
          <w:divsChild>
            <w:div w:id="1771194735">
              <w:marLeft w:val="0"/>
              <w:marRight w:val="0"/>
              <w:marTop w:val="0"/>
              <w:marBottom w:val="0"/>
              <w:divBdr>
                <w:top w:val="none" w:sz="0" w:space="0" w:color="auto"/>
                <w:left w:val="none" w:sz="0" w:space="0" w:color="auto"/>
                <w:bottom w:val="none" w:sz="0" w:space="0" w:color="auto"/>
                <w:right w:val="none" w:sz="0" w:space="0" w:color="auto"/>
              </w:divBdr>
              <w:divsChild>
                <w:div w:id="302197560">
                  <w:marLeft w:val="0"/>
                  <w:marRight w:val="0"/>
                  <w:marTop w:val="0"/>
                  <w:marBottom w:val="0"/>
                  <w:divBdr>
                    <w:top w:val="none" w:sz="0" w:space="0" w:color="auto"/>
                    <w:left w:val="none" w:sz="0" w:space="0" w:color="auto"/>
                    <w:bottom w:val="none" w:sz="0" w:space="0" w:color="auto"/>
                    <w:right w:val="none" w:sz="0" w:space="0" w:color="auto"/>
                  </w:divBdr>
                </w:div>
                <w:div w:id="66559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380915">
          <w:marLeft w:val="0"/>
          <w:marRight w:val="0"/>
          <w:marTop w:val="0"/>
          <w:marBottom w:val="0"/>
          <w:divBdr>
            <w:top w:val="none" w:sz="0" w:space="0" w:color="auto"/>
            <w:left w:val="none" w:sz="0" w:space="0" w:color="auto"/>
            <w:bottom w:val="none" w:sz="0" w:space="0" w:color="auto"/>
            <w:right w:val="none" w:sz="0" w:space="0" w:color="auto"/>
          </w:divBdr>
          <w:divsChild>
            <w:div w:id="2009674943">
              <w:marLeft w:val="0"/>
              <w:marRight w:val="0"/>
              <w:marTop w:val="0"/>
              <w:marBottom w:val="0"/>
              <w:divBdr>
                <w:top w:val="none" w:sz="0" w:space="0" w:color="auto"/>
                <w:left w:val="none" w:sz="0" w:space="0" w:color="auto"/>
                <w:bottom w:val="none" w:sz="0" w:space="0" w:color="auto"/>
                <w:right w:val="none" w:sz="0" w:space="0" w:color="auto"/>
              </w:divBdr>
              <w:divsChild>
                <w:div w:id="1194147254">
                  <w:marLeft w:val="0"/>
                  <w:marRight w:val="0"/>
                  <w:marTop w:val="0"/>
                  <w:marBottom w:val="0"/>
                  <w:divBdr>
                    <w:top w:val="none" w:sz="0" w:space="0" w:color="auto"/>
                    <w:left w:val="none" w:sz="0" w:space="0" w:color="auto"/>
                    <w:bottom w:val="none" w:sz="0" w:space="0" w:color="auto"/>
                    <w:right w:val="none" w:sz="0" w:space="0" w:color="auto"/>
                  </w:divBdr>
                </w:div>
              </w:divsChild>
            </w:div>
            <w:div w:id="2053994914">
              <w:marLeft w:val="0"/>
              <w:marRight w:val="0"/>
              <w:marTop w:val="0"/>
              <w:marBottom w:val="0"/>
              <w:divBdr>
                <w:top w:val="none" w:sz="0" w:space="0" w:color="auto"/>
                <w:left w:val="none" w:sz="0" w:space="0" w:color="auto"/>
                <w:bottom w:val="none" w:sz="0" w:space="0" w:color="auto"/>
                <w:right w:val="none" w:sz="0" w:space="0" w:color="auto"/>
              </w:divBdr>
              <w:divsChild>
                <w:div w:id="45078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2025-2028\RADICADOS\PC\PC0468.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PC0468</Template>
  <TotalTime>3</TotalTime>
  <Pages>3</Pages>
  <Words>668</Words>
  <Characters>3809</Characters>
  <Application>Microsoft Office Word</Application>
  <DocSecurity>0</DocSecurity>
  <Lines>31</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Rocío Alayón Morell</dc:creator>
  <cp:keywords/>
  <cp:lastModifiedBy>Rocío Alayón Morell</cp:lastModifiedBy>
  <cp:revision>2</cp:revision>
  <cp:lastPrinted>2025-03-31T15:04:00Z</cp:lastPrinted>
  <dcterms:created xsi:type="dcterms:W3CDTF">2025-04-01T18:55:00Z</dcterms:created>
  <dcterms:modified xsi:type="dcterms:W3CDTF">2025-04-01T18:58:00Z</dcterms:modified>
</cp:coreProperties>
</file>