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BE65E8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E65E8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E65E8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BE65E8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BE65E8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E65E8">
        <w:rPr>
          <w:rFonts w:ascii="Book Antiqua" w:hAnsi="Book Antiqua"/>
          <w:szCs w:val="24"/>
          <w:lang w:val="es-ES_tradnl"/>
        </w:rPr>
        <w:t>20m</w:t>
      </w:r>
      <w:r w:rsidR="002670C1" w:rsidRPr="00BE65E8">
        <w:rPr>
          <w:rFonts w:ascii="Book Antiqua" w:hAnsi="Book Antiqua"/>
          <w:szCs w:val="24"/>
          <w:lang w:val="es-ES_tradnl"/>
        </w:rPr>
        <w:t>a. Asamblea</w:t>
      </w:r>
      <w:r w:rsidR="002670C1" w:rsidRPr="00BE65E8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E65E8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E65E8">
        <w:rPr>
          <w:rFonts w:ascii="Book Antiqua" w:hAnsi="Book Antiqua"/>
          <w:szCs w:val="24"/>
          <w:lang w:val="es-ES_tradnl"/>
        </w:rPr>
        <w:t xml:space="preserve">  </w:t>
      </w:r>
      <w:r w:rsidR="003D1498" w:rsidRPr="00BE65E8">
        <w:rPr>
          <w:rFonts w:ascii="Book Antiqua" w:hAnsi="Book Antiqua"/>
          <w:szCs w:val="24"/>
          <w:lang w:val="es-ES_tradnl"/>
        </w:rPr>
        <w:t>2d</w:t>
      </w:r>
      <w:r w:rsidR="002670C1" w:rsidRPr="00BE65E8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BE65E8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E65E8">
        <w:rPr>
          <w:rFonts w:ascii="Book Antiqua" w:hAnsi="Book Antiqua"/>
          <w:szCs w:val="24"/>
          <w:lang w:val="es-ES_tradnl"/>
        </w:rPr>
        <w:tab/>
        <w:t>Legislativa</w:t>
      </w:r>
      <w:r w:rsidRPr="00BE65E8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E65E8">
        <w:rPr>
          <w:rFonts w:ascii="Book Antiqua" w:hAnsi="Book Antiqua"/>
          <w:szCs w:val="24"/>
          <w:lang w:val="es-ES_tradnl"/>
        </w:rPr>
        <w:t xml:space="preserve">       </w:t>
      </w:r>
      <w:r w:rsidRPr="00BE65E8">
        <w:rPr>
          <w:rFonts w:ascii="Book Antiqua" w:hAnsi="Book Antiqua"/>
          <w:szCs w:val="24"/>
          <w:lang w:val="es-ES_tradnl"/>
        </w:rPr>
        <w:t xml:space="preserve"> </w:t>
      </w:r>
      <w:r w:rsidR="00632DBA" w:rsidRPr="00BE65E8">
        <w:rPr>
          <w:rFonts w:ascii="Book Antiqua" w:hAnsi="Book Antiqua"/>
          <w:szCs w:val="24"/>
          <w:lang w:val="es-ES_tradnl"/>
        </w:rPr>
        <w:t xml:space="preserve"> </w:t>
      </w:r>
      <w:r w:rsidRPr="00BE65E8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BE65E8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BE65E8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E65E8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BE65E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BE65E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AB71EBC" w14:textId="67D97ABF" w:rsidR="001A14B6" w:rsidRPr="00BE65E8" w:rsidRDefault="00BE65E8" w:rsidP="00BE65E8">
      <w:pPr>
        <w:jc w:val="center"/>
        <w:rPr>
          <w:rFonts w:ascii="Book Antiqua" w:hAnsi="Book Antiqua"/>
          <w:b/>
          <w:sz w:val="52"/>
          <w:lang w:val="es-ES_tradnl"/>
        </w:rPr>
      </w:pPr>
      <w:r w:rsidRPr="00BE65E8">
        <w:rPr>
          <w:rFonts w:ascii="Book Antiqua" w:hAnsi="Book Antiqua"/>
          <w:b/>
          <w:sz w:val="52"/>
          <w:lang w:val="es-ES_tradnl"/>
        </w:rPr>
        <w:t xml:space="preserve">R. </w:t>
      </w:r>
      <w:proofErr w:type="spellStart"/>
      <w:r w:rsidRPr="00BE65E8">
        <w:rPr>
          <w:rFonts w:ascii="Book Antiqua" w:hAnsi="Book Antiqua"/>
          <w:b/>
          <w:sz w:val="52"/>
          <w:lang w:val="es-ES_tradnl"/>
        </w:rPr>
        <w:t>Conc</w:t>
      </w:r>
      <w:proofErr w:type="spellEnd"/>
      <w:r w:rsidRPr="00BE65E8">
        <w:rPr>
          <w:rFonts w:ascii="Book Antiqua" w:hAnsi="Book Antiqua"/>
          <w:b/>
          <w:sz w:val="52"/>
          <w:lang w:val="es-ES_tradnl"/>
        </w:rPr>
        <w:t>. de la C. 17</w:t>
      </w:r>
    </w:p>
    <w:p w14:paraId="1D46D605" w14:textId="77777777" w:rsidR="00BE65E8" w:rsidRPr="00BE65E8" w:rsidRDefault="00BE65E8" w:rsidP="00BE65E8">
      <w:pPr>
        <w:jc w:val="center"/>
        <w:rPr>
          <w:rFonts w:ascii="Book Antiqua" w:hAnsi="Book Antiqua"/>
          <w:b/>
          <w:sz w:val="52"/>
          <w:lang w:val="es-ES_tradnl"/>
        </w:rPr>
      </w:pPr>
    </w:p>
    <w:p w14:paraId="0DBA772C" w14:textId="77777777" w:rsidR="002670C1" w:rsidRPr="00BE65E8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E65E8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E65E8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BE65E8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18D2F1F" w:rsidR="002670C1" w:rsidRPr="00BE65E8" w:rsidRDefault="00BE65E8" w:rsidP="002670C1">
      <w:pPr>
        <w:jc w:val="center"/>
        <w:rPr>
          <w:rFonts w:ascii="Book Antiqua" w:hAnsi="Book Antiqua" w:cs="Tahoma"/>
          <w:lang w:val="es-ES_tradnl"/>
        </w:rPr>
      </w:pPr>
      <w:r w:rsidRPr="00BE65E8">
        <w:rPr>
          <w:rFonts w:ascii="Book Antiqua" w:hAnsi="Book Antiqua" w:cs="Tahoma"/>
          <w:lang w:val="es-ES_tradnl"/>
        </w:rPr>
        <w:t>6</w:t>
      </w:r>
      <w:r w:rsidR="002670C1" w:rsidRPr="00BE65E8">
        <w:rPr>
          <w:rFonts w:ascii="Book Antiqua" w:hAnsi="Book Antiqua" w:cs="Tahoma"/>
          <w:lang w:val="es-ES_tradnl"/>
        </w:rPr>
        <w:t xml:space="preserve">  de </w:t>
      </w:r>
      <w:r w:rsidR="004F2CCF" w:rsidRPr="00BE65E8">
        <w:rPr>
          <w:rFonts w:ascii="Book Antiqua" w:hAnsi="Book Antiqua" w:cs="Tahoma"/>
          <w:lang w:val="es-ES_tradnl"/>
        </w:rPr>
        <w:t>octubre</w:t>
      </w:r>
      <w:r w:rsidR="002670C1" w:rsidRPr="00BE65E8">
        <w:rPr>
          <w:rFonts w:ascii="Book Antiqua" w:hAnsi="Book Antiqua" w:cs="Tahoma"/>
          <w:lang w:val="es-ES_tradnl"/>
        </w:rPr>
        <w:t xml:space="preserve"> de </w:t>
      </w:r>
      <w:r w:rsidR="00333864" w:rsidRPr="00BE65E8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BE65E8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BE65E8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BE65E8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BE65E8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BE65E8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19DB430" w:rsidR="00682883" w:rsidRPr="00BE65E8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BE65E8">
        <w:rPr>
          <w:rFonts w:ascii="Book Antiqua" w:hAnsi="Book Antiqua" w:cs="Tahoma"/>
          <w:lang w:val="es-ES_tradnl"/>
        </w:rPr>
        <w:tab/>
      </w:r>
      <w:r w:rsidR="008A4022" w:rsidRPr="00BE65E8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BE65E8">
        <w:rPr>
          <w:rFonts w:ascii="Book Antiqua" w:hAnsi="Book Antiqua" w:cs="Tahoma"/>
          <w:lang w:val="es-ES_tradnl"/>
        </w:rPr>
        <w:t>sideración de la R.</w:t>
      </w:r>
      <w:r w:rsidR="00BE65E8" w:rsidRPr="00BE65E8">
        <w:rPr>
          <w:rFonts w:ascii="Book Antiqua" w:hAnsi="Book Antiqua" w:cs="Tahoma"/>
          <w:lang w:val="es-ES_tradnl"/>
        </w:rPr>
        <w:t xml:space="preserve"> </w:t>
      </w:r>
      <w:proofErr w:type="spellStart"/>
      <w:r w:rsidR="00BE65E8" w:rsidRPr="00BE65E8">
        <w:rPr>
          <w:rFonts w:ascii="Book Antiqua" w:hAnsi="Book Antiqua" w:cs="Tahoma"/>
          <w:lang w:val="es-ES_tradnl"/>
        </w:rPr>
        <w:t>Conc</w:t>
      </w:r>
      <w:proofErr w:type="spellEnd"/>
      <w:r w:rsidR="00BE65E8" w:rsidRPr="00BE65E8">
        <w:rPr>
          <w:rFonts w:ascii="Book Antiqua" w:hAnsi="Book Antiqua" w:cs="Tahoma"/>
          <w:lang w:val="es-ES_tradnl"/>
        </w:rPr>
        <w:t>.</w:t>
      </w:r>
      <w:r w:rsidR="00062F39" w:rsidRPr="00BE65E8">
        <w:rPr>
          <w:rFonts w:ascii="Book Antiqua" w:hAnsi="Book Antiqua" w:cs="Tahoma"/>
          <w:lang w:val="es-ES_tradnl"/>
        </w:rPr>
        <w:t xml:space="preserve"> de la C.</w:t>
      </w:r>
      <w:r w:rsidR="00BE65E8" w:rsidRPr="00BE65E8">
        <w:rPr>
          <w:rFonts w:ascii="Book Antiqua" w:hAnsi="Book Antiqua" w:cs="Tahoma"/>
          <w:lang w:val="es-ES_tradnl"/>
        </w:rPr>
        <w:t xml:space="preserve"> 17</w:t>
      </w:r>
      <w:r w:rsidR="00FA5F29" w:rsidRPr="00BE65E8">
        <w:rPr>
          <w:rFonts w:ascii="Book Antiqua" w:hAnsi="Book Antiqua" w:cs="Tahoma"/>
          <w:lang w:val="es-ES_tradnl"/>
        </w:rPr>
        <w:t xml:space="preserve">, </w:t>
      </w:r>
      <w:r w:rsidR="00682883" w:rsidRPr="00BE65E8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BE65E8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814B2E1" w:rsidR="008D4A0A" w:rsidRPr="00BE65E8" w:rsidRDefault="00BC1CB2" w:rsidP="00BE65E8">
      <w:pPr>
        <w:ind w:left="567" w:hanging="567"/>
        <w:jc w:val="both"/>
        <w:rPr>
          <w:rFonts w:ascii="Book Antiqua" w:hAnsi="Book Antiqua"/>
          <w:lang w:val="es-ES_tradnl"/>
        </w:rPr>
      </w:pPr>
      <w:r w:rsidRPr="00BE65E8">
        <w:rPr>
          <w:rFonts w:ascii="Book Antiqua" w:hAnsi="Book Antiqua" w:cs="Tahoma"/>
          <w:lang w:val="es-ES_tradnl"/>
        </w:rPr>
        <w:t xml:space="preserve"> </w:t>
      </w:r>
      <w:r w:rsidR="00E86FF9" w:rsidRPr="00BE65E8">
        <w:rPr>
          <w:rFonts w:ascii="Book Antiqua" w:hAnsi="Book Antiqua" w:cs="Tahoma"/>
          <w:lang w:val="es-ES_tradnl"/>
        </w:rPr>
        <w:t>“</w:t>
      </w:r>
      <w:r w:rsidR="00655573">
        <w:rPr>
          <w:rFonts w:ascii="Book Antiqua" w:hAnsi="Book Antiqua"/>
          <w:lang w:val="es-ES_tradnl"/>
        </w:rPr>
        <w:t>Para</w:t>
      </w:r>
      <w:r w:rsidR="00BE65E8" w:rsidRPr="00BE65E8">
        <w:rPr>
          <w:rFonts w:ascii="Book Antiqua" w:hAnsi="Book Antiqua"/>
          <w:lang w:val="es-ES_tradnl"/>
        </w:rPr>
        <w:t xml:space="preserve"> solicita</w:t>
      </w:r>
      <w:r w:rsidR="00655573">
        <w:rPr>
          <w:rFonts w:ascii="Book Antiqua" w:hAnsi="Book Antiqua"/>
          <w:lang w:val="es-ES_tradnl"/>
        </w:rPr>
        <w:t>r</w:t>
      </w:r>
      <w:r w:rsidR="00BE65E8" w:rsidRPr="00BE65E8">
        <w:rPr>
          <w:rFonts w:ascii="Book Antiqua" w:hAnsi="Book Antiqua"/>
          <w:lang w:val="es-ES_tradnl"/>
        </w:rPr>
        <w:t xml:space="preserve"> a la Administradora de los Centros de Servicios Medicare y Medicaid (CMS, por sus siglas en inglés), Stephanie Carlton, que atienda con premura la disparidad de fondos que pone en riesgo el acceso a beneficios de salud para los beneficiarios del programa Medicare </w:t>
      </w:r>
      <w:proofErr w:type="spellStart"/>
      <w:r w:rsidR="00BE65E8" w:rsidRPr="00BE65E8">
        <w:rPr>
          <w:rFonts w:ascii="Book Antiqua" w:hAnsi="Book Antiqua"/>
          <w:lang w:val="es-ES_tradnl"/>
        </w:rPr>
        <w:t>Advantage</w:t>
      </w:r>
      <w:proofErr w:type="spellEnd"/>
      <w:r w:rsidR="00BE65E8" w:rsidRPr="00BE65E8">
        <w:rPr>
          <w:rFonts w:ascii="Book Antiqua" w:hAnsi="Book Antiqua"/>
          <w:lang w:val="es-ES_tradnl"/>
        </w:rPr>
        <w:t xml:space="preserve"> (MA) en Puerto Rico</w:t>
      </w:r>
      <w:r w:rsidR="00655573">
        <w:rPr>
          <w:rFonts w:ascii="Book Antiqua" w:hAnsi="Book Antiqua"/>
          <w:lang w:val="es-ES_tradnl"/>
        </w:rPr>
        <w:t xml:space="preserve">; y </w:t>
      </w:r>
      <w:r w:rsidR="00BE65E8" w:rsidRPr="00BE65E8">
        <w:rPr>
          <w:rFonts w:ascii="Book Antiqua" w:hAnsi="Book Antiqua"/>
          <w:lang w:val="es-ES_tradnl"/>
        </w:rPr>
        <w:t>solicita</w:t>
      </w:r>
      <w:r w:rsidR="00655573">
        <w:rPr>
          <w:rFonts w:ascii="Book Antiqua" w:hAnsi="Book Antiqua"/>
          <w:lang w:val="es-ES_tradnl"/>
        </w:rPr>
        <w:t>r</w:t>
      </w:r>
      <w:r w:rsidR="00BE65E8" w:rsidRPr="00BE65E8">
        <w:rPr>
          <w:rFonts w:ascii="Book Antiqua" w:hAnsi="Book Antiqua"/>
          <w:lang w:val="es-ES_tradnl"/>
        </w:rPr>
        <w:t xml:space="preserve"> la adopción de medidas administrativas y correctivas dirigidas a garantizar la continuidad de los servicios de salud y un trato igual</w:t>
      </w:r>
      <w:r w:rsidR="00655573">
        <w:rPr>
          <w:rFonts w:ascii="Book Antiqua" w:hAnsi="Book Antiqua"/>
          <w:lang w:val="es-ES_tradnl"/>
        </w:rPr>
        <w:t>itario</w:t>
      </w:r>
      <w:r w:rsidR="00BE65E8" w:rsidRPr="00BE65E8">
        <w:rPr>
          <w:rFonts w:ascii="Book Antiqua" w:hAnsi="Book Antiqua"/>
          <w:lang w:val="es-ES_tradnl"/>
        </w:rPr>
        <w:t xml:space="preserve"> para los ciudadanos americanos residentes en la Isla.</w:t>
      </w:r>
      <w:r w:rsidR="00FA5F29" w:rsidRPr="00BE65E8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BE65E8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BE65E8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BE65E8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BE65E8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2193C9E" w14:textId="5C89EBE2" w:rsidR="00BE65E8" w:rsidRPr="00BE65E8" w:rsidRDefault="00CC4336" w:rsidP="00BE65E8">
      <w:pPr>
        <w:jc w:val="both"/>
        <w:rPr>
          <w:rFonts w:ascii="Book Antiqua" w:hAnsi="Book Antiqua"/>
          <w:lang w:val="es-ES_tradnl"/>
        </w:rPr>
      </w:pPr>
      <w:r w:rsidRPr="00BE65E8">
        <w:rPr>
          <w:rFonts w:ascii="Book Antiqua" w:eastAsiaTheme="minorHAnsi" w:hAnsi="Book Antiqua"/>
          <w:lang w:val="es-ES_tradnl"/>
        </w:rPr>
        <w:t xml:space="preserve">     </w:t>
      </w:r>
      <w:r w:rsidR="00DE02EB" w:rsidRPr="00BE65E8">
        <w:rPr>
          <w:rFonts w:ascii="Book Antiqua" w:hAnsi="Book Antiqua"/>
          <w:lang w:val="es-ES_tradnl"/>
        </w:rPr>
        <w:t>La</w:t>
      </w:r>
      <w:r w:rsidR="00194744" w:rsidRPr="00BE65E8">
        <w:rPr>
          <w:rFonts w:ascii="Book Antiqua" w:hAnsi="Book Antiqua"/>
          <w:lang w:val="es-ES_tradnl"/>
        </w:rPr>
        <w:t xml:space="preserve"> Resolución</w:t>
      </w:r>
      <w:r w:rsidR="00BE65E8" w:rsidRPr="00BE65E8">
        <w:rPr>
          <w:rFonts w:ascii="Book Antiqua" w:hAnsi="Book Antiqua"/>
          <w:lang w:val="es-ES_tradnl"/>
        </w:rPr>
        <w:t xml:space="preserve"> Concurrente</w:t>
      </w:r>
      <w:r w:rsidR="00194744" w:rsidRPr="00BE65E8">
        <w:rPr>
          <w:rFonts w:ascii="Book Antiqua" w:hAnsi="Book Antiqua"/>
          <w:lang w:val="es-ES_tradnl"/>
        </w:rPr>
        <w:t xml:space="preserve"> de la Cámara Núm.</w:t>
      </w:r>
      <w:r w:rsidR="000F1167" w:rsidRPr="00BE65E8">
        <w:rPr>
          <w:rFonts w:ascii="Book Antiqua" w:hAnsi="Book Antiqua"/>
          <w:lang w:val="es-ES_tradnl"/>
        </w:rPr>
        <w:t xml:space="preserve"> </w:t>
      </w:r>
      <w:r w:rsidR="00BE65E8" w:rsidRPr="00BE65E8">
        <w:rPr>
          <w:rFonts w:ascii="Book Antiqua" w:hAnsi="Book Antiqua"/>
          <w:lang w:val="es-ES_tradnl"/>
        </w:rPr>
        <w:t xml:space="preserve">17 </w:t>
      </w:r>
      <w:r w:rsidR="00DF3E6F" w:rsidRPr="00BE65E8">
        <w:rPr>
          <w:rFonts w:ascii="Book Antiqua" w:hAnsi="Book Antiqua"/>
          <w:lang w:val="es-ES_tradnl"/>
        </w:rPr>
        <w:t xml:space="preserve">tiene el propósito de </w:t>
      </w:r>
      <w:r w:rsidR="00BE65E8" w:rsidRPr="00BE65E8">
        <w:rPr>
          <w:rFonts w:ascii="Book Antiqua" w:hAnsi="Book Antiqua"/>
          <w:bCs/>
          <w:lang w:val="es-ES_tradnl"/>
        </w:rPr>
        <w:t>solicitar la atención inmediata del Gobierno Federal y de la Administradora de los Centros de Servicios Medicare y Medicaid (CMS)</w:t>
      </w:r>
      <w:r w:rsidR="00BE65E8" w:rsidRPr="00BE65E8">
        <w:rPr>
          <w:rFonts w:ascii="Book Antiqua" w:hAnsi="Book Antiqua"/>
          <w:lang w:val="es-ES_tradnl"/>
        </w:rPr>
        <w:t xml:space="preserve"> ante la marcada disparidad en la asignación de fondos del programa </w:t>
      </w:r>
      <w:r w:rsidR="00BE65E8" w:rsidRPr="00BE65E8">
        <w:rPr>
          <w:rFonts w:ascii="Book Antiqua" w:hAnsi="Book Antiqua"/>
          <w:bCs/>
          <w:lang w:val="es-ES_tradnl"/>
        </w:rPr>
        <w:t xml:space="preserve">Medicare </w:t>
      </w:r>
      <w:proofErr w:type="spellStart"/>
      <w:r w:rsidR="00BE65E8" w:rsidRPr="00BE65E8">
        <w:rPr>
          <w:rFonts w:ascii="Book Antiqua" w:hAnsi="Book Antiqua"/>
          <w:bCs/>
          <w:lang w:val="es-ES_tradnl"/>
        </w:rPr>
        <w:t>Advantage</w:t>
      </w:r>
      <w:proofErr w:type="spellEnd"/>
      <w:r w:rsidR="00BE65E8" w:rsidRPr="00BE65E8">
        <w:rPr>
          <w:rFonts w:ascii="Book Antiqua" w:hAnsi="Book Antiqua"/>
          <w:bCs/>
          <w:lang w:val="es-ES_tradnl"/>
        </w:rPr>
        <w:t xml:space="preserve"> (MA)</w:t>
      </w:r>
      <w:r w:rsidR="00BE65E8" w:rsidRPr="00BE65E8">
        <w:rPr>
          <w:rFonts w:ascii="Book Antiqua" w:hAnsi="Book Antiqua"/>
          <w:lang w:val="es-ES_tradnl"/>
        </w:rPr>
        <w:t xml:space="preserve"> que afecta directamente a los ciudadanos de Puerto Rico.</w:t>
      </w:r>
    </w:p>
    <w:p w14:paraId="39D41075" w14:textId="77777777" w:rsidR="00BE65E8" w:rsidRPr="00BE65E8" w:rsidRDefault="00BE65E8" w:rsidP="00BE65E8">
      <w:pPr>
        <w:jc w:val="both"/>
        <w:rPr>
          <w:rFonts w:ascii="Book Antiqua" w:hAnsi="Book Antiqua"/>
          <w:lang w:val="es-ES_tradnl"/>
        </w:rPr>
      </w:pPr>
    </w:p>
    <w:p w14:paraId="5D374227" w14:textId="06DA51EC" w:rsidR="00BE65E8" w:rsidRPr="00BE65E8" w:rsidRDefault="00BE65E8" w:rsidP="00BE65E8">
      <w:pPr>
        <w:jc w:val="both"/>
        <w:rPr>
          <w:rFonts w:ascii="Book Antiqua" w:hAnsi="Book Antiqua"/>
          <w:lang w:val="es-ES_tradnl"/>
        </w:rPr>
      </w:pPr>
      <w:r w:rsidRPr="00BE65E8">
        <w:rPr>
          <w:rFonts w:ascii="Book Antiqua" w:hAnsi="Book Antiqua"/>
          <w:lang w:val="es-ES_tradnl"/>
        </w:rPr>
        <w:t xml:space="preserve">     En su Exposición de Motivos, la medida destaca que los residentes de la Isla, siendo ciudadanos americanos, contribuyen económicamente al programa de la misma manera que los habitantes de los estados continentales y las </w:t>
      </w:r>
      <w:r w:rsidRPr="00BE65E8">
        <w:rPr>
          <w:rFonts w:ascii="Book Antiqua" w:hAnsi="Book Antiqua"/>
          <w:bCs/>
          <w:lang w:val="es-ES_tradnl"/>
        </w:rPr>
        <w:t>Islas Vírgenes Americanas</w:t>
      </w:r>
      <w:r w:rsidRPr="00BE65E8">
        <w:rPr>
          <w:rFonts w:ascii="Book Antiqua" w:hAnsi="Book Antiqua"/>
          <w:lang w:val="es-ES_tradnl"/>
        </w:rPr>
        <w:t xml:space="preserve">; sin </w:t>
      </w:r>
      <w:r w:rsidRPr="00BE65E8">
        <w:rPr>
          <w:rFonts w:ascii="Book Antiqua" w:hAnsi="Book Antiqua"/>
          <w:lang w:val="es-ES_tradnl"/>
        </w:rPr>
        <w:lastRenderedPageBreak/>
        <w:t>embargo, reciben un 39% menos en asignación de fondos en comparación con los estados y un 21% menos en comparación con dichos territorios. Esta desigualdad representa una amenaza al acceso y a la calidad de los servicios médicos disponibles para los beneficiarios del programa.</w:t>
      </w:r>
    </w:p>
    <w:p w14:paraId="00858B1A" w14:textId="2AA20267" w:rsidR="00BE65E8" w:rsidRPr="00BE65E8" w:rsidRDefault="00BE65E8" w:rsidP="00BE65E8">
      <w:pPr>
        <w:jc w:val="both"/>
        <w:rPr>
          <w:rFonts w:ascii="Book Antiqua" w:hAnsi="Book Antiqua"/>
          <w:lang w:val="es-ES_tradnl"/>
        </w:rPr>
      </w:pPr>
    </w:p>
    <w:p w14:paraId="2BF1BA52" w14:textId="76F2B8B1" w:rsidR="00BE65E8" w:rsidRPr="00BE65E8" w:rsidRDefault="00BE65E8" w:rsidP="00BE65E8">
      <w:pPr>
        <w:jc w:val="both"/>
        <w:rPr>
          <w:rFonts w:ascii="Book Antiqua" w:hAnsi="Book Antiqua"/>
          <w:lang w:val="es-ES_tradnl"/>
        </w:rPr>
      </w:pPr>
      <w:r w:rsidRPr="00BE65E8">
        <w:rPr>
          <w:rFonts w:ascii="Book Antiqua" w:hAnsi="Book Antiqua"/>
          <w:lang w:val="es-ES_tradnl"/>
        </w:rPr>
        <w:t xml:space="preserve">     La medida subraya que la falta de equidad en los reembolsos federales ha provocado una </w:t>
      </w:r>
      <w:r w:rsidRPr="00BE65E8">
        <w:rPr>
          <w:rFonts w:ascii="Book Antiqua" w:hAnsi="Book Antiqua"/>
          <w:bCs/>
          <w:lang w:val="es-ES_tradnl"/>
        </w:rPr>
        <w:t>crisis en el sistema de salud de Puerto Rico</w:t>
      </w:r>
      <w:r w:rsidRPr="00BE65E8">
        <w:rPr>
          <w:rFonts w:ascii="Book Antiqua" w:hAnsi="Book Antiqua"/>
          <w:lang w:val="es-ES_tradnl"/>
        </w:rPr>
        <w:t xml:space="preserve">, contribuyendo al éxodo de profesionales de la salud, la reducción de servicios especializados y el deterioro de la infraestructura sanitaria. Se enfatiza que, de no modificarse la fórmula de pago actual, </w:t>
      </w:r>
      <w:r w:rsidRPr="00BE65E8">
        <w:rPr>
          <w:rFonts w:ascii="Book Antiqua" w:hAnsi="Book Antiqua"/>
          <w:bCs/>
          <w:lang w:val="es-ES_tradnl"/>
        </w:rPr>
        <w:t>Puerto Rico podría enfrentar un déficit de aproximadamente cuatrocientos millones de dólares ($400M)</w:t>
      </w:r>
      <w:r w:rsidRPr="00BE65E8">
        <w:rPr>
          <w:rFonts w:ascii="Book Antiqua" w:hAnsi="Book Antiqua"/>
          <w:lang w:val="es-ES_tradnl"/>
        </w:rPr>
        <w:t xml:space="preserve"> en el año 2026, afectando gravemente la sostenibilidad del sistema de salud local.</w:t>
      </w:r>
    </w:p>
    <w:p w14:paraId="35AADD26" w14:textId="77777777" w:rsidR="00BE65E8" w:rsidRPr="00BE65E8" w:rsidRDefault="00BE65E8" w:rsidP="00BE65E8">
      <w:pPr>
        <w:jc w:val="both"/>
        <w:rPr>
          <w:rFonts w:ascii="Book Antiqua" w:hAnsi="Book Antiqua"/>
          <w:lang w:val="es-ES_tradnl"/>
        </w:rPr>
      </w:pPr>
    </w:p>
    <w:p w14:paraId="05E78832" w14:textId="76D28F54" w:rsidR="00DF3E6F" w:rsidRPr="00BE65E8" w:rsidRDefault="00BE65E8" w:rsidP="00DF3E6F">
      <w:pPr>
        <w:jc w:val="both"/>
        <w:rPr>
          <w:rFonts w:ascii="Book Antiqua" w:hAnsi="Book Antiqua"/>
          <w:lang w:val="es-ES_tradnl"/>
        </w:rPr>
      </w:pPr>
      <w:r w:rsidRPr="00BE65E8">
        <w:rPr>
          <w:rFonts w:ascii="Book Antiqua" w:hAnsi="Book Antiqua"/>
          <w:lang w:val="es-ES_tradnl"/>
        </w:rPr>
        <w:t xml:space="preserve">     Además, se expone que Puerto Rico es la jurisdicción con el nivel más alto de participación en el programa Medicare </w:t>
      </w:r>
      <w:proofErr w:type="spellStart"/>
      <w:r w:rsidRPr="00BE65E8">
        <w:rPr>
          <w:rFonts w:ascii="Book Antiqua" w:hAnsi="Book Antiqua"/>
          <w:lang w:val="es-ES_tradnl"/>
        </w:rPr>
        <w:t>Advantage</w:t>
      </w:r>
      <w:proofErr w:type="spellEnd"/>
      <w:r w:rsidRPr="00BE65E8">
        <w:rPr>
          <w:rFonts w:ascii="Book Antiqua" w:hAnsi="Book Antiqua"/>
          <w:lang w:val="es-ES_tradnl"/>
        </w:rPr>
        <w:t xml:space="preserve"> (96%), razón por la cual es necesario que la </w:t>
      </w:r>
      <w:r w:rsidRPr="00BE65E8">
        <w:rPr>
          <w:rFonts w:ascii="Book Antiqua" w:hAnsi="Book Antiqua"/>
          <w:bCs/>
          <w:lang w:val="es-ES_tradnl"/>
        </w:rPr>
        <w:t>CMS adopte una fórmula de evaluación ajustada a la realidad económica y demográfica de Puerto Rico</w:t>
      </w:r>
      <w:r w:rsidRPr="00BE65E8">
        <w:rPr>
          <w:rFonts w:ascii="Book Antiqua" w:hAnsi="Book Antiqua"/>
          <w:lang w:val="es-ES_tradnl"/>
        </w:rPr>
        <w:t>, de modo que se garantice un trato justo y una distribución equitativa de los fondos federales asignados.</w:t>
      </w:r>
    </w:p>
    <w:p w14:paraId="7645A4CC" w14:textId="77777777" w:rsidR="006150BB" w:rsidRPr="00BE65E8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BE65E8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31527D78" w:rsidR="008B1E7C" w:rsidRPr="00BE65E8" w:rsidRDefault="001A02E8" w:rsidP="008B1E7C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BE65E8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8B1E7C" w:rsidRPr="00BE65E8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BE65E8">
        <w:rPr>
          <w:rFonts w:ascii="Book Antiqua" w:hAnsi="Book Antiqua"/>
          <w:sz w:val="24"/>
          <w:szCs w:val="24"/>
          <w:lang w:val="es-ES_tradnl"/>
        </w:rPr>
        <w:t xml:space="preserve">e la Resolución </w:t>
      </w:r>
      <w:r w:rsidR="00BE65E8" w:rsidRPr="00BE65E8">
        <w:rPr>
          <w:rFonts w:ascii="Book Antiqua" w:hAnsi="Book Antiqua"/>
          <w:sz w:val="24"/>
          <w:szCs w:val="24"/>
          <w:lang w:val="es-ES_tradnl"/>
        </w:rPr>
        <w:t>Concurrente de la Cámara 17</w:t>
      </w:r>
      <w:r w:rsidR="008B1E7C" w:rsidRPr="00BE65E8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50FFCE58" w14:textId="77777777" w:rsidR="006150BB" w:rsidRPr="00BE65E8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E65E8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BE65E8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BE65E8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E65E8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BE65E8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BE65E8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BE65E8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E65E8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E65E8">
        <w:rPr>
          <w:rFonts w:ascii="Book Antiqua" w:hAnsi="Book Antiqua" w:cs="Tahoma"/>
          <w:lang w:val="es-ES_tradnl"/>
        </w:rPr>
        <w:br/>
      </w:r>
      <w:proofErr w:type="gramStart"/>
      <w:r w:rsidRPr="00BE65E8">
        <w:rPr>
          <w:rFonts w:ascii="Book Antiqua" w:hAnsi="Book Antiqua" w:cs="Tahoma"/>
          <w:lang w:val="es-ES_tradnl"/>
        </w:rPr>
        <w:t>Presidente</w:t>
      </w:r>
      <w:proofErr w:type="gramEnd"/>
      <w:r w:rsidRPr="00BE65E8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E65E8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DE878" w14:textId="77777777" w:rsidR="009C1E96" w:rsidRDefault="009C1E96" w:rsidP="00614C2C">
      <w:r>
        <w:separator/>
      </w:r>
    </w:p>
  </w:endnote>
  <w:endnote w:type="continuationSeparator" w:id="0">
    <w:p w14:paraId="60E74682" w14:textId="77777777" w:rsidR="009C1E96" w:rsidRDefault="009C1E9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65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7E224" w14:textId="77777777" w:rsidR="009C1E96" w:rsidRDefault="009C1E96" w:rsidP="00614C2C">
      <w:r>
        <w:separator/>
      </w:r>
    </w:p>
  </w:footnote>
  <w:footnote w:type="continuationSeparator" w:id="0">
    <w:p w14:paraId="20CEB02D" w14:textId="77777777" w:rsidR="009C1E96" w:rsidRDefault="009C1E9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2196434">
    <w:abstractNumId w:val="6"/>
  </w:num>
  <w:num w:numId="2" w16cid:durableId="1815830187">
    <w:abstractNumId w:val="12"/>
  </w:num>
  <w:num w:numId="3" w16cid:durableId="710770201">
    <w:abstractNumId w:val="3"/>
  </w:num>
  <w:num w:numId="4" w16cid:durableId="218632469">
    <w:abstractNumId w:val="1"/>
  </w:num>
  <w:num w:numId="5" w16cid:durableId="1052582149">
    <w:abstractNumId w:val="7"/>
  </w:num>
  <w:num w:numId="6" w16cid:durableId="741175763">
    <w:abstractNumId w:val="4"/>
  </w:num>
  <w:num w:numId="7" w16cid:durableId="293559384">
    <w:abstractNumId w:val="5"/>
  </w:num>
  <w:num w:numId="8" w16cid:durableId="1782259085">
    <w:abstractNumId w:val="8"/>
  </w:num>
  <w:num w:numId="9" w16cid:durableId="1788624305">
    <w:abstractNumId w:val="9"/>
  </w:num>
  <w:num w:numId="10" w16cid:durableId="943532055">
    <w:abstractNumId w:val="0"/>
  </w:num>
  <w:num w:numId="11" w16cid:durableId="722362790">
    <w:abstractNumId w:val="2"/>
  </w:num>
  <w:num w:numId="12" w16cid:durableId="513306884">
    <w:abstractNumId w:val="11"/>
  </w:num>
  <w:num w:numId="13" w16cid:durableId="9456242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1E81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2CCF"/>
    <w:rsid w:val="00506C85"/>
    <w:rsid w:val="00525E8D"/>
    <w:rsid w:val="0053434B"/>
    <w:rsid w:val="00580E90"/>
    <w:rsid w:val="00582242"/>
    <w:rsid w:val="005930E2"/>
    <w:rsid w:val="005A5DF4"/>
    <w:rsid w:val="005A7E47"/>
    <w:rsid w:val="005B26D6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55573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A3DC8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1E96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5E8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BD1F6EAB-D64D-49BD-9818-AB11BC042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5</cp:revision>
  <cp:lastPrinted>2025-02-17T12:55:00Z</cp:lastPrinted>
  <dcterms:created xsi:type="dcterms:W3CDTF">2025-10-06T01:58:00Z</dcterms:created>
  <dcterms:modified xsi:type="dcterms:W3CDTF">2025-10-06T13:43:00Z</dcterms:modified>
</cp:coreProperties>
</file>