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8336A" w14:textId="77777777" w:rsidR="003C38D1" w:rsidRPr="003C38D1" w:rsidRDefault="003C38D1" w:rsidP="003C38D1">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3C38D1">
        <w:rPr>
          <w:rFonts w:ascii="Book Antiqua" w:eastAsia="Times New Roman" w:hAnsi="Book Antiqua"/>
          <w:b/>
          <w:bCs/>
          <w:sz w:val="24"/>
          <w:szCs w:val="24"/>
          <w:lang w:val="es-PR"/>
        </w:rPr>
        <w:t>(TEXTO DE APROBACIÓN FINAL POR LA CÁMARA)</w:t>
      </w:r>
      <w:r w:rsidRPr="003C38D1">
        <w:rPr>
          <w:rFonts w:ascii="Book Antiqua" w:eastAsia="Times New Roman" w:hAnsi="Book Antiqua"/>
          <w:b/>
          <w:bCs/>
          <w:sz w:val="24"/>
          <w:szCs w:val="24"/>
          <w:lang w:val="es-ES_tradnl"/>
        </w:rPr>
        <w:fldChar w:fldCharType="begin"/>
      </w:r>
      <w:r w:rsidRPr="003C38D1">
        <w:rPr>
          <w:rFonts w:ascii="Book Antiqua" w:eastAsia="Times New Roman" w:hAnsi="Book Antiqua"/>
          <w:b/>
          <w:bCs/>
          <w:sz w:val="24"/>
          <w:szCs w:val="24"/>
          <w:lang w:val="es-PR"/>
        </w:rPr>
        <w:instrText xml:space="preserve">PRIVATE </w:instrText>
      </w:r>
      <w:r w:rsidRPr="003C38D1">
        <w:rPr>
          <w:rFonts w:ascii="Book Antiqua" w:eastAsia="Times New Roman" w:hAnsi="Book Antiqua"/>
          <w:b/>
          <w:bCs/>
          <w:sz w:val="24"/>
          <w:szCs w:val="24"/>
          <w:lang w:val="es-ES_tradnl"/>
        </w:rPr>
        <w:fldChar w:fldCharType="end"/>
      </w:r>
    </w:p>
    <w:p w14:paraId="5DD9460B" w14:textId="2F2FB539" w:rsidR="003C38D1" w:rsidRPr="003C38D1" w:rsidRDefault="003C38D1" w:rsidP="003C38D1">
      <w:pPr>
        <w:suppressLineNumbers/>
        <w:tabs>
          <w:tab w:val="center" w:pos="4680"/>
        </w:tabs>
        <w:spacing w:after="0" w:line="240" w:lineRule="auto"/>
        <w:jc w:val="center"/>
        <w:rPr>
          <w:rFonts w:ascii="Book Antiqua" w:eastAsia="Times New Roman" w:hAnsi="Book Antiqua"/>
          <w:b/>
          <w:bCs/>
          <w:sz w:val="24"/>
          <w:szCs w:val="24"/>
          <w:lang w:val="es-PR"/>
        </w:rPr>
      </w:pPr>
      <w:r w:rsidRPr="003C38D1">
        <w:rPr>
          <w:rFonts w:ascii="Book Antiqua" w:eastAsia="Times New Roman" w:hAnsi="Book Antiqua"/>
          <w:b/>
          <w:bCs/>
          <w:sz w:val="24"/>
          <w:szCs w:val="24"/>
          <w:lang w:val="es-PR"/>
        </w:rPr>
        <w:t>(</w:t>
      </w:r>
      <w:r w:rsidR="00505DD1">
        <w:rPr>
          <w:rFonts w:ascii="Book Antiqua" w:eastAsia="Times New Roman" w:hAnsi="Book Antiqua"/>
          <w:b/>
          <w:bCs/>
          <w:sz w:val="24"/>
          <w:szCs w:val="24"/>
          <w:lang w:val="es-PR"/>
        </w:rPr>
        <w:t>1</w:t>
      </w:r>
      <w:r w:rsidR="00E27A4A">
        <w:rPr>
          <w:rFonts w:ascii="Book Antiqua" w:eastAsia="Times New Roman" w:hAnsi="Book Antiqua"/>
          <w:b/>
          <w:bCs/>
          <w:sz w:val="24"/>
          <w:szCs w:val="24"/>
          <w:lang w:val="es-PR"/>
        </w:rPr>
        <w:t>3</w:t>
      </w:r>
      <w:r w:rsidRPr="003C38D1">
        <w:rPr>
          <w:rFonts w:ascii="Book Antiqua" w:eastAsia="Times New Roman" w:hAnsi="Book Antiqua"/>
          <w:b/>
          <w:bCs/>
          <w:sz w:val="24"/>
          <w:szCs w:val="24"/>
          <w:lang w:val="es-PR"/>
        </w:rPr>
        <w:t xml:space="preserve"> DE </w:t>
      </w:r>
      <w:r w:rsidR="00E27A4A">
        <w:rPr>
          <w:rFonts w:ascii="Book Antiqua" w:eastAsia="Times New Roman" w:hAnsi="Book Antiqua"/>
          <w:b/>
          <w:bCs/>
          <w:sz w:val="24"/>
          <w:szCs w:val="24"/>
          <w:lang w:val="es-PR"/>
        </w:rPr>
        <w:t>NOVIEMBRE</w:t>
      </w:r>
      <w:r w:rsidRPr="003C38D1">
        <w:rPr>
          <w:rFonts w:ascii="Book Antiqua" w:eastAsia="Times New Roman" w:hAnsi="Book Antiqua"/>
          <w:b/>
          <w:bCs/>
          <w:sz w:val="24"/>
          <w:szCs w:val="24"/>
          <w:lang w:val="es-PR"/>
        </w:rPr>
        <w:t xml:space="preserve"> DE 2025)</w:t>
      </w:r>
    </w:p>
    <w:p w14:paraId="7360FA58" w14:textId="77777777" w:rsidR="003C38D1" w:rsidRPr="003C38D1" w:rsidRDefault="003C38D1" w:rsidP="003C38D1">
      <w:pPr>
        <w:suppressLineNumbers/>
        <w:tabs>
          <w:tab w:val="center" w:pos="4680"/>
        </w:tabs>
        <w:spacing w:after="0" w:line="240" w:lineRule="auto"/>
        <w:jc w:val="center"/>
        <w:rPr>
          <w:rFonts w:ascii="Book Antiqua" w:eastAsia="Times New Roman" w:hAnsi="Book Antiqua"/>
          <w:b/>
          <w:bCs/>
          <w:sz w:val="24"/>
          <w:szCs w:val="24"/>
          <w:lang w:val="es-ES_tradnl"/>
        </w:rPr>
      </w:pPr>
      <w:r w:rsidRPr="003C38D1">
        <w:rPr>
          <w:rFonts w:ascii="Times New Roman" w:eastAsia="Times New Roman" w:hAnsi="Times New Roman"/>
          <w:noProof/>
          <w:sz w:val="24"/>
          <w:szCs w:val="20"/>
          <w:lang w:val="es-ES"/>
        </w:rPr>
        <mc:AlternateContent>
          <mc:Choice Requires="wps">
            <w:drawing>
              <wp:anchor distT="0" distB="0" distL="114300" distR="114300" simplePos="0" relativeHeight="251659264" behindDoc="1" locked="0" layoutInCell="0" allowOverlap="1" wp14:anchorId="6A7106D0" wp14:editId="0D1F5BB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B78A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A60BA91" w14:textId="396B66AC" w:rsidR="00551B48" w:rsidRPr="008201CB" w:rsidRDefault="00EE2E93" w:rsidP="008201CB">
      <w:pPr>
        <w:suppressLineNumbers/>
        <w:spacing w:after="0" w:line="240" w:lineRule="auto"/>
        <w:jc w:val="center"/>
        <w:rPr>
          <w:rFonts w:ascii="Book Antiqua" w:eastAsia="Times New Roman" w:hAnsi="Book Antiqua"/>
          <w:sz w:val="28"/>
          <w:szCs w:val="28"/>
          <w:lang w:val="es-ES_tradnl"/>
        </w:rPr>
      </w:pPr>
      <w:r w:rsidRPr="008201CB">
        <w:rPr>
          <w:rFonts w:ascii="Book Antiqua" w:eastAsia="Times New Roman" w:hAnsi="Book Antiqua"/>
          <w:iCs/>
          <w:sz w:val="28"/>
          <w:szCs w:val="28"/>
          <w:lang w:val="es-ES_tradnl"/>
        </w:rPr>
        <w:t>GOBIERNO</w:t>
      </w:r>
      <w:r w:rsidR="00551B48" w:rsidRPr="008201CB">
        <w:rPr>
          <w:rFonts w:ascii="Book Antiqua" w:eastAsia="Times New Roman" w:hAnsi="Book Antiqua"/>
          <w:sz w:val="28"/>
          <w:szCs w:val="28"/>
          <w:lang w:val="es-ES_tradnl"/>
        </w:rPr>
        <w:t xml:space="preserve"> DE PUERTO RICO</w:t>
      </w:r>
    </w:p>
    <w:p w14:paraId="1BE243E4" w14:textId="77777777" w:rsidR="00551B48" w:rsidRPr="00CC201F" w:rsidRDefault="00551B48" w:rsidP="008201CB">
      <w:pPr>
        <w:suppressLineNumbers/>
        <w:spacing w:after="0" w:line="240" w:lineRule="auto"/>
        <w:jc w:val="center"/>
        <w:rPr>
          <w:rFonts w:ascii="Book Antiqua" w:eastAsia="Times New Roman" w:hAnsi="Book Antiqua"/>
          <w:sz w:val="24"/>
          <w:szCs w:val="20"/>
          <w:lang w:val="es-ES_tradnl"/>
        </w:rPr>
      </w:pPr>
    </w:p>
    <w:p w14:paraId="525334EE" w14:textId="77777777" w:rsidR="00551B48" w:rsidRPr="00CC201F" w:rsidRDefault="00AF595E" w:rsidP="008201CB">
      <w:pPr>
        <w:suppressLineNumbers/>
        <w:tabs>
          <w:tab w:val="left" w:pos="648"/>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 </w:t>
      </w:r>
      <w:r w:rsidR="00482C6A">
        <w:rPr>
          <w:rFonts w:ascii="Book Antiqua" w:eastAsia="Times New Roman" w:hAnsi="Book Antiqua"/>
          <w:sz w:val="24"/>
          <w:szCs w:val="20"/>
          <w:lang w:val="es-ES_tradnl"/>
        </w:rPr>
        <w:t>20</w:t>
      </w:r>
      <w:r w:rsidR="00551B48" w:rsidRPr="00AF595E">
        <w:rPr>
          <w:rFonts w:ascii="Book Antiqua" w:eastAsia="Times New Roman" w:hAnsi="Book Antiqua"/>
          <w:sz w:val="24"/>
          <w:szCs w:val="20"/>
          <w:vertAlign w:val="superscript"/>
          <w:lang w:val="es-ES_tradnl"/>
        </w:rPr>
        <w:t xml:space="preserve">na. </w:t>
      </w:r>
      <w:r w:rsidR="00551B48" w:rsidRPr="00CC201F">
        <w:rPr>
          <w:rFonts w:ascii="Book Antiqua" w:eastAsia="Times New Roman" w:hAnsi="Book Antiqua"/>
          <w:sz w:val="24"/>
          <w:szCs w:val="20"/>
          <w:lang w:val="es-ES_tradnl"/>
        </w:rPr>
        <w:t xml:space="preserve">Asamblea               </w:t>
      </w:r>
      <w:r w:rsidR="00551B48" w:rsidRPr="00CC201F">
        <w:rPr>
          <w:rFonts w:ascii="Book Antiqua" w:eastAsia="Times New Roman" w:hAnsi="Book Antiqua"/>
          <w:sz w:val="24"/>
          <w:szCs w:val="20"/>
          <w:lang w:val="es-ES_tradnl"/>
        </w:rPr>
        <w:tab/>
      </w:r>
      <w:r>
        <w:rPr>
          <w:rFonts w:ascii="Book Antiqua" w:eastAsia="Times New Roman" w:hAnsi="Book Antiqua"/>
          <w:sz w:val="24"/>
          <w:szCs w:val="20"/>
          <w:lang w:val="es-ES_tradnl"/>
        </w:rPr>
        <w:t xml:space="preserve"> </w:t>
      </w:r>
      <w:r w:rsidR="00482C6A">
        <w:rPr>
          <w:rFonts w:ascii="Book Antiqua" w:eastAsia="Times New Roman" w:hAnsi="Book Antiqua"/>
          <w:sz w:val="24"/>
          <w:szCs w:val="20"/>
          <w:lang w:val="es-ES_tradnl"/>
        </w:rPr>
        <w:t>1</w:t>
      </w:r>
      <w:r w:rsidR="00551B48" w:rsidRPr="00AF595E">
        <w:rPr>
          <w:rFonts w:ascii="Book Antiqua" w:eastAsia="Times New Roman" w:hAnsi="Book Antiqua"/>
          <w:sz w:val="24"/>
          <w:szCs w:val="20"/>
          <w:vertAlign w:val="superscript"/>
          <w:lang w:val="es-ES_tradnl"/>
        </w:rPr>
        <w:t>ra.</w:t>
      </w:r>
      <w:r>
        <w:rPr>
          <w:rFonts w:ascii="Book Antiqua" w:eastAsia="Times New Roman" w:hAnsi="Book Antiqua"/>
          <w:sz w:val="24"/>
          <w:szCs w:val="20"/>
          <w:vertAlign w:val="superscript"/>
          <w:lang w:val="es-ES_tradnl"/>
        </w:rPr>
        <w:t xml:space="preserve"> </w:t>
      </w:r>
      <w:r w:rsidR="00551B48" w:rsidRPr="00AF595E">
        <w:rPr>
          <w:rFonts w:ascii="Book Antiqua" w:eastAsia="Times New Roman" w:hAnsi="Book Antiqua"/>
          <w:sz w:val="24"/>
          <w:szCs w:val="20"/>
          <w:vertAlign w:val="superscript"/>
          <w:lang w:val="es-ES_tradnl"/>
        </w:rPr>
        <w:t xml:space="preserve"> </w:t>
      </w:r>
      <w:r w:rsidR="00551B48" w:rsidRPr="00CC201F">
        <w:rPr>
          <w:rFonts w:ascii="Book Antiqua" w:eastAsia="Times New Roman" w:hAnsi="Book Antiqua"/>
          <w:sz w:val="24"/>
          <w:szCs w:val="20"/>
          <w:lang w:val="es-ES_tradnl"/>
        </w:rPr>
        <w:t>Sesión</w:t>
      </w:r>
    </w:p>
    <w:p w14:paraId="5D2263A7" w14:textId="77777777" w:rsidR="00551B48" w:rsidRPr="00CC201F" w:rsidRDefault="00551B48" w:rsidP="008201CB">
      <w:pPr>
        <w:suppressLineNumbers/>
        <w:tabs>
          <w:tab w:val="left" w:pos="648"/>
          <w:tab w:val="left" w:pos="7848"/>
        </w:tabs>
        <w:spacing w:after="0" w:line="240" w:lineRule="auto"/>
        <w:rPr>
          <w:rFonts w:ascii="Book Antiqua" w:eastAsia="Times New Roman" w:hAnsi="Book Antiqua"/>
          <w:sz w:val="24"/>
          <w:szCs w:val="20"/>
          <w:lang w:val="es-ES_tradnl"/>
        </w:rPr>
      </w:pPr>
      <w:r w:rsidRPr="00CC201F">
        <w:rPr>
          <w:rFonts w:ascii="Book Antiqua" w:eastAsia="Times New Roman" w:hAnsi="Book Antiqua"/>
          <w:sz w:val="24"/>
          <w:szCs w:val="20"/>
          <w:lang w:val="es-ES_tradnl"/>
        </w:rPr>
        <w:t xml:space="preserve">         Legislativa</w:t>
      </w:r>
      <w:r w:rsidRPr="00CC201F">
        <w:rPr>
          <w:rFonts w:ascii="Book Antiqua" w:eastAsia="Times New Roman" w:hAnsi="Book Antiqua"/>
          <w:sz w:val="24"/>
          <w:szCs w:val="20"/>
          <w:lang w:val="es-ES_tradnl"/>
        </w:rPr>
        <w:tab/>
        <w:t xml:space="preserve">       Ordinaria</w:t>
      </w:r>
    </w:p>
    <w:p w14:paraId="0B55EBAB" w14:textId="77777777" w:rsidR="00551B48" w:rsidRPr="00CC201F" w:rsidRDefault="00551B48" w:rsidP="008201CB">
      <w:pPr>
        <w:suppressLineNumbers/>
        <w:spacing w:after="0" w:line="240" w:lineRule="auto"/>
        <w:rPr>
          <w:rFonts w:ascii="Book Antiqua" w:eastAsia="Times New Roman" w:hAnsi="Book Antiqua"/>
          <w:sz w:val="24"/>
          <w:szCs w:val="20"/>
          <w:lang w:val="es-ES_tradnl"/>
        </w:rPr>
      </w:pPr>
    </w:p>
    <w:p w14:paraId="7A3EA51B" w14:textId="236BA7E7" w:rsidR="00551B48" w:rsidRPr="00CC201F" w:rsidRDefault="008201CB" w:rsidP="008201CB">
      <w:pPr>
        <w:suppressLineNumbers/>
        <w:spacing w:after="0" w:line="240" w:lineRule="auto"/>
        <w:jc w:val="center"/>
        <w:rPr>
          <w:rFonts w:ascii="Book Antiqua" w:eastAsia="Times New Roman" w:hAnsi="Book Antiqua"/>
          <w:b/>
          <w:sz w:val="36"/>
          <w:szCs w:val="36"/>
          <w:lang w:val="es-ES_tradnl"/>
        </w:rPr>
      </w:pPr>
      <w:r>
        <w:rPr>
          <w:rFonts w:ascii="Book Antiqua" w:eastAsia="Times New Roman" w:hAnsi="Book Antiqua"/>
          <w:b/>
          <w:sz w:val="36"/>
          <w:szCs w:val="36"/>
          <w:lang w:val="es-ES_tradnl"/>
        </w:rPr>
        <w:t>CÁMARA DE REPRESENTANTES</w:t>
      </w:r>
    </w:p>
    <w:p w14:paraId="50510088" w14:textId="77777777" w:rsidR="00551B48" w:rsidRPr="00CC201F" w:rsidRDefault="00551B48" w:rsidP="008201CB">
      <w:pPr>
        <w:suppressLineNumbers/>
        <w:spacing w:after="0" w:line="240" w:lineRule="auto"/>
        <w:jc w:val="center"/>
        <w:rPr>
          <w:rFonts w:ascii="Book Antiqua" w:eastAsia="Times New Roman" w:hAnsi="Book Antiqua"/>
          <w:b/>
          <w:sz w:val="24"/>
          <w:szCs w:val="20"/>
          <w:lang w:val="es-ES_tradnl"/>
        </w:rPr>
      </w:pPr>
    </w:p>
    <w:p w14:paraId="4E8E47D5" w14:textId="77777777" w:rsidR="00551B48" w:rsidRDefault="00551B48" w:rsidP="008201CB">
      <w:pPr>
        <w:suppressLineNumbers/>
        <w:spacing w:after="0" w:line="240" w:lineRule="auto"/>
        <w:jc w:val="center"/>
        <w:rPr>
          <w:rFonts w:ascii="Book Antiqua" w:eastAsia="Times New Roman" w:hAnsi="Book Antiqua"/>
          <w:b/>
          <w:sz w:val="52"/>
          <w:szCs w:val="52"/>
          <w:lang w:val="es-ES_tradnl"/>
        </w:rPr>
      </w:pPr>
      <w:r w:rsidRPr="008201CB">
        <w:rPr>
          <w:rFonts w:ascii="Book Antiqua" w:eastAsia="Times New Roman" w:hAnsi="Book Antiqua"/>
          <w:b/>
          <w:sz w:val="52"/>
          <w:szCs w:val="52"/>
          <w:lang w:val="es-ES_tradnl"/>
        </w:rPr>
        <w:t>P. de</w:t>
      </w:r>
      <w:r w:rsidR="00482C6A" w:rsidRPr="008201CB">
        <w:rPr>
          <w:rFonts w:ascii="Book Antiqua" w:eastAsia="Times New Roman" w:hAnsi="Book Antiqua"/>
          <w:b/>
          <w:sz w:val="52"/>
          <w:szCs w:val="52"/>
          <w:lang w:val="es-ES_tradnl"/>
        </w:rPr>
        <w:t xml:space="preserve"> la C</w:t>
      </w:r>
      <w:r w:rsidRPr="008201CB">
        <w:rPr>
          <w:rFonts w:ascii="Book Antiqua" w:eastAsia="Times New Roman" w:hAnsi="Book Antiqua"/>
          <w:b/>
          <w:sz w:val="52"/>
          <w:szCs w:val="52"/>
          <w:lang w:val="es-ES_tradnl"/>
        </w:rPr>
        <w:t>.</w:t>
      </w:r>
      <w:r w:rsidR="00166A67" w:rsidRPr="008201CB">
        <w:rPr>
          <w:rFonts w:ascii="Book Antiqua" w:eastAsia="Times New Roman" w:hAnsi="Book Antiqua"/>
          <w:b/>
          <w:sz w:val="52"/>
          <w:szCs w:val="52"/>
          <w:lang w:val="es-ES_tradnl"/>
        </w:rPr>
        <w:t xml:space="preserve"> 471</w:t>
      </w:r>
    </w:p>
    <w:p w14:paraId="19A46BD5" w14:textId="77777777" w:rsidR="008201CB" w:rsidRPr="008201CB" w:rsidRDefault="008201CB" w:rsidP="008201CB">
      <w:pPr>
        <w:suppressLineNumbers/>
        <w:spacing w:after="0" w:line="240" w:lineRule="auto"/>
        <w:jc w:val="center"/>
        <w:rPr>
          <w:rFonts w:ascii="Book Antiqua" w:eastAsia="Times New Roman" w:hAnsi="Book Antiqua"/>
          <w:b/>
          <w:sz w:val="24"/>
          <w:szCs w:val="24"/>
          <w:lang w:val="es-ES_tradnl"/>
        </w:rPr>
      </w:pPr>
    </w:p>
    <w:p w14:paraId="43669BD5" w14:textId="3225956A" w:rsidR="00482C6A" w:rsidRDefault="008201CB" w:rsidP="008201CB">
      <w:pPr>
        <w:suppressLineNumbers/>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31 </w:t>
      </w:r>
      <w:r w:rsidRPr="00CC201F">
        <w:rPr>
          <w:rFonts w:ascii="Book Antiqua" w:eastAsia="Times New Roman" w:hAnsi="Book Antiqua"/>
          <w:sz w:val="24"/>
          <w:szCs w:val="20"/>
          <w:lang w:val="es-ES_tradnl"/>
        </w:rPr>
        <w:t xml:space="preserve">DE </w:t>
      </w:r>
      <w:r>
        <w:rPr>
          <w:rFonts w:ascii="Book Antiqua" w:eastAsia="Times New Roman" w:hAnsi="Book Antiqua"/>
          <w:sz w:val="24"/>
          <w:szCs w:val="20"/>
          <w:lang w:val="es-ES_tradnl"/>
        </w:rPr>
        <w:t xml:space="preserve">MARZO </w:t>
      </w:r>
      <w:r w:rsidRPr="00CC201F">
        <w:rPr>
          <w:rFonts w:ascii="Book Antiqua" w:eastAsia="Times New Roman" w:hAnsi="Book Antiqua"/>
          <w:sz w:val="24"/>
          <w:szCs w:val="20"/>
          <w:lang w:val="es-ES_tradnl"/>
        </w:rPr>
        <w:t>DE 20</w:t>
      </w:r>
      <w:r>
        <w:rPr>
          <w:rFonts w:ascii="Book Antiqua" w:eastAsia="Times New Roman" w:hAnsi="Book Antiqua"/>
          <w:sz w:val="24"/>
          <w:szCs w:val="20"/>
          <w:lang w:val="es-ES_tradnl"/>
        </w:rPr>
        <w:t>25</w:t>
      </w:r>
    </w:p>
    <w:p w14:paraId="72F1179C" w14:textId="77777777" w:rsidR="008201CB" w:rsidRDefault="008201CB" w:rsidP="008201CB">
      <w:pPr>
        <w:suppressLineNumbers/>
        <w:spacing w:after="0" w:line="240" w:lineRule="auto"/>
        <w:jc w:val="center"/>
        <w:rPr>
          <w:rFonts w:ascii="Book Antiqua" w:eastAsia="Times New Roman" w:hAnsi="Book Antiqua"/>
          <w:sz w:val="24"/>
          <w:szCs w:val="20"/>
          <w:lang w:val="es-ES_tradnl"/>
        </w:rPr>
      </w:pPr>
    </w:p>
    <w:p w14:paraId="527511F8" w14:textId="3FB51D1C" w:rsidR="00551B48" w:rsidRDefault="00551B48" w:rsidP="008201CB">
      <w:pPr>
        <w:suppressLineNumbers/>
        <w:spacing w:after="0" w:line="240" w:lineRule="auto"/>
        <w:jc w:val="center"/>
        <w:rPr>
          <w:rFonts w:ascii="Book Antiqua" w:eastAsia="Times New Roman" w:hAnsi="Book Antiqua"/>
          <w:i/>
          <w:iCs/>
          <w:sz w:val="24"/>
          <w:szCs w:val="20"/>
          <w:lang w:val="es-ES_tradnl"/>
        </w:rPr>
      </w:pPr>
      <w:r w:rsidRPr="00CC201F">
        <w:rPr>
          <w:rFonts w:ascii="Book Antiqua" w:eastAsia="Times New Roman" w:hAnsi="Book Antiqua"/>
          <w:sz w:val="24"/>
          <w:szCs w:val="20"/>
          <w:lang w:val="es-ES_tradnl"/>
        </w:rPr>
        <w:t>Presentad</w:t>
      </w:r>
      <w:r w:rsidR="003F73A3">
        <w:rPr>
          <w:rFonts w:ascii="Book Antiqua" w:eastAsia="Times New Roman" w:hAnsi="Book Antiqua"/>
          <w:sz w:val="24"/>
          <w:szCs w:val="20"/>
          <w:lang w:val="es-ES_tradnl"/>
        </w:rPr>
        <w:t>o</w:t>
      </w:r>
      <w:r w:rsidR="008201CB">
        <w:rPr>
          <w:rFonts w:ascii="Book Antiqua" w:eastAsia="Times New Roman" w:hAnsi="Book Antiqua"/>
          <w:sz w:val="24"/>
          <w:szCs w:val="20"/>
          <w:lang w:val="es-ES_tradnl"/>
        </w:rPr>
        <w:t xml:space="preserve"> </w:t>
      </w:r>
      <w:r w:rsidRPr="00CC201F">
        <w:rPr>
          <w:rFonts w:ascii="Book Antiqua" w:eastAsia="Times New Roman" w:hAnsi="Book Antiqua"/>
          <w:sz w:val="24"/>
          <w:szCs w:val="20"/>
          <w:lang w:val="es-ES_tradnl"/>
        </w:rPr>
        <w:t>por</w:t>
      </w:r>
      <w:r w:rsidR="00694EBE">
        <w:rPr>
          <w:rFonts w:ascii="Book Antiqua" w:eastAsia="Times New Roman" w:hAnsi="Book Antiqua"/>
          <w:sz w:val="24"/>
          <w:szCs w:val="20"/>
          <w:lang w:val="es-ES_tradnl"/>
        </w:rPr>
        <w:t xml:space="preserve"> la</w:t>
      </w:r>
      <w:r w:rsidRPr="00CC201F">
        <w:rPr>
          <w:rFonts w:ascii="Book Antiqua" w:eastAsia="Times New Roman" w:hAnsi="Book Antiqua"/>
          <w:sz w:val="24"/>
          <w:szCs w:val="20"/>
          <w:lang w:val="es-ES_tradnl"/>
        </w:rPr>
        <w:t xml:space="preserve"> </w:t>
      </w:r>
      <w:r w:rsidR="00482C6A">
        <w:rPr>
          <w:rFonts w:ascii="Book Antiqua" w:eastAsia="Times New Roman" w:hAnsi="Book Antiqua"/>
          <w:sz w:val="24"/>
          <w:szCs w:val="20"/>
          <w:lang w:val="es-ES_tradnl"/>
        </w:rPr>
        <w:t xml:space="preserve">representante </w:t>
      </w:r>
      <w:r w:rsidR="00482C6A" w:rsidRPr="008201CB">
        <w:rPr>
          <w:rFonts w:ascii="Book Antiqua" w:eastAsia="Times New Roman" w:hAnsi="Book Antiqua"/>
          <w:i/>
          <w:iCs/>
          <w:sz w:val="24"/>
          <w:szCs w:val="20"/>
          <w:lang w:val="es-ES_tradnl"/>
        </w:rPr>
        <w:t xml:space="preserve">Pérez </w:t>
      </w:r>
      <w:r w:rsidR="00DB6D5C" w:rsidRPr="008201CB">
        <w:rPr>
          <w:rFonts w:ascii="Book Antiqua" w:eastAsia="Times New Roman" w:hAnsi="Book Antiqua"/>
          <w:i/>
          <w:iCs/>
          <w:sz w:val="24"/>
          <w:szCs w:val="20"/>
          <w:lang w:val="es-ES_tradnl"/>
        </w:rPr>
        <w:t>Ramírez</w:t>
      </w:r>
    </w:p>
    <w:p w14:paraId="437A6DC5" w14:textId="5C0CE65E" w:rsidR="002C2A6E" w:rsidRPr="008201CB" w:rsidRDefault="002C2A6E" w:rsidP="008201CB">
      <w:pPr>
        <w:suppressLineNumbers/>
        <w:spacing w:after="0" w:line="240" w:lineRule="auto"/>
        <w:jc w:val="center"/>
        <w:rPr>
          <w:rFonts w:ascii="Book Antiqua" w:eastAsia="Times New Roman" w:hAnsi="Book Antiqua"/>
          <w:i/>
          <w:iCs/>
          <w:sz w:val="24"/>
          <w:szCs w:val="20"/>
          <w:lang w:val="es-ES_tradnl"/>
        </w:rPr>
      </w:pPr>
      <w:proofErr w:type="gramStart"/>
      <w:r w:rsidRPr="002C2A6E">
        <w:rPr>
          <w:rFonts w:ascii="Book Antiqua" w:eastAsia="Times New Roman" w:hAnsi="Book Antiqua"/>
          <w:sz w:val="24"/>
          <w:szCs w:val="20"/>
          <w:lang w:val="es-ES_tradnl"/>
        </w:rPr>
        <w:t>y</w:t>
      </w:r>
      <w:r w:rsidR="00CC097A">
        <w:rPr>
          <w:rFonts w:ascii="Book Antiqua" w:eastAsia="Times New Roman" w:hAnsi="Book Antiqua"/>
          <w:sz w:val="24"/>
          <w:szCs w:val="20"/>
          <w:lang w:val="es-ES_tradnl"/>
        </w:rPr>
        <w:t xml:space="preserve"> </w:t>
      </w:r>
      <w:r w:rsidRPr="002C2A6E">
        <w:rPr>
          <w:rFonts w:ascii="Book Antiqua" w:eastAsia="Times New Roman" w:hAnsi="Book Antiqua"/>
          <w:sz w:val="24"/>
          <w:szCs w:val="20"/>
          <w:lang w:val="es-ES_tradnl"/>
        </w:rPr>
        <w:t xml:space="preserve"> susc</w:t>
      </w:r>
      <w:r w:rsidR="00CC097A">
        <w:rPr>
          <w:rFonts w:ascii="Book Antiqua" w:eastAsia="Times New Roman" w:hAnsi="Book Antiqua"/>
          <w:sz w:val="24"/>
          <w:szCs w:val="20"/>
          <w:lang w:val="es-ES_tradnl"/>
        </w:rPr>
        <w:t>rito</w:t>
      </w:r>
      <w:proofErr w:type="gramEnd"/>
      <w:r w:rsidR="00CC097A">
        <w:rPr>
          <w:rFonts w:ascii="Book Antiqua" w:eastAsia="Times New Roman" w:hAnsi="Book Antiqua"/>
          <w:sz w:val="24"/>
          <w:szCs w:val="20"/>
          <w:lang w:val="es-ES_tradnl"/>
        </w:rPr>
        <w:t xml:space="preserve"> por</w:t>
      </w:r>
      <w:r w:rsidRPr="002C2A6E">
        <w:rPr>
          <w:rFonts w:ascii="Book Antiqua" w:eastAsia="Times New Roman" w:hAnsi="Book Antiqua"/>
          <w:sz w:val="24"/>
          <w:szCs w:val="20"/>
          <w:lang w:val="es-ES_tradnl"/>
        </w:rPr>
        <w:t xml:space="preserve"> la representante</w:t>
      </w:r>
      <w:r>
        <w:rPr>
          <w:rFonts w:ascii="Book Antiqua" w:eastAsia="Times New Roman" w:hAnsi="Book Antiqua"/>
          <w:i/>
          <w:iCs/>
          <w:sz w:val="24"/>
          <w:szCs w:val="20"/>
          <w:lang w:val="es-ES_tradnl"/>
        </w:rPr>
        <w:t xml:space="preserve"> Vargas Laureano</w:t>
      </w:r>
    </w:p>
    <w:p w14:paraId="0647B9F9" w14:textId="77777777" w:rsidR="008201CB" w:rsidRPr="00CC201F" w:rsidRDefault="008201CB" w:rsidP="008201CB">
      <w:pPr>
        <w:suppressLineNumbers/>
        <w:spacing w:after="0" w:line="240" w:lineRule="auto"/>
        <w:jc w:val="center"/>
        <w:rPr>
          <w:rFonts w:ascii="Book Antiqua" w:eastAsia="Times New Roman" w:hAnsi="Book Antiqua"/>
          <w:b/>
          <w:i/>
          <w:sz w:val="24"/>
          <w:szCs w:val="20"/>
          <w:lang w:val="es-ES_tradnl"/>
        </w:rPr>
      </w:pPr>
    </w:p>
    <w:p w14:paraId="703F3DE5" w14:textId="15B34091" w:rsidR="00551B48" w:rsidRPr="008201CB" w:rsidRDefault="00551B48" w:rsidP="008201CB">
      <w:pPr>
        <w:suppressLineNumbers/>
        <w:spacing w:after="0" w:line="240" w:lineRule="auto"/>
        <w:jc w:val="center"/>
        <w:rPr>
          <w:rFonts w:ascii="Book Antiqua" w:eastAsia="Times New Roman" w:hAnsi="Book Antiqua"/>
          <w:sz w:val="24"/>
          <w:szCs w:val="20"/>
          <w:lang w:val="es-ES_tradnl"/>
        </w:rPr>
      </w:pPr>
      <w:r w:rsidRPr="008201CB">
        <w:rPr>
          <w:rFonts w:ascii="Book Antiqua" w:eastAsia="Times New Roman" w:hAnsi="Book Antiqua"/>
          <w:sz w:val="24"/>
          <w:szCs w:val="20"/>
          <w:lang w:val="es-ES_tradnl"/>
        </w:rPr>
        <w:t>Referid</w:t>
      </w:r>
      <w:r w:rsidR="003F73A3">
        <w:rPr>
          <w:rFonts w:ascii="Book Antiqua" w:eastAsia="Times New Roman" w:hAnsi="Book Antiqua"/>
          <w:sz w:val="24"/>
          <w:szCs w:val="20"/>
          <w:lang w:val="es-ES_tradnl"/>
        </w:rPr>
        <w:t>o</w:t>
      </w:r>
      <w:r w:rsidRPr="008201CB">
        <w:rPr>
          <w:rFonts w:ascii="Book Antiqua" w:eastAsia="Times New Roman" w:hAnsi="Book Antiqua"/>
          <w:sz w:val="24"/>
          <w:szCs w:val="20"/>
          <w:lang w:val="es-ES_tradnl"/>
        </w:rPr>
        <w:t xml:space="preserve"> a </w:t>
      </w:r>
      <w:r w:rsidR="00AF595E" w:rsidRPr="008201CB">
        <w:rPr>
          <w:rFonts w:ascii="Book Antiqua" w:eastAsia="Times New Roman" w:hAnsi="Book Antiqua"/>
          <w:sz w:val="24"/>
          <w:szCs w:val="20"/>
          <w:lang w:val="es-ES_tradnl"/>
        </w:rPr>
        <w:t xml:space="preserve">la </w:t>
      </w:r>
      <w:r w:rsidR="00BC6BE0">
        <w:rPr>
          <w:rFonts w:ascii="Book Antiqua" w:eastAsia="Times New Roman" w:hAnsi="Book Antiqua"/>
          <w:sz w:val="24"/>
          <w:szCs w:val="20"/>
          <w:lang w:val="es-ES_tradnl"/>
        </w:rPr>
        <w:t>Comisión de Salud</w:t>
      </w:r>
    </w:p>
    <w:p w14:paraId="45365C1F" w14:textId="77777777" w:rsidR="00551B48" w:rsidRPr="00CC201F" w:rsidRDefault="00551B48" w:rsidP="008201CB">
      <w:pPr>
        <w:suppressLineNumbers/>
        <w:spacing w:after="0" w:line="240" w:lineRule="auto"/>
        <w:jc w:val="both"/>
        <w:rPr>
          <w:rFonts w:ascii="Book Antiqua" w:eastAsia="Times New Roman" w:hAnsi="Book Antiqua"/>
          <w:sz w:val="24"/>
          <w:szCs w:val="20"/>
          <w:lang w:val="es-ES_tradnl"/>
        </w:rPr>
      </w:pPr>
    </w:p>
    <w:p w14:paraId="5178FAAF" w14:textId="77777777" w:rsidR="00551B48" w:rsidRPr="008201CB" w:rsidRDefault="00551B48" w:rsidP="008201CB">
      <w:pPr>
        <w:suppressLineNumbers/>
        <w:spacing w:after="0" w:line="240" w:lineRule="auto"/>
        <w:jc w:val="center"/>
        <w:rPr>
          <w:rFonts w:ascii="Book Antiqua" w:eastAsia="Times New Roman" w:hAnsi="Book Antiqua"/>
          <w:b/>
          <w:sz w:val="28"/>
          <w:szCs w:val="28"/>
          <w:lang w:val="es-ES_tradnl"/>
        </w:rPr>
      </w:pPr>
      <w:r w:rsidRPr="008201CB">
        <w:rPr>
          <w:rFonts w:ascii="Book Antiqua" w:eastAsia="Times New Roman" w:hAnsi="Book Antiqua"/>
          <w:b/>
          <w:sz w:val="28"/>
          <w:szCs w:val="28"/>
          <w:lang w:val="es-ES_tradnl"/>
        </w:rPr>
        <w:t>LEY</w:t>
      </w:r>
    </w:p>
    <w:p w14:paraId="2935FB38" w14:textId="77777777" w:rsidR="00551B48" w:rsidRPr="00023211" w:rsidRDefault="00551B48" w:rsidP="008201CB">
      <w:pPr>
        <w:suppressLineNumbers/>
        <w:spacing w:after="0" w:line="240" w:lineRule="auto"/>
        <w:jc w:val="center"/>
        <w:rPr>
          <w:rFonts w:ascii="Book Antiqua" w:eastAsia="Times New Roman" w:hAnsi="Book Antiqua"/>
          <w:b/>
          <w:sz w:val="24"/>
          <w:szCs w:val="24"/>
          <w:lang w:val="es-ES_tradnl"/>
        </w:rPr>
      </w:pPr>
    </w:p>
    <w:p w14:paraId="16F35F8C" w14:textId="1FBE1BEE" w:rsidR="00551B48" w:rsidRPr="00023211" w:rsidRDefault="00982296" w:rsidP="008201CB">
      <w:pPr>
        <w:suppressLineNumbers/>
        <w:spacing w:after="0" w:line="240" w:lineRule="auto"/>
        <w:ind w:left="360" w:hanging="360"/>
        <w:jc w:val="both"/>
        <w:rPr>
          <w:rFonts w:ascii="Book Antiqua" w:hAnsi="Book Antiqua"/>
          <w:color w:val="000000"/>
          <w:sz w:val="24"/>
          <w:szCs w:val="24"/>
          <w:shd w:val="clear" w:color="auto" w:fill="FFFFFF"/>
          <w:lang w:val="es-PR"/>
        </w:rPr>
      </w:pPr>
      <w:r w:rsidRPr="00023211">
        <w:rPr>
          <w:rFonts w:ascii="Book Antiqua" w:hAnsi="Book Antiqua"/>
          <w:color w:val="000000"/>
          <w:spacing w:val="-3"/>
          <w:sz w:val="24"/>
          <w:szCs w:val="24"/>
          <w:shd w:val="clear" w:color="auto" w:fill="FFFFFF"/>
          <w:lang w:val="es-PR"/>
        </w:rPr>
        <w:t xml:space="preserve">Para </w:t>
      </w:r>
      <w:r w:rsidR="00411493" w:rsidRPr="00023211">
        <w:rPr>
          <w:rFonts w:ascii="Book Antiqua" w:hAnsi="Book Antiqua"/>
          <w:color w:val="000000"/>
          <w:spacing w:val="-3"/>
          <w:sz w:val="24"/>
          <w:szCs w:val="24"/>
          <w:shd w:val="clear" w:color="auto" w:fill="FFFFFF"/>
          <w:lang w:val="es-PR"/>
        </w:rPr>
        <w:t xml:space="preserve">establecer la </w:t>
      </w:r>
      <w:r w:rsidR="00974B24" w:rsidRPr="00023211">
        <w:rPr>
          <w:rFonts w:ascii="Book Antiqua" w:hAnsi="Book Antiqua"/>
          <w:color w:val="000000"/>
          <w:spacing w:val="-3"/>
          <w:sz w:val="24"/>
          <w:szCs w:val="24"/>
          <w:shd w:val="clear" w:color="auto" w:fill="FFFFFF"/>
          <w:lang w:val="es-PR"/>
        </w:rPr>
        <w:t>“</w:t>
      </w:r>
      <w:r w:rsidR="00411493" w:rsidRPr="00023211">
        <w:rPr>
          <w:rFonts w:ascii="Book Antiqua" w:hAnsi="Book Antiqua"/>
          <w:color w:val="000000"/>
          <w:spacing w:val="-3"/>
          <w:sz w:val="24"/>
          <w:szCs w:val="24"/>
          <w:shd w:val="clear" w:color="auto" w:fill="FFFFFF"/>
          <w:lang w:val="es-PR"/>
        </w:rPr>
        <w:t xml:space="preserve">Ley del </w:t>
      </w:r>
      <w:r w:rsidRPr="00023211">
        <w:rPr>
          <w:rFonts w:ascii="Book Antiqua" w:hAnsi="Book Antiqua"/>
          <w:color w:val="000000"/>
          <w:spacing w:val="-3"/>
          <w:sz w:val="24"/>
          <w:szCs w:val="24"/>
          <w:shd w:val="clear" w:color="auto" w:fill="FFFFFF"/>
          <w:lang w:val="es-PR"/>
        </w:rPr>
        <w:t xml:space="preserve"> Registro de Personas con </w:t>
      </w:r>
      <w:r w:rsidR="003F50D0" w:rsidRPr="00023211">
        <w:rPr>
          <w:rFonts w:ascii="Book Antiqua" w:hAnsi="Book Antiqua"/>
          <w:color w:val="000000"/>
          <w:spacing w:val="-3"/>
          <w:sz w:val="24"/>
          <w:szCs w:val="24"/>
          <w:shd w:val="clear" w:color="auto" w:fill="FFFFFF"/>
          <w:lang w:val="es-PR"/>
        </w:rPr>
        <w:t>Trastornos Sanguíneos y/o Condiciones Sanguíneas</w:t>
      </w:r>
      <w:r w:rsidR="00974B24" w:rsidRPr="00023211">
        <w:rPr>
          <w:rFonts w:ascii="Book Antiqua" w:hAnsi="Book Antiqua"/>
          <w:color w:val="000000"/>
          <w:spacing w:val="-3"/>
          <w:sz w:val="24"/>
          <w:szCs w:val="24"/>
          <w:shd w:val="clear" w:color="auto" w:fill="FFFFFF"/>
          <w:lang w:val="es-PR"/>
        </w:rPr>
        <w:t>”</w:t>
      </w:r>
      <w:r w:rsidR="00411493" w:rsidRPr="00023211">
        <w:rPr>
          <w:rFonts w:ascii="Book Antiqua" w:hAnsi="Book Antiqua"/>
          <w:color w:val="000000"/>
          <w:spacing w:val="-3"/>
          <w:sz w:val="24"/>
          <w:szCs w:val="24"/>
          <w:shd w:val="clear" w:color="auto" w:fill="FFFFFF"/>
          <w:lang w:val="es-PR"/>
        </w:rPr>
        <w:t>; crear el Registro</w:t>
      </w:r>
      <w:r w:rsidR="003F50D0" w:rsidRPr="00023211">
        <w:rPr>
          <w:rFonts w:ascii="Book Antiqua" w:hAnsi="Book Antiqua"/>
          <w:color w:val="000000"/>
          <w:spacing w:val="-3"/>
          <w:sz w:val="24"/>
          <w:szCs w:val="24"/>
          <w:shd w:val="clear" w:color="auto" w:fill="FFFFFF"/>
          <w:lang w:val="es-PR"/>
        </w:rPr>
        <w:t xml:space="preserve"> </w:t>
      </w:r>
      <w:r w:rsidRPr="00023211">
        <w:rPr>
          <w:rFonts w:ascii="Book Antiqua" w:hAnsi="Book Antiqua"/>
          <w:color w:val="000000"/>
          <w:spacing w:val="-3"/>
          <w:sz w:val="24"/>
          <w:szCs w:val="24"/>
          <w:shd w:val="clear" w:color="auto" w:fill="FFFFFF"/>
          <w:lang w:val="es-PR"/>
        </w:rPr>
        <w:t xml:space="preserve"> adscrito al Departamento de Salud del </w:t>
      </w:r>
      <w:r w:rsidR="00334545" w:rsidRPr="00023211">
        <w:rPr>
          <w:rFonts w:ascii="Book Antiqua" w:hAnsi="Book Antiqua"/>
          <w:color w:val="000000"/>
          <w:spacing w:val="-3"/>
          <w:sz w:val="24"/>
          <w:szCs w:val="24"/>
          <w:shd w:val="clear" w:color="auto" w:fill="FFFFFF"/>
          <w:lang w:val="es-PR"/>
        </w:rPr>
        <w:t>Gobierno</w:t>
      </w:r>
      <w:r w:rsidRPr="00023211">
        <w:rPr>
          <w:rFonts w:ascii="Book Antiqua" w:hAnsi="Book Antiqua"/>
          <w:color w:val="000000"/>
          <w:spacing w:val="-3"/>
          <w:sz w:val="24"/>
          <w:szCs w:val="24"/>
          <w:shd w:val="clear" w:color="auto" w:fill="FFFFFF"/>
          <w:lang w:val="es-PR"/>
        </w:rPr>
        <w:t xml:space="preserve"> de Puerto Rico; establecer la obligación de los médicos licenciados</w:t>
      </w:r>
      <w:r w:rsidR="00482C6A" w:rsidRPr="00023211">
        <w:rPr>
          <w:rFonts w:ascii="Book Antiqua" w:hAnsi="Book Antiqua"/>
          <w:color w:val="000000"/>
          <w:spacing w:val="-3"/>
          <w:sz w:val="24"/>
          <w:szCs w:val="24"/>
          <w:shd w:val="clear" w:color="auto" w:fill="FFFFFF"/>
          <w:lang w:val="es-PR"/>
        </w:rPr>
        <w:t xml:space="preserve"> </w:t>
      </w:r>
      <w:r w:rsidRPr="00023211">
        <w:rPr>
          <w:rFonts w:ascii="Book Antiqua" w:hAnsi="Book Antiqua"/>
          <w:i/>
          <w:iCs/>
          <w:color w:val="000000"/>
          <w:spacing w:val="-3"/>
          <w:sz w:val="24"/>
          <w:szCs w:val="24"/>
          <w:shd w:val="clear" w:color="auto" w:fill="FFFFFF"/>
          <w:lang w:val="es-PR"/>
        </w:rPr>
        <w:t> </w:t>
      </w:r>
      <w:r w:rsidRPr="00023211">
        <w:rPr>
          <w:rFonts w:ascii="Book Antiqua" w:hAnsi="Book Antiqua"/>
          <w:color w:val="000000"/>
          <w:spacing w:val="-3"/>
          <w:sz w:val="24"/>
          <w:szCs w:val="24"/>
          <w:shd w:val="clear" w:color="auto" w:fill="FFFFFF"/>
          <w:lang w:val="es-PR"/>
        </w:rPr>
        <w:t xml:space="preserve">autorizados a ejercer en Puerto Rico y  </w:t>
      </w:r>
      <w:r w:rsidR="007D3F7B" w:rsidRPr="00023211">
        <w:rPr>
          <w:rFonts w:ascii="Book Antiqua" w:hAnsi="Book Antiqua"/>
          <w:color w:val="000000"/>
          <w:spacing w:val="-3"/>
          <w:sz w:val="24"/>
          <w:szCs w:val="24"/>
          <w:shd w:val="clear" w:color="auto" w:fill="FFFFFF"/>
          <w:lang w:val="es-PR"/>
        </w:rPr>
        <w:t xml:space="preserve">de las instalaciones de servicios </w:t>
      </w:r>
      <w:r w:rsidRPr="00023211">
        <w:rPr>
          <w:rFonts w:ascii="Book Antiqua" w:hAnsi="Book Antiqua"/>
          <w:color w:val="000000"/>
          <w:spacing w:val="-3"/>
          <w:sz w:val="24"/>
          <w:szCs w:val="24"/>
          <w:shd w:val="clear" w:color="auto" w:fill="FFFFFF"/>
          <w:lang w:val="es-PR"/>
        </w:rPr>
        <w:t xml:space="preserve">de salud de informar los casos de </w:t>
      </w:r>
      <w:r w:rsidR="003F50D0" w:rsidRPr="00023211">
        <w:rPr>
          <w:rFonts w:ascii="Book Antiqua" w:hAnsi="Book Antiqua"/>
          <w:color w:val="000000"/>
          <w:spacing w:val="-3"/>
          <w:sz w:val="24"/>
          <w:szCs w:val="24"/>
          <w:shd w:val="clear" w:color="auto" w:fill="FFFFFF"/>
          <w:lang w:val="es-PR"/>
        </w:rPr>
        <w:t xml:space="preserve">personas con trastornos sanguíneos y/o condiciones sanguíneas </w:t>
      </w:r>
      <w:r w:rsidRPr="00023211">
        <w:rPr>
          <w:rFonts w:ascii="Book Antiqua" w:hAnsi="Book Antiqua"/>
          <w:color w:val="000000"/>
          <w:spacing w:val="-3"/>
          <w:sz w:val="24"/>
          <w:szCs w:val="24"/>
          <w:shd w:val="clear" w:color="auto" w:fill="FFFFFF"/>
          <w:lang w:val="es-PR"/>
        </w:rPr>
        <w:t xml:space="preserve">al Registro; autorizar al Departamento </w:t>
      </w:r>
      <w:r w:rsidR="00F2110C" w:rsidRPr="00023211">
        <w:rPr>
          <w:rFonts w:ascii="Book Antiqua" w:hAnsi="Book Antiqua"/>
          <w:color w:val="000000"/>
          <w:spacing w:val="-3"/>
          <w:sz w:val="24"/>
          <w:szCs w:val="24"/>
          <w:shd w:val="clear" w:color="auto" w:fill="FFFFFF"/>
          <w:lang w:val="es-PR"/>
        </w:rPr>
        <w:t xml:space="preserve">de Salud </w:t>
      </w:r>
      <w:r w:rsidRPr="00023211">
        <w:rPr>
          <w:rFonts w:ascii="Book Antiqua" w:hAnsi="Book Antiqua"/>
          <w:color w:val="000000"/>
          <w:spacing w:val="-3"/>
          <w:sz w:val="24"/>
          <w:szCs w:val="24"/>
          <w:shd w:val="clear" w:color="auto" w:fill="FFFFFF"/>
          <w:lang w:val="es-PR"/>
        </w:rPr>
        <w:t xml:space="preserve">a realizar acuerdos colaborativos con organizaciones </w:t>
      </w:r>
      <w:r w:rsidR="00F2110C" w:rsidRPr="00023211">
        <w:rPr>
          <w:rFonts w:ascii="Book Antiqua" w:hAnsi="Book Antiqua"/>
          <w:color w:val="000000"/>
          <w:spacing w:val="-3"/>
          <w:sz w:val="24"/>
          <w:szCs w:val="24"/>
          <w:shd w:val="clear" w:color="auto" w:fill="FFFFFF"/>
          <w:lang w:val="es-PR"/>
        </w:rPr>
        <w:t xml:space="preserve">que ofrecen servicios a personas con </w:t>
      </w:r>
      <w:r w:rsidRPr="00023211">
        <w:rPr>
          <w:rFonts w:ascii="Book Antiqua" w:hAnsi="Book Antiqua"/>
          <w:color w:val="000000"/>
          <w:spacing w:val="-3"/>
          <w:sz w:val="24"/>
          <w:szCs w:val="24"/>
          <w:shd w:val="clear" w:color="auto" w:fill="FFFFFF"/>
          <w:lang w:val="es-PR"/>
        </w:rPr>
        <w:t xml:space="preserve"> </w:t>
      </w:r>
      <w:r w:rsidR="003F50D0" w:rsidRPr="00023211">
        <w:rPr>
          <w:rFonts w:ascii="Book Antiqua" w:hAnsi="Book Antiqua"/>
          <w:color w:val="000000"/>
          <w:spacing w:val="-3"/>
          <w:sz w:val="24"/>
          <w:szCs w:val="24"/>
          <w:shd w:val="clear" w:color="auto" w:fill="FFFFFF"/>
          <w:lang w:val="es-PR"/>
        </w:rPr>
        <w:t>trastornos sanguíneos y/o condiciones sanguíneas</w:t>
      </w:r>
      <w:r w:rsidRPr="00023211">
        <w:rPr>
          <w:rFonts w:ascii="Book Antiqua" w:hAnsi="Book Antiqua"/>
          <w:color w:val="000000"/>
          <w:spacing w:val="-3"/>
          <w:sz w:val="24"/>
          <w:szCs w:val="24"/>
          <w:shd w:val="clear" w:color="auto" w:fill="FFFFFF"/>
          <w:lang w:val="es-PR"/>
        </w:rPr>
        <w:t xml:space="preserve"> de Puerto Rico en donde se dispondrán las normas bajo las cuales se le dará la autoridad para implantar, operar y mantener el funcionamiento de dicho Registro; establecer la</w:t>
      </w:r>
      <w:r w:rsidRPr="00023211">
        <w:rPr>
          <w:rFonts w:ascii="Book Antiqua" w:hAnsi="Book Antiqua"/>
          <w:color w:val="000000"/>
          <w:sz w:val="24"/>
          <w:szCs w:val="24"/>
          <w:shd w:val="clear" w:color="auto" w:fill="FFFFFF"/>
          <w:lang w:val="es-PR"/>
        </w:rPr>
        <w:t xml:space="preserve"> responsabilidad de empleados, colaboradores e investigadores de firmar acuerdos de confidencialidad bajo los cuales serán legalmente responsables por cualquier brecha; establecer que los datos estadísticos oficiales sobre incidencia de </w:t>
      </w:r>
      <w:r w:rsidR="003F50D0" w:rsidRPr="00023211">
        <w:rPr>
          <w:rFonts w:ascii="Book Antiqua" w:hAnsi="Book Antiqua"/>
          <w:color w:val="000000"/>
          <w:sz w:val="24"/>
          <w:szCs w:val="24"/>
          <w:shd w:val="clear" w:color="auto" w:fill="FFFFFF"/>
          <w:lang w:val="es-PR"/>
        </w:rPr>
        <w:t>trastornos sanguíneos y/o condiciones sanguíneas</w:t>
      </w:r>
      <w:r w:rsidRPr="00023211">
        <w:rPr>
          <w:rFonts w:ascii="Book Antiqua" w:hAnsi="Book Antiqua"/>
          <w:color w:val="000000"/>
          <w:sz w:val="24"/>
          <w:szCs w:val="24"/>
          <w:shd w:val="clear" w:color="auto" w:fill="FFFFFF"/>
          <w:lang w:val="es-PR"/>
        </w:rPr>
        <w:t xml:space="preserve"> en Puerto Rico serán los publicados por el Registro creado al amparo de esta Ley;</w:t>
      </w:r>
      <w:r w:rsidRPr="00023211">
        <w:rPr>
          <w:rFonts w:ascii="Book Antiqua" w:hAnsi="Book Antiqua"/>
          <w:color w:val="000000"/>
          <w:spacing w:val="-3"/>
          <w:sz w:val="24"/>
          <w:szCs w:val="24"/>
          <w:shd w:val="clear" w:color="auto" w:fill="FFFFFF"/>
          <w:lang w:val="es-PR"/>
        </w:rPr>
        <w:t> </w:t>
      </w:r>
      <w:r w:rsidRPr="00023211">
        <w:rPr>
          <w:rFonts w:ascii="Book Antiqua" w:hAnsi="Book Antiqua"/>
          <w:color w:val="000000"/>
          <w:sz w:val="24"/>
          <w:szCs w:val="24"/>
          <w:shd w:val="clear" w:color="auto" w:fill="FFFFFF"/>
          <w:lang w:val="es-PR"/>
        </w:rPr>
        <w:t>y para otros fines relacionados.</w:t>
      </w:r>
    </w:p>
    <w:p w14:paraId="11A54D49" w14:textId="77777777" w:rsidR="00982296" w:rsidRPr="00023211" w:rsidRDefault="00982296" w:rsidP="008201CB">
      <w:pPr>
        <w:suppressLineNumbers/>
        <w:spacing w:after="0" w:line="240" w:lineRule="auto"/>
        <w:ind w:left="360" w:hanging="360"/>
        <w:jc w:val="both"/>
        <w:rPr>
          <w:rFonts w:ascii="Book Antiqua" w:eastAsia="Times New Roman" w:hAnsi="Book Antiqua"/>
          <w:sz w:val="24"/>
          <w:szCs w:val="24"/>
          <w:lang w:val="es-PR"/>
        </w:rPr>
      </w:pPr>
    </w:p>
    <w:p w14:paraId="0D92B1AE" w14:textId="77777777" w:rsidR="00551B48" w:rsidRPr="00023211" w:rsidRDefault="00551B48" w:rsidP="008201CB">
      <w:pPr>
        <w:suppressLineNumbers/>
        <w:spacing w:after="0" w:line="240" w:lineRule="auto"/>
        <w:jc w:val="center"/>
        <w:rPr>
          <w:rFonts w:ascii="Book Antiqua" w:eastAsia="Times New Roman" w:hAnsi="Book Antiqua"/>
          <w:bCs/>
          <w:sz w:val="24"/>
          <w:szCs w:val="24"/>
          <w:lang w:val="es-ES_tradnl"/>
        </w:rPr>
      </w:pPr>
      <w:r w:rsidRPr="00023211">
        <w:rPr>
          <w:rFonts w:ascii="Book Antiqua" w:eastAsia="Times New Roman" w:hAnsi="Book Antiqua"/>
          <w:bCs/>
          <w:sz w:val="24"/>
          <w:szCs w:val="24"/>
          <w:lang w:val="es-ES_tradnl"/>
        </w:rPr>
        <w:t>EXPOSICIÓN DE MOTIVOS</w:t>
      </w:r>
    </w:p>
    <w:p w14:paraId="4FB7109D" w14:textId="77777777" w:rsidR="00482C6A" w:rsidRPr="00023211" w:rsidRDefault="00482C6A" w:rsidP="008201CB">
      <w:pPr>
        <w:suppressLineNumbers/>
        <w:spacing w:after="0" w:line="240" w:lineRule="auto"/>
        <w:jc w:val="center"/>
        <w:rPr>
          <w:rFonts w:ascii="Book Antiqua" w:eastAsia="Times New Roman" w:hAnsi="Book Antiqua"/>
          <w:b/>
          <w:sz w:val="24"/>
          <w:szCs w:val="24"/>
          <w:lang w:val="es-ES_tradnl"/>
        </w:rPr>
      </w:pPr>
    </w:p>
    <w:p w14:paraId="3D053DEA" w14:textId="77777777" w:rsidR="00482C6A" w:rsidRPr="00023211" w:rsidRDefault="00482C6A" w:rsidP="008201CB">
      <w:pPr>
        <w:suppressLineNumbers/>
        <w:spacing w:after="0" w:line="240" w:lineRule="auto"/>
        <w:jc w:val="both"/>
        <w:rPr>
          <w:rFonts w:ascii="Book Antiqua" w:eastAsia="Times New Roman" w:hAnsi="Book Antiqua"/>
          <w:bCs/>
          <w:sz w:val="24"/>
          <w:szCs w:val="24"/>
          <w:lang w:val="es-ES_tradnl"/>
        </w:rPr>
      </w:pPr>
      <w:r w:rsidRPr="00023211">
        <w:rPr>
          <w:rFonts w:ascii="Book Antiqua" w:eastAsia="Times New Roman" w:hAnsi="Book Antiqua"/>
          <w:bCs/>
          <w:sz w:val="24"/>
          <w:szCs w:val="24"/>
          <w:lang w:val="es-ES_tradnl"/>
        </w:rPr>
        <w:t xml:space="preserve">              La</w:t>
      </w:r>
      <w:r w:rsidR="00EB449B" w:rsidRPr="00023211">
        <w:rPr>
          <w:rFonts w:ascii="Book Antiqua" w:eastAsia="Times New Roman" w:hAnsi="Book Antiqua"/>
          <w:bCs/>
          <w:sz w:val="24"/>
          <w:szCs w:val="24"/>
          <w:lang w:val="es-ES_tradnl"/>
        </w:rPr>
        <w:t>s</w:t>
      </w:r>
      <w:r w:rsidRPr="00023211">
        <w:rPr>
          <w:rFonts w:ascii="Book Antiqua" w:eastAsia="Times New Roman" w:hAnsi="Book Antiqua"/>
          <w:bCs/>
          <w:sz w:val="24"/>
          <w:szCs w:val="24"/>
          <w:lang w:val="es-ES_tradnl"/>
        </w:rPr>
        <w:t xml:space="preserve"> condiciones sanguíneas representan un desafío significativo para la salud pública en Puerto Rico. Estas condiciones, que afectan la coagulación de la sangre, </w:t>
      </w:r>
      <w:r w:rsidRPr="00023211">
        <w:rPr>
          <w:rFonts w:ascii="Book Antiqua" w:eastAsia="Times New Roman" w:hAnsi="Book Antiqua"/>
          <w:bCs/>
          <w:sz w:val="24"/>
          <w:szCs w:val="24"/>
          <w:lang w:val="es-ES_tradnl"/>
        </w:rPr>
        <w:lastRenderedPageBreak/>
        <w:t>pueden resultar en complicaciones graves y, en ocasiones, mortales si no son tratadas adecuadamente. A nivel mundial, se estima que millones de</w:t>
      </w:r>
      <w:r w:rsidR="00621042" w:rsidRPr="00023211">
        <w:rPr>
          <w:rFonts w:ascii="Book Antiqua" w:eastAsia="Times New Roman" w:hAnsi="Book Antiqua"/>
          <w:bCs/>
          <w:sz w:val="24"/>
          <w:szCs w:val="24"/>
          <w:lang w:val="es-ES_tradnl"/>
        </w:rPr>
        <w:t xml:space="preserve"> </w:t>
      </w:r>
      <w:r w:rsidRPr="00023211">
        <w:rPr>
          <w:rFonts w:ascii="Book Antiqua" w:eastAsia="Times New Roman" w:hAnsi="Book Antiqua"/>
          <w:bCs/>
          <w:sz w:val="24"/>
          <w:szCs w:val="24"/>
          <w:lang w:val="es-ES_tradnl"/>
        </w:rPr>
        <w:t>personas viven con trastornos sanguíneos, y es esencial contar con un registro que centralice la información sobre estos pacientes para mejorar su atención y tratamiento.</w:t>
      </w:r>
    </w:p>
    <w:p w14:paraId="0D24FC8C" w14:textId="77777777" w:rsidR="00482C6A" w:rsidRPr="00023211" w:rsidRDefault="00482C6A" w:rsidP="008201CB">
      <w:pPr>
        <w:suppressLineNumbers/>
        <w:spacing w:after="0" w:line="240" w:lineRule="auto"/>
        <w:jc w:val="both"/>
        <w:rPr>
          <w:rFonts w:ascii="Book Antiqua" w:eastAsia="Times New Roman" w:hAnsi="Book Antiqua"/>
          <w:bCs/>
          <w:sz w:val="24"/>
          <w:szCs w:val="24"/>
          <w:lang w:val="es-ES_tradnl"/>
        </w:rPr>
      </w:pPr>
    </w:p>
    <w:p w14:paraId="5EF945B9" w14:textId="286A220F" w:rsidR="00482C6A" w:rsidRPr="00023211" w:rsidRDefault="00482C6A" w:rsidP="003008F5">
      <w:pPr>
        <w:suppressLineNumbers/>
        <w:spacing w:after="0" w:line="240" w:lineRule="auto"/>
        <w:ind w:firstLine="720"/>
        <w:jc w:val="both"/>
        <w:rPr>
          <w:rFonts w:ascii="Book Antiqua" w:eastAsia="Times New Roman" w:hAnsi="Book Antiqua"/>
          <w:bCs/>
          <w:sz w:val="24"/>
          <w:szCs w:val="24"/>
          <w:lang w:val="es-ES_tradnl"/>
        </w:rPr>
      </w:pPr>
      <w:r w:rsidRPr="00023211">
        <w:rPr>
          <w:rFonts w:ascii="Book Antiqua" w:eastAsia="Times New Roman" w:hAnsi="Book Antiqua"/>
          <w:bCs/>
          <w:sz w:val="24"/>
          <w:szCs w:val="24"/>
          <w:lang w:val="es-ES_tradnl"/>
        </w:rPr>
        <w:t xml:space="preserve">Al observar la </w:t>
      </w:r>
      <w:r w:rsidR="00D65470" w:rsidRPr="00023211">
        <w:rPr>
          <w:rFonts w:ascii="Book Antiqua" w:eastAsia="Times New Roman" w:hAnsi="Book Antiqua"/>
          <w:bCs/>
          <w:sz w:val="24"/>
          <w:szCs w:val="24"/>
          <w:lang w:val="es-ES_tradnl"/>
        </w:rPr>
        <w:t>legislación</w:t>
      </w:r>
      <w:r w:rsidRPr="00023211">
        <w:rPr>
          <w:rFonts w:ascii="Book Antiqua" w:eastAsia="Times New Roman" w:hAnsi="Book Antiqua"/>
          <w:bCs/>
          <w:sz w:val="24"/>
          <w:szCs w:val="24"/>
          <w:lang w:val="es-ES_tradnl"/>
        </w:rPr>
        <w:t xml:space="preserve"> avanzada de otras jurisdicciones, </w:t>
      </w:r>
      <w:r w:rsidR="00EB449B" w:rsidRPr="00023211">
        <w:rPr>
          <w:rFonts w:ascii="Book Antiqua" w:eastAsia="Times New Roman" w:hAnsi="Book Antiqua"/>
          <w:bCs/>
          <w:sz w:val="24"/>
          <w:szCs w:val="24"/>
          <w:lang w:val="es-ES_tradnl"/>
        </w:rPr>
        <w:t>existen diferentes registros tales como</w:t>
      </w:r>
      <w:r w:rsidRPr="00023211">
        <w:rPr>
          <w:rFonts w:ascii="Book Antiqua" w:eastAsia="Times New Roman" w:hAnsi="Book Antiqua"/>
          <w:bCs/>
          <w:sz w:val="24"/>
          <w:szCs w:val="24"/>
          <w:lang w:val="es-ES_tradnl"/>
        </w:rPr>
        <w:t xml:space="preserve"> el Registro Nacional de Hemofilia en Estados Unidos y el Sistema de Registro de Enfermedades Raras en España, se hace evidente que contar con un registro exhaustivo de personas con trastornos sanguíneos no solo permitirá tener una visión clara de la prevalencia de estas condiciones en Puerto Rico, sino que también facilitará la implementación de la política pública que atienda las necesidades de esta población.</w:t>
      </w:r>
    </w:p>
    <w:p w14:paraId="1BF4B342" w14:textId="77777777" w:rsidR="00551B48" w:rsidRPr="00023211" w:rsidRDefault="00551B48" w:rsidP="008201CB">
      <w:pPr>
        <w:suppressLineNumbers/>
        <w:spacing w:after="0" w:line="240" w:lineRule="auto"/>
        <w:ind w:firstLine="360"/>
        <w:jc w:val="center"/>
        <w:rPr>
          <w:rFonts w:ascii="Book Antiqua" w:eastAsia="Times New Roman" w:hAnsi="Book Antiqua"/>
          <w:sz w:val="24"/>
          <w:szCs w:val="24"/>
          <w:lang w:val="es-ES_tradnl"/>
        </w:rPr>
      </w:pPr>
    </w:p>
    <w:p w14:paraId="158DB7C8" w14:textId="77777777" w:rsidR="00551B48" w:rsidRPr="00023211" w:rsidRDefault="00704EC4" w:rsidP="008201CB">
      <w:pPr>
        <w:suppressLineNumbers/>
        <w:spacing w:after="0" w:line="240" w:lineRule="auto"/>
        <w:ind w:firstLine="720"/>
        <w:jc w:val="both"/>
        <w:rPr>
          <w:rFonts w:ascii="Book Antiqua" w:hAnsi="Book Antiqua"/>
          <w:sz w:val="24"/>
          <w:szCs w:val="24"/>
          <w:lang w:val="es-PR"/>
        </w:rPr>
      </w:pPr>
      <w:r w:rsidRPr="00023211">
        <w:rPr>
          <w:rFonts w:ascii="Book Antiqua" w:hAnsi="Book Antiqua"/>
          <w:sz w:val="24"/>
          <w:szCs w:val="24"/>
          <w:lang w:val="es-PR"/>
        </w:rPr>
        <w:t xml:space="preserve">Dentro del grupo de las personas con trastornos sanguinarios podemos identificar la </w:t>
      </w:r>
      <w:r w:rsidR="00EB449B" w:rsidRPr="00023211">
        <w:rPr>
          <w:rFonts w:ascii="Book Antiqua" w:hAnsi="Book Antiqua"/>
          <w:sz w:val="24"/>
          <w:szCs w:val="24"/>
          <w:lang w:val="es-PR"/>
        </w:rPr>
        <w:t>H</w:t>
      </w:r>
      <w:r w:rsidR="00551B48" w:rsidRPr="00023211">
        <w:rPr>
          <w:rFonts w:ascii="Book Antiqua" w:hAnsi="Book Antiqua"/>
          <w:sz w:val="24"/>
          <w:szCs w:val="24"/>
          <w:lang w:val="es-PR"/>
        </w:rPr>
        <w:t xml:space="preserve">emofilia </w:t>
      </w:r>
      <w:r w:rsidRPr="00023211">
        <w:rPr>
          <w:rFonts w:ascii="Book Antiqua" w:hAnsi="Book Antiqua"/>
          <w:sz w:val="24"/>
          <w:szCs w:val="24"/>
          <w:lang w:val="es-PR"/>
        </w:rPr>
        <w:t xml:space="preserve">que </w:t>
      </w:r>
      <w:r w:rsidR="00551B48" w:rsidRPr="00023211">
        <w:rPr>
          <w:rFonts w:ascii="Book Antiqua" w:hAnsi="Book Antiqua"/>
          <w:sz w:val="24"/>
          <w:szCs w:val="24"/>
          <w:lang w:val="es-PR"/>
        </w:rPr>
        <w:t xml:space="preserve">se determina por la cantidad de factor de coagulación en la sangre y se describe como: leve, moderada o severa. La hemofilia se clasifica en tres niveles, según el porciento de factor en la sangre. En el caso de los Tipo A, la deficiencia es de factor VIII; en el caso de los Tipo B, la deficiencia es de factor IX; en el caso de los Tipo C, se trata de la deficiencia XI. </w:t>
      </w:r>
      <w:r w:rsidR="00EB449B" w:rsidRPr="00023211">
        <w:rPr>
          <w:rFonts w:ascii="Book Antiqua" w:hAnsi="Book Antiqua"/>
          <w:sz w:val="24"/>
          <w:szCs w:val="24"/>
          <w:lang w:val="es-PR"/>
        </w:rPr>
        <w:t>La Hemofilia</w:t>
      </w:r>
      <w:r w:rsidR="00551B48" w:rsidRPr="00023211">
        <w:rPr>
          <w:rFonts w:ascii="Book Antiqua" w:hAnsi="Book Antiqua"/>
          <w:sz w:val="24"/>
          <w:szCs w:val="24"/>
          <w:lang w:val="es-PR"/>
        </w:rPr>
        <w:t xml:space="preserve"> puede provocar sangrado espontáneo en los músculos, órganos y mayormente en las articulaciones. Según el </w:t>
      </w:r>
      <w:r w:rsidR="00551B48" w:rsidRPr="00023211">
        <w:rPr>
          <w:rFonts w:ascii="Book Antiqua" w:hAnsi="Book Antiqua"/>
          <w:i/>
          <w:iCs/>
          <w:sz w:val="24"/>
          <w:szCs w:val="24"/>
          <w:lang w:val="es-PR"/>
        </w:rPr>
        <w:t xml:space="preserve">Centers </w:t>
      </w:r>
      <w:proofErr w:type="spellStart"/>
      <w:r w:rsidR="00551B48" w:rsidRPr="00023211">
        <w:rPr>
          <w:rFonts w:ascii="Book Antiqua" w:hAnsi="Book Antiqua"/>
          <w:i/>
          <w:iCs/>
          <w:sz w:val="24"/>
          <w:szCs w:val="24"/>
          <w:lang w:val="es-PR"/>
        </w:rPr>
        <w:t>for</w:t>
      </w:r>
      <w:proofErr w:type="spellEnd"/>
      <w:r w:rsidR="00551B48" w:rsidRPr="00023211">
        <w:rPr>
          <w:rFonts w:ascii="Book Antiqua" w:hAnsi="Book Antiqua"/>
          <w:i/>
          <w:iCs/>
          <w:sz w:val="24"/>
          <w:szCs w:val="24"/>
          <w:lang w:val="es-PR"/>
        </w:rPr>
        <w:t xml:space="preserve"> </w:t>
      </w:r>
      <w:proofErr w:type="spellStart"/>
      <w:r w:rsidR="00551B48" w:rsidRPr="00023211">
        <w:rPr>
          <w:rFonts w:ascii="Book Antiqua" w:hAnsi="Book Antiqua"/>
          <w:i/>
          <w:iCs/>
          <w:sz w:val="24"/>
          <w:szCs w:val="24"/>
          <w:lang w:val="es-PR"/>
        </w:rPr>
        <w:t>Disease</w:t>
      </w:r>
      <w:proofErr w:type="spellEnd"/>
      <w:r w:rsidR="00551B48" w:rsidRPr="00023211">
        <w:rPr>
          <w:rFonts w:ascii="Book Antiqua" w:hAnsi="Book Antiqua"/>
          <w:i/>
          <w:iCs/>
          <w:sz w:val="24"/>
          <w:szCs w:val="24"/>
          <w:lang w:val="es-PR"/>
        </w:rPr>
        <w:t xml:space="preserve"> Control and </w:t>
      </w:r>
      <w:proofErr w:type="spellStart"/>
      <w:r w:rsidR="00551B48" w:rsidRPr="00023211">
        <w:rPr>
          <w:rFonts w:ascii="Book Antiqua" w:hAnsi="Book Antiqua"/>
          <w:i/>
          <w:iCs/>
          <w:sz w:val="24"/>
          <w:szCs w:val="24"/>
          <w:lang w:val="es-PR"/>
        </w:rPr>
        <w:t>Prevention</w:t>
      </w:r>
      <w:proofErr w:type="spellEnd"/>
      <w:r w:rsidR="00551B48" w:rsidRPr="00023211">
        <w:rPr>
          <w:rFonts w:ascii="Book Antiqua" w:hAnsi="Book Antiqua"/>
          <w:i/>
          <w:iCs/>
          <w:sz w:val="24"/>
          <w:szCs w:val="24"/>
          <w:lang w:val="es-PR"/>
        </w:rPr>
        <w:t xml:space="preserve"> </w:t>
      </w:r>
      <w:r w:rsidR="00551B48" w:rsidRPr="00023211">
        <w:rPr>
          <w:rFonts w:ascii="Book Antiqua" w:hAnsi="Book Antiqua"/>
          <w:sz w:val="24"/>
          <w:szCs w:val="24"/>
          <w:lang w:val="es-PR"/>
        </w:rPr>
        <w:t>(</w:t>
      </w:r>
      <w:r w:rsidRPr="00023211">
        <w:rPr>
          <w:rFonts w:ascii="Book Antiqua" w:hAnsi="Book Antiqua"/>
          <w:sz w:val="24"/>
          <w:szCs w:val="24"/>
          <w:lang w:val="es-PR"/>
        </w:rPr>
        <w:t xml:space="preserve">en adelante, </w:t>
      </w:r>
      <w:r w:rsidR="00551B48" w:rsidRPr="00023211">
        <w:rPr>
          <w:rFonts w:ascii="Book Antiqua" w:hAnsi="Book Antiqua"/>
          <w:sz w:val="24"/>
          <w:szCs w:val="24"/>
          <w:lang w:val="es-PR"/>
        </w:rPr>
        <w:t>CDC), la mejor forma de tratar la hemofilia es reemplazar el factor de la coagulación faltante de manera intravenosa. Las modalidades de tratamiento existentes son: concentrados derivados del plasma sanguíneo; concentrados recombinados; acetato de desmopresina</w:t>
      </w:r>
      <w:r w:rsidR="00B65812" w:rsidRPr="00023211">
        <w:rPr>
          <w:rFonts w:ascii="Book Antiqua" w:hAnsi="Book Antiqua"/>
          <w:sz w:val="24"/>
          <w:szCs w:val="24"/>
          <w:lang w:val="es-PR"/>
        </w:rPr>
        <w:t xml:space="preserve"> (en adelante DD</w:t>
      </w:r>
      <w:r w:rsidR="006B42D4" w:rsidRPr="00023211">
        <w:rPr>
          <w:rFonts w:ascii="Book Antiqua" w:hAnsi="Book Antiqua"/>
          <w:sz w:val="24"/>
          <w:szCs w:val="24"/>
          <w:lang w:val="es-PR"/>
        </w:rPr>
        <w:t>AVP)</w:t>
      </w:r>
      <w:r w:rsidR="00551B48" w:rsidRPr="00023211">
        <w:rPr>
          <w:rFonts w:ascii="Book Antiqua" w:hAnsi="Book Antiqua"/>
          <w:sz w:val="24"/>
          <w:szCs w:val="24"/>
          <w:lang w:val="es-PR"/>
        </w:rPr>
        <w:t xml:space="preserve">; </w:t>
      </w:r>
      <w:proofErr w:type="spellStart"/>
      <w:r w:rsidR="00551B48" w:rsidRPr="00023211">
        <w:rPr>
          <w:rFonts w:ascii="Book Antiqua" w:hAnsi="Book Antiqua"/>
          <w:sz w:val="24"/>
          <w:szCs w:val="24"/>
          <w:lang w:val="es-PR"/>
        </w:rPr>
        <w:t>amicar</w:t>
      </w:r>
      <w:proofErr w:type="spellEnd"/>
      <w:r w:rsidR="00551B48" w:rsidRPr="00023211">
        <w:rPr>
          <w:rFonts w:ascii="Book Antiqua" w:hAnsi="Book Antiqua"/>
          <w:sz w:val="24"/>
          <w:szCs w:val="24"/>
          <w:lang w:val="es-PR"/>
        </w:rPr>
        <w:t xml:space="preserve"> (ácido épsilon </w:t>
      </w:r>
      <w:proofErr w:type="spellStart"/>
      <w:r w:rsidR="00551B48" w:rsidRPr="00023211">
        <w:rPr>
          <w:rFonts w:ascii="Book Antiqua" w:hAnsi="Book Antiqua"/>
          <w:sz w:val="24"/>
          <w:szCs w:val="24"/>
          <w:lang w:val="es-PR"/>
        </w:rPr>
        <w:t>aminocaproico</w:t>
      </w:r>
      <w:proofErr w:type="spellEnd"/>
      <w:r w:rsidR="00551B48" w:rsidRPr="00023211">
        <w:rPr>
          <w:rFonts w:ascii="Book Antiqua" w:hAnsi="Book Antiqua"/>
          <w:sz w:val="24"/>
          <w:szCs w:val="24"/>
          <w:lang w:val="es-PR"/>
        </w:rPr>
        <w:t xml:space="preserve">); y crioprecipitado. </w:t>
      </w:r>
    </w:p>
    <w:p w14:paraId="43209888" w14:textId="77777777" w:rsidR="008201CB" w:rsidRPr="00023211" w:rsidRDefault="008201CB" w:rsidP="008201CB">
      <w:pPr>
        <w:suppressLineNumbers/>
        <w:spacing w:after="0" w:line="240" w:lineRule="auto"/>
        <w:ind w:firstLine="720"/>
        <w:jc w:val="both"/>
        <w:rPr>
          <w:rFonts w:ascii="Book Antiqua" w:hAnsi="Book Antiqua"/>
          <w:sz w:val="24"/>
          <w:szCs w:val="24"/>
          <w:lang w:val="es-PR"/>
        </w:rPr>
      </w:pPr>
    </w:p>
    <w:p w14:paraId="78D02E19" w14:textId="76EC2F43" w:rsidR="00551B48" w:rsidRPr="00023211" w:rsidRDefault="00EB449B" w:rsidP="008201CB">
      <w:pPr>
        <w:suppressLineNumbers/>
        <w:spacing w:after="0" w:line="240" w:lineRule="auto"/>
        <w:ind w:firstLine="720"/>
        <w:jc w:val="both"/>
        <w:rPr>
          <w:rFonts w:ascii="Book Antiqua" w:hAnsi="Book Antiqua"/>
          <w:sz w:val="24"/>
          <w:szCs w:val="24"/>
          <w:lang w:val="es-PR"/>
        </w:rPr>
      </w:pPr>
      <w:r w:rsidRPr="00023211">
        <w:rPr>
          <w:rFonts w:ascii="Book Antiqua" w:hAnsi="Book Antiqua"/>
          <w:sz w:val="24"/>
          <w:szCs w:val="24"/>
          <w:lang w:val="es-PR"/>
        </w:rPr>
        <w:t>En Puerto Rico</w:t>
      </w:r>
      <w:r w:rsidR="00704EC4" w:rsidRPr="00023211">
        <w:rPr>
          <w:rFonts w:ascii="Book Antiqua" w:hAnsi="Book Antiqua"/>
          <w:sz w:val="24"/>
          <w:szCs w:val="24"/>
          <w:lang w:val="es-PR"/>
        </w:rPr>
        <w:t>,</w:t>
      </w:r>
      <w:r w:rsidRPr="00023211">
        <w:rPr>
          <w:rFonts w:ascii="Book Antiqua" w:hAnsi="Book Antiqua"/>
          <w:sz w:val="24"/>
          <w:szCs w:val="24"/>
          <w:lang w:val="es-PR"/>
        </w:rPr>
        <w:t xml:space="preserve"> </w:t>
      </w:r>
      <w:r w:rsidR="00704EC4" w:rsidRPr="00023211">
        <w:rPr>
          <w:rFonts w:ascii="Book Antiqua" w:hAnsi="Book Antiqua"/>
          <w:sz w:val="24"/>
          <w:szCs w:val="24"/>
          <w:lang w:val="es-PR"/>
        </w:rPr>
        <w:t xml:space="preserve">también </w:t>
      </w:r>
      <w:r w:rsidRPr="00023211">
        <w:rPr>
          <w:rFonts w:ascii="Book Antiqua" w:hAnsi="Book Antiqua"/>
          <w:sz w:val="24"/>
          <w:szCs w:val="24"/>
          <w:lang w:val="es-PR"/>
        </w:rPr>
        <w:t>existe una organización</w:t>
      </w:r>
      <w:r w:rsidR="00704EC4" w:rsidRPr="00023211">
        <w:rPr>
          <w:rFonts w:ascii="Book Antiqua" w:hAnsi="Book Antiqua"/>
          <w:sz w:val="24"/>
          <w:szCs w:val="24"/>
          <w:lang w:val="es-PR"/>
        </w:rPr>
        <w:t xml:space="preserve"> la cual ha apoyado a cientos de pacientes con condiciones de sangrado y sus familias a través de los años</w:t>
      </w:r>
      <w:r w:rsidR="00974B24" w:rsidRPr="00023211">
        <w:rPr>
          <w:rFonts w:ascii="Book Antiqua" w:hAnsi="Book Antiqua"/>
          <w:sz w:val="24"/>
          <w:szCs w:val="24"/>
          <w:lang w:val="es-PR"/>
        </w:rPr>
        <w:t>:</w:t>
      </w:r>
      <w:r w:rsidR="00704EC4" w:rsidRPr="00023211">
        <w:rPr>
          <w:rFonts w:ascii="Book Antiqua" w:hAnsi="Book Antiqua"/>
          <w:sz w:val="24"/>
          <w:szCs w:val="24"/>
          <w:lang w:val="es-PR"/>
        </w:rPr>
        <w:t xml:space="preserve"> </w:t>
      </w:r>
      <w:r w:rsidR="00411493" w:rsidRPr="00023211">
        <w:rPr>
          <w:rFonts w:ascii="Book Antiqua" w:hAnsi="Book Antiqua"/>
          <w:sz w:val="24"/>
          <w:szCs w:val="24"/>
          <w:lang w:val="es-PR"/>
        </w:rPr>
        <w:t>l</w:t>
      </w:r>
      <w:r w:rsidR="00F2110C" w:rsidRPr="00023211">
        <w:rPr>
          <w:rFonts w:ascii="Book Antiqua" w:hAnsi="Book Antiqua"/>
          <w:sz w:val="24"/>
          <w:szCs w:val="24"/>
          <w:lang w:val="es-PR"/>
        </w:rPr>
        <w:t>a</w:t>
      </w:r>
      <w:r w:rsidR="00360C32" w:rsidRPr="00023211">
        <w:rPr>
          <w:rFonts w:ascii="Book Antiqua" w:hAnsi="Book Antiqua"/>
          <w:sz w:val="24"/>
          <w:szCs w:val="24"/>
          <w:lang w:val="es-PR"/>
        </w:rPr>
        <w:t xml:space="preserve"> </w:t>
      </w:r>
      <w:r w:rsidR="00551B48" w:rsidRPr="00023211">
        <w:rPr>
          <w:rFonts w:ascii="Book Antiqua" w:hAnsi="Book Antiqua"/>
          <w:sz w:val="24"/>
          <w:szCs w:val="24"/>
          <w:lang w:val="es-PR"/>
        </w:rPr>
        <w:t>Asociación de Hemofilia y Condiciones de Sangrado</w:t>
      </w:r>
      <w:r w:rsidR="00704EC4" w:rsidRPr="00023211">
        <w:rPr>
          <w:rFonts w:ascii="Book Antiqua" w:hAnsi="Book Antiqua"/>
          <w:sz w:val="24"/>
          <w:szCs w:val="24"/>
          <w:lang w:val="es-PR"/>
        </w:rPr>
        <w:t xml:space="preserve"> (en adelante, </w:t>
      </w:r>
      <w:r w:rsidR="00551B48" w:rsidRPr="00023211">
        <w:rPr>
          <w:rFonts w:ascii="Book Antiqua" w:hAnsi="Book Antiqua"/>
          <w:sz w:val="24"/>
          <w:szCs w:val="24"/>
          <w:lang w:val="es-PR"/>
        </w:rPr>
        <w:t>APH</w:t>
      </w:r>
      <w:r w:rsidR="00704EC4" w:rsidRPr="00023211">
        <w:rPr>
          <w:rFonts w:ascii="Book Antiqua" w:hAnsi="Book Antiqua"/>
          <w:sz w:val="24"/>
          <w:szCs w:val="24"/>
          <w:lang w:val="es-PR"/>
        </w:rPr>
        <w:t>)</w:t>
      </w:r>
      <w:r w:rsidR="00551B48" w:rsidRPr="00023211">
        <w:rPr>
          <w:rFonts w:ascii="Book Antiqua" w:hAnsi="Book Antiqua"/>
          <w:sz w:val="24"/>
          <w:szCs w:val="24"/>
          <w:lang w:val="es-PR"/>
        </w:rPr>
        <w:t xml:space="preserve">. En medio del proceso de recuperación de la isla, tras el paso del huracán María, voluntarios de APH tomaron </w:t>
      </w:r>
      <w:r w:rsidR="00F2110C" w:rsidRPr="00023211">
        <w:rPr>
          <w:rFonts w:ascii="Book Antiqua" w:hAnsi="Book Antiqua"/>
          <w:sz w:val="24"/>
          <w:szCs w:val="24"/>
          <w:lang w:val="es-PR"/>
        </w:rPr>
        <w:t xml:space="preserve">la </w:t>
      </w:r>
      <w:r w:rsidR="00551B48" w:rsidRPr="00023211">
        <w:rPr>
          <w:rFonts w:ascii="Book Antiqua" w:hAnsi="Book Antiqua"/>
          <w:sz w:val="24"/>
          <w:szCs w:val="24"/>
          <w:lang w:val="es-PR"/>
        </w:rPr>
        <w:t xml:space="preserve">iniciativa </w:t>
      </w:r>
      <w:r w:rsidR="00CD2370" w:rsidRPr="00023211">
        <w:rPr>
          <w:rFonts w:ascii="Book Antiqua" w:hAnsi="Book Antiqua"/>
          <w:sz w:val="24"/>
          <w:szCs w:val="24"/>
          <w:lang w:val="es-PR"/>
        </w:rPr>
        <w:t xml:space="preserve">en colaboración con varios </w:t>
      </w:r>
      <w:r w:rsidR="00551B48" w:rsidRPr="00023211">
        <w:rPr>
          <w:rFonts w:ascii="Book Antiqua" w:hAnsi="Book Antiqua"/>
          <w:sz w:val="24"/>
          <w:szCs w:val="24"/>
          <w:lang w:val="es-PR"/>
        </w:rPr>
        <w:t>representantes de la industria para ayudar a la comunidad de condiciones de sangrado. Aun sin un programa de asistencia al paciente formalmente establecido, los voluntarios de la</w:t>
      </w:r>
      <w:r w:rsidR="006E68CE" w:rsidRPr="00023211">
        <w:rPr>
          <w:rFonts w:ascii="Book Antiqua" w:hAnsi="Book Antiqua"/>
          <w:sz w:val="24"/>
          <w:szCs w:val="24"/>
          <w:lang w:val="es-PR"/>
        </w:rPr>
        <w:t xml:space="preserve"> APH</w:t>
      </w:r>
      <w:r w:rsidR="00551B48" w:rsidRPr="00023211">
        <w:rPr>
          <w:rFonts w:ascii="Book Antiqua" w:hAnsi="Book Antiqua"/>
          <w:sz w:val="24"/>
          <w:szCs w:val="24"/>
          <w:lang w:val="es-PR"/>
        </w:rPr>
        <w:t xml:space="preserve"> fueron capaces de proveer asistencia a varias familias en necesidad. La </w:t>
      </w:r>
      <w:r w:rsidR="006E68CE" w:rsidRPr="00023211">
        <w:rPr>
          <w:rFonts w:ascii="Book Antiqua" w:hAnsi="Book Antiqua"/>
          <w:sz w:val="24"/>
          <w:szCs w:val="24"/>
          <w:lang w:val="es-PR"/>
        </w:rPr>
        <w:t xml:space="preserve">APH </w:t>
      </w:r>
      <w:r w:rsidR="00551B48" w:rsidRPr="00023211">
        <w:rPr>
          <w:rFonts w:ascii="Book Antiqua" w:hAnsi="Book Antiqua"/>
          <w:sz w:val="24"/>
          <w:szCs w:val="24"/>
          <w:lang w:val="es-PR"/>
        </w:rPr>
        <w:t xml:space="preserve">reconoció la necesidad de crear un programa formal y </w:t>
      </w:r>
      <w:r w:rsidR="006E68CE" w:rsidRPr="00023211">
        <w:rPr>
          <w:rFonts w:ascii="Book Antiqua" w:hAnsi="Book Antiqua"/>
          <w:sz w:val="24"/>
          <w:szCs w:val="24"/>
          <w:lang w:val="es-PR"/>
        </w:rPr>
        <w:t>promovió</w:t>
      </w:r>
      <w:r w:rsidR="00551B48" w:rsidRPr="00023211">
        <w:rPr>
          <w:rFonts w:ascii="Book Antiqua" w:hAnsi="Book Antiqua"/>
          <w:sz w:val="24"/>
          <w:szCs w:val="24"/>
          <w:lang w:val="es-PR"/>
        </w:rPr>
        <w:t xml:space="preserve"> </w:t>
      </w:r>
      <w:r w:rsidR="00411493" w:rsidRPr="00023211">
        <w:rPr>
          <w:rFonts w:ascii="Book Antiqua" w:hAnsi="Book Antiqua"/>
          <w:sz w:val="24"/>
          <w:szCs w:val="24"/>
          <w:lang w:val="es-PR"/>
        </w:rPr>
        <w:t>la creación de</w:t>
      </w:r>
      <w:r w:rsidR="00551B48" w:rsidRPr="00023211">
        <w:rPr>
          <w:rFonts w:ascii="Book Antiqua" w:hAnsi="Book Antiqua"/>
          <w:sz w:val="24"/>
          <w:szCs w:val="24"/>
          <w:lang w:val="es-PR"/>
        </w:rPr>
        <w:t xml:space="preserve"> un programa de asistencia al paciente en casos de emergencia. En </w:t>
      </w:r>
      <w:r w:rsidRPr="00023211">
        <w:rPr>
          <w:rFonts w:ascii="Book Antiqua" w:hAnsi="Book Antiqua"/>
          <w:sz w:val="24"/>
          <w:szCs w:val="24"/>
          <w:lang w:val="es-PR"/>
        </w:rPr>
        <w:t xml:space="preserve">el año </w:t>
      </w:r>
      <w:r w:rsidR="00551B48" w:rsidRPr="00023211">
        <w:rPr>
          <w:rFonts w:ascii="Book Antiqua" w:hAnsi="Book Antiqua"/>
          <w:sz w:val="24"/>
          <w:szCs w:val="24"/>
          <w:lang w:val="es-PR"/>
        </w:rPr>
        <w:t>2020, enfren</w:t>
      </w:r>
      <w:r w:rsidR="00704EC4" w:rsidRPr="00023211">
        <w:rPr>
          <w:rFonts w:ascii="Book Antiqua" w:hAnsi="Book Antiqua"/>
          <w:sz w:val="24"/>
          <w:szCs w:val="24"/>
          <w:lang w:val="es-PR"/>
        </w:rPr>
        <w:t>tando</w:t>
      </w:r>
      <w:r w:rsidR="00551B48" w:rsidRPr="00023211">
        <w:rPr>
          <w:rFonts w:ascii="Book Antiqua" w:hAnsi="Book Antiqua"/>
          <w:sz w:val="24"/>
          <w:szCs w:val="24"/>
          <w:lang w:val="es-PR"/>
        </w:rPr>
        <w:t xml:space="preserve"> la pandemia del COVID-19, la</w:t>
      </w:r>
      <w:r w:rsidR="006E68CE" w:rsidRPr="00023211">
        <w:rPr>
          <w:rFonts w:ascii="Book Antiqua" w:hAnsi="Book Antiqua"/>
          <w:sz w:val="24"/>
          <w:szCs w:val="24"/>
          <w:lang w:val="es-PR"/>
        </w:rPr>
        <w:t xml:space="preserve"> APH</w:t>
      </w:r>
      <w:r w:rsidR="00551B48" w:rsidRPr="00023211">
        <w:rPr>
          <w:rFonts w:ascii="Book Antiqua" w:hAnsi="Book Antiqua"/>
          <w:sz w:val="24"/>
          <w:szCs w:val="24"/>
          <w:lang w:val="es-PR"/>
        </w:rPr>
        <w:t xml:space="preserve"> inició un programa de ayuda financiera de emergencia</w:t>
      </w:r>
      <w:r w:rsidRPr="00023211">
        <w:rPr>
          <w:rFonts w:ascii="Book Antiqua" w:hAnsi="Book Antiqua"/>
          <w:sz w:val="24"/>
          <w:szCs w:val="24"/>
          <w:lang w:val="es-PR"/>
        </w:rPr>
        <w:t xml:space="preserve"> en Puerto Rico</w:t>
      </w:r>
      <w:r w:rsidR="00551B48" w:rsidRPr="00023211">
        <w:rPr>
          <w:rFonts w:ascii="Book Antiqua" w:hAnsi="Book Antiqua"/>
          <w:sz w:val="24"/>
          <w:szCs w:val="24"/>
          <w:lang w:val="es-PR"/>
        </w:rPr>
        <w:t xml:space="preserve"> para aliviar el sufrimiento de familias durante esta crisis de salud.</w:t>
      </w:r>
    </w:p>
    <w:p w14:paraId="114CA548" w14:textId="77777777" w:rsidR="008201CB" w:rsidRPr="00023211" w:rsidRDefault="008201CB" w:rsidP="008201CB">
      <w:pPr>
        <w:suppressLineNumbers/>
        <w:spacing w:after="0" w:line="240" w:lineRule="auto"/>
        <w:ind w:firstLine="720"/>
        <w:jc w:val="both"/>
        <w:rPr>
          <w:rFonts w:ascii="Book Antiqua" w:hAnsi="Book Antiqua"/>
          <w:sz w:val="24"/>
          <w:szCs w:val="24"/>
          <w:lang w:val="es-PR"/>
        </w:rPr>
      </w:pPr>
    </w:p>
    <w:p w14:paraId="658568FE" w14:textId="5033359F" w:rsidR="00551B48" w:rsidRPr="00023211" w:rsidRDefault="00551B48" w:rsidP="008201CB">
      <w:pPr>
        <w:suppressLineNumbers/>
        <w:spacing w:after="0" w:line="240" w:lineRule="auto"/>
        <w:ind w:firstLine="720"/>
        <w:jc w:val="both"/>
        <w:rPr>
          <w:rFonts w:ascii="Book Antiqua" w:hAnsi="Book Antiqua"/>
          <w:sz w:val="24"/>
          <w:szCs w:val="24"/>
          <w:lang w:val="es-PR"/>
        </w:rPr>
      </w:pPr>
      <w:r w:rsidRPr="00023211">
        <w:rPr>
          <w:rFonts w:ascii="Book Antiqua" w:hAnsi="Book Antiqua"/>
          <w:sz w:val="24"/>
          <w:szCs w:val="24"/>
          <w:lang w:val="es-PR"/>
        </w:rPr>
        <w:t xml:space="preserve">Su compromiso con Puerto Rico y los pacientes ciertamente es inigualable, son una red de apoyo que se encarga de educar </w:t>
      </w:r>
      <w:r w:rsidR="00360C32" w:rsidRPr="00023211">
        <w:rPr>
          <w:rFonts w:ascii="Book Antiqua" w:hAnsi="Book Antiqua"/>
          <w:sz w:val="24"/>
          <w:szCs w:val="24"/>
          <w:lang w:val="es-PR"/>
        </w:rPr>
        <w:t>y promover</w:t>
      </w:r>
      <w:r w:rsidR="006E68CE" w:rsidRPr="00023211">
        <w:rPr>
          <w:rFonts w:ascii="Book Antiqua" w:hAnsi="Book Antiqua"/>
          <w:sz w:val="24"/>
          <w:szCs w:val="24"/>
          <w:lang w:val="es-PR"/>
        </w:rPr>
        <w:t xml:space="preserve"> el apoderamiento</w:t>
      </w:r>
      <w:r w:rsidRPr="00023211">
        <w:rPr>
          <w:rFonts w:ascii="Book Antiqua" w:hAnsi="Book Antiqua"/>
          <w:sz w:val="24"/>
          <w:szCs w:val="24"/>
          <w:lang w:val="es-PR"/>
        </w:rPr>
        <w:t xml:space="preserve"> a sus pacientes para que puedan abogar y exigir una atención médica de excelencia con el fin de proveer una mejor calidad de vida. La</w:t>
      </w:r>
      <w:r w:rsidR="006E68CE" w:rsidRPr="00023211">
        <w:rPr>
          <w:rFonts w:ascii="Book Antiqua" w:hAnsi="Book Antiqua"/>
          <w:sz w:val="24"/>
          <w:szCs w:val="24"/>
          <w:lang w:val="es-PR"/>
        </w:rPr>
        <w:t xml:space="preserve"> APH</w:t>
      </w:r>
      <w:r w:rsidRPr="00023211">
        <w:rPr>
          <w:rFonts w:ascii="Book Antiqua" w:hAnsi="Book Antiqua"/>
          <w:sz w:val="24"/>
          <w:szCs w:val="24"/>
          <w:lang w:val="es-PR"/>
        </w:rPr>
        <w:t xml:space="preserve"> ofrece asistencia con los aspectos administrativos del plan de salud; educación de pacientes acerca de su condición y medicamentos; proveen </w:t>
      </w:r>
      <w:r w:rsidRPr="00023211">
        <w:rPr>
          <w:rFonts w:ascii="Book Antiqua" w:hAnsi="Book Antiqua"/>
          <w:sz w:val="24"/>
          <w:szCs w:val="24"/>
          <w:lang w:val="es-PR"/>
        </w:rPr>
        <w:lastRenderedPageBreak/>
        <w:t xml:space="preserve">información de planes de asistencia financiera; y dan seguimiento a los pacientes y los médicos. </w:t>
      </w:r>
      <w:r w:rsidR="00411493" w:rsidRPr="00023211">
        <w:rPr>
          <w:rFonts w:ascii="Book Antiqua" w:hAnsi="Book Antiqua"/>
          <w:sz w:val="24"/>
          <w:szCs w:val="24"/>
          <w:lang w:val="es-PR"/>
        </w:rPr>
        <w:t xml:space="preserve">La </w:t>
      </w:r>
      <w:r w:rsidR="00411493" w:rsidRPr="00023211">
        <w:rPr>
          <w:rFonts w:ascii="Book Antiqua" w:hAnsi="Book Antiqua"/>
          <w:bCs/>
          <w:sz w:val="24"/>
          <w:szCs w:val="24"/>
          <w:lang w:val="es-ES"/>
        </w:rPr>
        <w:t xml:space="preserve">creación de un Registro de trastornos sanguíneos ayudará a entidades como </w:t>
      </w:r>
      <w:proofErr w:type="spellStart"/>
      <w:r w:rsidR="00411493" w:rsidRPr="00023211">
        <w:rPr>
          <w:rFonts w:ascii="Book Antiqua" w:hAnsi="Book Antiqua"/>
          <w:bCs/>
          <w:sz w:val="24"/>
          <w:szCs w:val="24"/>
          <w:lang w:val="es-ES"/>
        </w:rPr>
        <w:t>esta</w:t>
      </w:r>
      <w:proofErr w:type="spellEnd"/>
      <w:r w:rsidR="00411493" w:rsidRPr="00023211">
        <w:rPr>
          <w:rFonts w:ascii="Book Antiqua" w:hAnsi="Book Antiqua"/>
          <w:bCs/>
          <w:sz w:val="24"/>
          <w:szCs w:val="24"/>
          <w:lang w:val="es-ES"/>
        </w:rPr>
        <w:t xml:space="preserve"> a enfocar sus programas y ayudas de manera efectiva, y, además, ayudará a identificar factores de riesgo, patrones epidemiológicos y desarrollar estrategias para disminuir su incidencia.</w:t>
      </w:r>
      <w:r w:rsidR="006B42D4" w:rsidRPr="00023211">
        <w:rPr>
          <w:rFonts w:ascii="Book Antiqua" w:hAnsi="Book Antiqua"/>
          <w:sz w:val="24"/>
          <w:szCs w:val="24"/>
          <w:lang w:val="es-PR"/>
        </w:rPr>
        <w:t xml:space="preserve"> </w:t>
      </w:r>
    </w:p>
    <w:p w14:paraId="6B59E723" w14:textId="77777777" w:rsidR="00411493" w:rsidRPr="00023211" w:rsidRDefault="00411493" w:rsidP="008201CB">
      <w:pPr>
        <w:suppressLineNumbers/>
        <w:spacing w:after="0" w:line="240" w:lineRule="auto"/>
        <w:ind w:firstLine="720"/>
        <w:jc w:val="both"/>
        <w:rPr>
          <w:rFonts w:ascii="Book Antiqua" w:hAnsi="Book Antiqua"/>
          <w:sz w:val="24"/>
          <w:szCs w:val="24"/>
          <w:lang w:val="es-PR"/>
        </w:rPr>
      </w:pPr>
    </w:p>
    <w:p w14:paraId="4A19D87A" w14:textId="7EF5A830" w:rsidR="00551B48" w:rsidRPr="00023211" w:rsidRDefault="00551B48" w:rsidP="008201CB">
      <w:pPr>
        <w:keepNext/>
        <w:suppressLineNumbers/>
        <w:spacing w:after="0" w:line="480" w:lineRule="auto"/>
        <w:jc w:val="both"/>
        <w:outlineLvl w:val="0"/>
        <w:rPr>
          <w:rFonts w:ascii="Book Antiqua" w:eastAsia="Times New Roman" w:hAnsi="Book Antiqua"/>
          <w:bCs/>
          <w:i/>
          <w:iCs/>
          <w:sz w:val="24"/>
          <w:szCs w:val="24"/>
          <w:lang w:val="es-ES_tradnl"/>
        </w:rPr>
      </w:pPr>
      <w:r w:rsidRPr="00023211">
        <w:rPr>
          <w:rFonts w:ascii="Book Antiqua" w:eastAsia="Times New Roman" w:hAnsi="Book Antiqua"/>
          <w:bCs/>
          <w:i/>
          <w:iCs/>
          <w:sz w:val="24"/>
          <w:szCs w:val="24"/>
          <w:lang w:val="es-ES_tradnl"/>
        </w:rPr>
        <w:t>DECRÉTASE POR LA ASAMBLEA LEGISLATIVA DE PUERTO RICO</w:t>
      </w:r>
      <w:r w:rsidR="008201CB" w:rsidRPr="00023211">
        <w:rPr>
          <w:rFonts w:ascii="Book Antiqua" w:eastAsia="Times New Roman" w:hAnsi="Book Antiqua"/>
          <w:bCs/>
          <w:i/>
          <w:iCs/>
          <w:sz w:val="24"/>
          <w:szCs w:val="24"/>
          <w:lang w:val="es-ES_tradnl"/>
        </w:rPr>
        <w:t>:</w:t>
      </w:r>
    </w:p>
    <w:p w14:paraId="5C9291FE" w14:textId="5AA25C4E" w:rsidR="00360C32" w:rsidRPr="00023211" w:rsidRDefault="004100C4" w:rsidP="00360C32">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 xml:space="preserve">Artículo 1.- </w:t>
      </w:r>
      <w:r w:rsidR="00411493" w:rsidRPr="00023211">
        <w:rPr>
          <w:rFonts w:ascii="Book Antiqua" w:eastAsia="Times New Roman" w:hAnsi="Book Antiqua"/>
          <w:color w:val="000000"/>
          <w:sz w:val="24"/>
          <w:szCs w:val="24"/>
          <w:lang w:val="es-PR"/>
        </w:rPr>
        <w:t xml:space="preserve">Esta Ley se conocerá como “Ley del Registro de personas con Trastorno Sanguíneos y Condiciones Sanguíneas” </w:t>
      </w:r>
    </w:p>
    <w:p w14:paraId="53AA677D" w14:textId="2274E200" w:rsidR="00411493" w:rsidRPr="00023211" w:rsidRDefault="00411493" w:rsidP="00360C32">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 xml:space="preserve">Artículo 2.- Se </w:t>
      </w:r>
      <w:r w:rsidRPr="00023211">
        <w:rPr>
          <w:rFonts w:ascii="Book Antiqua" w:hAnsi="Book Antiqua"/>
          <w:sz w:val="24"/>
          <w:szCs w:val="24"/>
          <w:lang w:val="es-ES"/>
        </w:rPr>
        <w:t>crea el Registro de Personas con Trastornos Sanguíneos y Condiciones Sanguíneas (en adelante, el Registro), adscrito al Departamento de Salud, que será la entidad responsable de procesar y analizar la información relacionada a la incidencia de personas con Trastornos Sanguíneos y Condiciones Sanguíneas en Puerto Rico. El Departamento de Salud podrá delegar la administración de este Registro a la Oficina Enlace para el Apoyo y Registro de las Personas con Enfermedades Raras, según creada por la Ley Núm. 9-2025.</w:t>
      </w:r>
    </w:p>
    <w:p w14:paraId="1E5BC5FC" w14:textId="600941BB" w:rsidR="00360C32" w:rsidRPr="00023211" w:rsidRDefault="004100C4" w:rsidP="00360C32">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 xml:space="preserve">Artículo </w:t>
      </w:r>
      <w:r w:rsidR="00411493" w:rsidRPr="00023211">
        <w:rPr>
          <w:rFonts w:ascii="Book Antiqua" w:eastAsia="Times New Roman" w:hAnsi="Book Antiqua"/>
          <w:color w:val="000000"/>
          <w:sz w:val="24"/>
          <w:szCs w:val="24"/>
          <w:lang w:val="es-PR"/>
        </w:rPr>
        <w:t>3</w:t>
      </w:r>
      <w:r w:rsidRPr="00023211">
        <w:rPr>
          <w:rFonts w:ascii="Book Antiqua" w:eastAsia="Times New Roman" w:hAnsi="Book Antiqua"/>
          <w:color w:val="000000"/>
          <w:sz w:val="24"/>
          <w:szCs w:val="24"/>
          <w:lang w:val="es-PR"/>
        </w:rPr>
        <w:t xml:space="preserve">.- </w:t>
      </w:r>
      <w:r w:rsidR="00360C32" w:rsidRPr="00023211">
        <w:rPr>
          <w:rFonts w:ascii="Book Antiqua" w:eastAsia="Times New Roman" w:hAnsi="Book Antiqua"/>
          <w:color w:val="000000"/>
          <w:sz w:val="24"/>
          <w:szCs w:val="24"/>
          <w:lang w:val="es-PR"/>
        </w:rPr>
        <w:t>Todos los médicos licenciados autorizados a ejercer en Puerto Rico que</w:t>
      </w:r>
    </w:p>
    <w:p w14:paraId="41C7204D" w14:textId="07CBC08B" w:rsidR="004100C4" w:rsidRPr="00023211" w:rsidRDefault="00360C32" w:rsidP="00360C32">
      <w:pPr>
        <w:shd w:val="clear" w:color="auto" w:fill="FFFFFF"/>
        <w:spacing w:after="0" w:line="480" w:lineRule="auto"/>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diagnostiquen un caso nuevo o en tratamiento por trastornos sanguíneos y/o condiciones sanguíneas están obligados a notificar trimestralmente al Registro, luego de obtener el consentimiento del paciente,</w:t>
      </w:r>
      <w:r w:rsidR="007F5E5E" w:rsidRPr="00023211">
        <w:rPr>
          <w:rFonts w:ascii="Book Antiqua" w:eastAsia="Times New Roman" w:hAnsi="Book Antiqua"/>
          <w:color w:val="000000"/>
          <w:sz w:val="24"/>
          <w:szCs w:val="24"/>
          <w:lang w:val="es-PR"/>
        </w:rPr>
        <w:t xml:space="preserve"> según la Ley Núm. 104-191 de 21 de agosto de 1996, conocida como </w:t>
      </w:r>
      <w:r w:rsidR="007F5E5E" w:rsidRPr="00023211">
        <w:rPr>
          <w:rFonts w:ascii="Book Antiqua" w:hAnsi="Book Antiqua"/>
          <w:sz w:val="24"/>
          <w:szCs w:val="24"/>
          <w:lang w:val="es-ES"/>
        </w:rPr>
        <w:t>“</w:t>
      </w:r>
      <w:proofErr w:type="spellStart"/>
      <w:r w:rsidR="007F5E5E" w:rsidRPr="00023211">
        <w:rPr>
          <w:rFonts w:ascii="Book Antiqua" w:hAnsi="Book Antiqua"/>
          <w:sz w:val="24"/>
          <w:szCs w:val="24"/>
          <w:lang w:val="es-ES"/>
        </w:rPr>
        <w:t>Health</w:t>
      </w:r>
      <w:proofErr w:type="spellEnd"/>
      <w:r w:rsidR="007F5E5E" w:rsidRPr="00023211">
        <w:rPr>
          <w:rFonts w:ascii="Book Antiqua" w:hAnsi="Book Antiqua"/>
          <w:sz w:val="24"/>
          <w:szCs w:val="24"/>
          <w:lang w:val="es-ES"/>
        </w:rPr>
        <w:t xml:space="preserve"> </w:t>
      </w:r>
      <w:proofErr w:type="spellStart"/>
      <w:r w:rsidR="007F5E5E" w:rsidRPr="00023211">
        <w:rPr>
          <w:rFonts w:ascii="Book Antiqua" w:hAnsi="Book Antiqua"/>
          <w:sz w:val="24"/>
          <w:szCs w:val="24"/>
          <w:lang w:val="es-ES"/>
        </w:rPr>
        <w:t>Insurance</w:t>
      </w:r>
      <w:proofErr w:type="spellEnd"/>
      <w:r w:rsidR="007F5E5E" w:rsidRPr="00023211">
        <w:rPr>
          <w:rFonts w:ascii="Book Antiqua" w:hAnsi="Book Antiqua"/>
          <w:sz w:val="24"/>
          <w:szCs w:val="24"/>
          <w:lang w:val="es-ES"/>
        </w:rPr>
        <w:t xml:space="preserve"> </w:t>
      </w:r>
      <w:proofErr w:type="spellStart"/>
      <w:r w:rsidR="007F5E5E" w:rsidRPr="00023211">
        <w:rPr>
          <w:rFonts w:ascii="Book Antiqua" w:hAnsi="Book Antiqua"/>
          <w:sz w:val="24"/>
          <w:szCs w:val="24"/>
          <w:lang w:val="es-ES"/>
        </w:rPr>
        <w:t>Portability</w:t>
      </w:r>
      <w:proofErr w:type="spellEnd"/>
      <w:r w:rsidR="007F5E5E" w:rsidRPr="00023211">
        <w:rPr>
          <w:rFonts w:ascii="Book Antiqua" w:hAnsi="Book Antiqua"/>
          <w:sz w:val="24"/>
          <w:szCs w:val="24"/>
          <w:lang w:val="es-ES"/>
        </w:rPr>
        <w:t xml:space="preserve"> and </w:t>
      </w:r>
      <w:proofErr w:type="spellStart"/>
      <w:r w:rsidR="007F5E5E" w:rsidRPr="00023211">
        <w:rPr>
          <w:rFonts w:ascii="Book Antiqua" w:hAnsi="Book Antiqua"/>
          <w:sz w:val="24"/>
          <w:szCs w:val="24"/>
          <w:lang w:val="es-ES"/>
        </w:rPr>
        <w:t>Accountability</w:t>
      </w:r>
      <w:proofErr w:type="spellEnd"/>
      <w:r w:rsidR="007F5E5E" w:rsidRPr="00023211">
        <w:rPr>
          <w:rFonts w:ascii="Book Antiqua" w:hAnsi="Book Antiqua"/>
          <w:sz w:val="24"/>
          <w:szCs w:val="24"/>
          <w:lang w:val="es-ES"/>
        </w:rPr>
        <w:t xml:space="preserve"> </w:t>
      </w:r>
      <w:proofErr w:type="spellStart"/>
      <w:r w:rsidR="007F5E5E" w:rsidRPr="00023211">
        <w:rPr>
          <w:rFonts w:ascii="Book Antiqua" w:hAnsi="Book Antiqua"/>
          <w:sz w:val="24"/>
          <w:szCs w:val="24"/>
          <w:lang w:val="es-ES"/>
        </w:rPr>
        <w:t>Act</w:t>
      </w:r>
      <w:proofErr w:type="spellEnd"/>
      <w:r w:rsidR="007F5E5E" w:rsidRPr="00023211">
        <w:rPr>
          <w:rFonts w:ascii="Book Antiqua" w:hAnsi="Book Antiqua"/>
          <w:sz w:val="24"/>
          <w:szCs w:val="24"/>
          <w:lang w:val="es-ES"/>
        </w:rPr>
        <w:t xml:space="preserve"> </w:t>
      </w:r>
      <w:proofErr w:type="spellStart"/>
      <w:r w:rsidR="007F5E5E" w:rsidRPr="00023211">
        <w:rPr>
          <w:rFonts w:ascii="Book Antiqua" w:hAnsi="Book Antiqua"/>
          <w:sz w:val="24"/>
          <w:szCs w:val="24"/>
          <w:lang w:val="es-ES"/>
        </w:rPr>
        <w:t>of</w:t>
      </w:r>
      <w:proofErr w:type="spellEnd"/>
      <w:r w:rsidR="007F5E5E" w:rsidRPr="00023211">
        <w:rPr>
          <w:rFonts w:ascii="Book Antiqua" w:hAnsi="Book Antiqua"/>
          <w:sz w:val="24"/>
          <w:szCs w:val="24"/>
          <w:lang w:val="es-ES"/>
        </w:rPr>
        <w:t xml:space="preserve"> 1996” (HIPPA).</w:t>
      </w:r>
    </w:p>
    <w:p w14:paraId="0F2EF5F4" w14:textId="3082A4BC" w:rsidR="00360C32" w:rsidRPr="00023211" w:rsidRDefault="00360C32" w:rsidP="00360C32">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Las instalaciones de servicios de salud donde se realicen pruebas para</w:t>
      </w:r>
    </w:p>
    <w:p w14:paraId="37714FFA" w14:textId="652D294A" w:rsidR="00342F9B" w:rsidRPr="00023211" w:rsidRDefault="00D65470" w:rsidP="00342F9B">
      <w:pPr>
        <w:shd w:val="clear" w:color="auto" w:fill="FFFFFF"/>
        <w:spacing w:after="0" w:line="480" w:lineRule="auto"/>
        <w:jc w:val="both"/>
        <w:rPr>
          <w:rFonts w:ascii="Book Antiqua" w:eastAsia="Times New Roman" w:hAnsi="Book Antiqua"/>
          <w:color w:val="000000"/>
          <w:sz w:val="24"/>
          <w:szCs w:val="24"/>
          <w:lang w:val="es-ES"/>
        </w:rPr>
      </w:pPr>
      <w:r w:rsidRPr="00023211">
        <w:rPr>
          <w:rFonts w:ascii="Book Antiqua" w:eastAsia="Times New Roman" w:hAnsi="Book Antiqua"/>
          <w:color w:val="000000"/>
          <w:sz w:val="24"/>
          <w:szCs w:val="24"/>
          <w:lang w:val="es-PR"/>
        </w:rPr>
        <w:t>el diagnóstico de trastornos sanguíneos deberá</w:t>
      </w:r>
      <w:r w:rsidR="00360C32" w:rsidRPr="00023211">
        <w:rPr>
          <w:rFonts w:ascii="Book Antiqua" w:eastAsia="Times New Roman" w:hAnsi="Book Antiqua"/>
          <w:color w:val="000000"/>
          <w:sz w:val="24"/>
          <w:szCs w:val="24"/>
          <w:lang w:val="es-PR"/>
        </w:rPr>
        <w:t xml:space="preserve"> notificar trimestralmente al Registro, </w:t>
      </w:r>
      <w:r w:rsidR="00360C32" w:rsidRPr="00023211">
        <w:rPr>
          <w:rFonts w:ascii="Book Antiqua" w:eastAsia="Times New Roman" w:hAnsi="Book Antiqua"/>
          <w:color w:val="EE0000"/>
          <w:sz w:val="24"/>
          <w:szCs w:val="24"/>
          <w:lang w:val="es-PR"/>
        </w:rPr>
        <w:t xml:space="preserve">a </w:t>
      </w:r>
      <w:r w:rsidR="00360C32" w:rsidRPr="00023211">
        <w:rPr>
          <w:rFonts w:ascii="Book Antiqua" w:eastAsia="Times New Roman" w:hAnsi="Book Antiqua"/>
          <w:color w:val="000000"/>
          <w:sz w:val="24"/>
          <w:szCs w:val="24"/>
          <w:lang w:val="es-PR"/>
        </w:rPr>
        <w:t xml:space="preserve">los resultados positivos, </w:t>
      </w:r>
      <w:r w:rsidR="007F5E5E" w:rsidRPr="00023211">
        <w:rPr>
          <w:rFonts w:ascii="Book Antiqua" w:eastAsia="Times New Roman" w:hAnsi="Book Antiqua"/>
          <w:sz w:val="24"/>
          <w:szCs w:val="24"/>
          <w:lang w:val="es-PR"/>
        </w:rPr>
        <w:t>luego de haber obtenido</w:t>
      </w:r>
      <w:r w:rsidR="00360C32" w:rsidRPr="00023211">
        <w:rPr>
          <w:rFonts w:ascii="Book Antiqua" w:eastAsia="Times New Roman" w:hAnsi="Book Antiqua"/>
          <w:sz w:val="24"/>
          <w:szCs w:val="24"/>
          <w:lang w:val="es-PR"/>
        </w:rPr>
        <w:t xml:space="preserve"> </w:t>
      </w:r>
      <w:r w:rsidR="00360C32" w:rsidRPr="00023211">
        <w:rPr>
          <w:rFonts w:ascii="Book Antiqua" w:eastAsia="Times New Roman" w:hAnsi="Book Antiqua"/>
          <w:color w:val="000000"/>
          <w:sz w:val="24"/>
          <w:szCs w:val="24"/>
          <w:lang w:val="es-PR"/>
        </w:rPr>
        <w:t>el consentimiento del paciente</w:t>
      </w:r>
      <w:r w:rsidR="00342F9B" w:rsidRPr="00023211">
        <w:rPr>
          <w:rFonts w:ascii="Book Antiqua" w:eastAsia="Times New Roman" w:hAnsi="Book Antiqua"/>
          <w:color w:val="000000"/>
          <w:sz w:val="24"/>
          <w:szCs w:val="24"/>
          <w:lang w:val="es-PR"/>
        </w:rPr>
        <w:t xml:space="preserve"> </w:t>
      </w:r>
      <w:r w:rsidR="00342F9B" w:rsidRPr="00023211">
        <w:rPr>
          <w:rFonts w:ascii="Book Antiqua" w:eastAsia="Times New Roman" w:hAnsi="Book Antiqua"/>
          <w:color w:val="000000"/>
          <w:sz w:val="24"/>
          <w:szCs w:val="24"/>
          <w:lang w:val="es-ES"/>
        </w:rPr>
        <w:t xml:space="preserve">conforme a </w:t>
      </w:r>
      <w:r w:rsidR="00342F9B" w:rsidRPr="00023211">
        <w:rPr>
          <w:rFonts w:ascii="Book Antiqua" w:eastAsia="Times New Roman" w:hAnsi="Book Antiqua"/>
          <w:color w:val="000000"/>
          <w:sz w:val="24"/>
          <w:szCs w:val="24"/>
          <w:lang w:val="es-ES"/>
        </w:rPr>
        <w:lastRenderedPageBreak/>
        <w:t>la Ley Pública Núm. 104-191 de 21 de agosto de 1996, conocida como “</w:t>
      </w:r>
      <w:proofErr w:type="spellStart"/>
      <w:r w:rsidR="00342F9B" w:rsidRPr="00023211">
        <w:rPr>
          <w:rFonts w:ascii="Book Antiqua" w:eastAsia="Times New Roman" w:hAnsi="Book Antiqua"/>
          <w:color w:val="000000"/>
          <w:sz w:val="24"/>
          <w:szCs w:val="24"/>
          <w:lang w:val="es-ES"/>
        </w:rPr>
        <w:t>Health</w:t>
      </w:r>
      <w:proofErr w:type="spellEnd"/>
      <w:r w:rsidR="00342F9B" w:rsidRPr="00023211">
        <w:rPr>
          <w:rFonts w:ascii="Book Antiqua" w:eastAsia="Times New Roman" w:hAnsi="Book Antiqua"/>
          <w:color w:val="000000"/>
          <w:sz w:val="24"/>
          <w:szCs w:val="24"/>
          <w:lang w:val="es-ES"/>
        </w:rPr>
        <w:t xml:space="preserve"> </w:t>
      </w:r>
      <w:proofErr w:type="spellStart"/>
      <w:r w:rsidR="00342F9B" w:rsidRPr="00023211">
        <w:rPr>
          <w:rFonts w:ascii="Book Antiqua" w:eastAsia="Times New Roman" w:hAnsi="Book Antiqua"/>
          <w:color w:val="000000"/>
          <w:sz w:val="24"/>
          <w:szCs w:val="24"/>
          <w:lang w:val="es-ES"/>
        </w:rPr>
        <w:t>Insurance</w:t>
      </w:r>
      <w:proofErr w:type="spellEnd"/>
      <w:r w:rsidR="00342F9B" w:rsidRPr="00023211">
        <w:rPr>
          <w:rFonts w:ascii="Book Antiqua" w:eastAsia="Times New Roman" w:hAnsi="Book Antiqua"/>
          <w:color w:val="000000"/>
          <w:sz w:val="24"/>
          <w:szCs w:val="24"/>
          <w:lang w:val="es-ES"/>
        </w:rPr>
        <w:t xml:space="preserve"> </w:t>
      </w:r>
      <w:proofErr w:type="spellStart"/>
      <w:r w:rsidR="00342F9B" w:rsidRPr="00023211">
        <w:rPr>
          <w:rFonts w:ascii="Book Antiqua" w:eastAsia="Times New Roman" w:hAnsi="Book Antiqua"/>
          <w:color w:val="000000"/>
          <w:sz w:val="24"/>
          <w:szCs w:val="24"/>
          <w:lang w:val="es-ES"/>
        </w:rPr>
        <w:t>Portability</w:t>
      </w:r>
      <w:proofErr w:type="spellEnd"/>
      <w:r w:rsidR="00342F9B" w:rsidRPr="00023211">
        <w:rPr>
          <w:rFonts w:ascii="Book Antiqua" w:eastAsia="Times New Roman" w:hAnsi="Book Antiqua"/>
          <w:color w:val="000000"/>
          <w:sz w:val="24"/>
          <w:szCs w:val="24"/>
          <w:lang w:val="es-ES"/>
        </w:rPr>
        <w:t xml:space="preserve"> and </w:t>
      </w:r>
      <w:proofErr w:type="spellStart"/>
      <w:r w:rsidR="00342F9B" w:rsidRPr="00023211">
        <w:rPr>
          <w:rFonts w:ascii="Book Antiqua" w:eastAsia="Times New Roman" w:hAnsi="Book Antiqua"/>
          <w:color w:val="000000"/>
          <w:sz w:val="24"/>
          <w:szCs w:val="24"/>
          <w:lang w:val="es-ES"/>
        </w:rPr>
        <w:t>Accountability</w:t>
      </w:r>
      <w:proofErr w:type="spellEnd"/>
      <w:r w:rsidR="00342F9B" w:rsidRPr="00023211">
        <w:rPr>
          <w:rFonts w:ascii="Book Antiqua" w:eastAsia="Times New Roman" w:hAnsi="Book Antiqua"/>
          <w:color w:val="000000"/>
          <w:sz w:val="24"/>
          <w:szCs w:val="24"/>
          <w:lang w:val="es-ES"/>
        </w:rPr>
        <w:t xml:space="preserve"> </w:t>
      </w:r>
      <w:proofErr w:type="spellStart"/>
      <w:r w:rsidR="00342F9B" w:rsidRPr="00023211">
        <w:rPr>
          <w:rFonts w:ascii="Book Antiqua" w:eastAsia="Times New Roman" w:hAnsi="Book Antiqua"/>
          <w:color w:val="000000"/>
          <w:sz w:val="24"/>
          <w:szCs w:val="24"/>
          <w:lang w:val="es-ES"/>
        </w:rPr>
        <w:t>Act</w:t>
      </w:r>
      <w:proofErr w:type="spellEnd"/>
      <w:r w:rsidR="00342F9B" w:rsidRPr="00023211">
        <w:rPr>
          <w:rFonts w:ascii="Book Antiqua" w:eastAsia="Times New Roman" w:hAnsi="Book Antiqua"/>
          <w:color w:val="000000"/>
          <w:sz w:val="24"/>
          <w:szCs w:val="24"/>
          <w:lang w:val="es-ES"/>
        </w:rPr>
        <w:t xml:space="preserve"> </w:t>
      </w:r>
      <w:proofErr w:type="spellStart"/>
      <w:r w:rsidR="00342F9B" w:rsidRPr="00023211">
        <w:rPr>
          <w:rFonts w:ascii="Book Antiqua" w:eastAsia="Times New Roman" w:hAnsi="Book Antiqua"/>
          <w:color w:val="000000"/>
          <w:sz w:val="24"/>
          <w:szCs w:val="24"/>
          <w:lang w:val="es-ES"/>
        </w:rPr>
        <w:t>of</w:t>
      </w:r>
      <w:proofErr w:type="spellEnd"/>
      <w:r w:rsidR="00342F9B" w:rsidRPr="00023211">
        <w:rPr>
          <w:rFonts w:ascii="Book Antiqua" w:eastAsia="Times New Roman" w:hAnsi="Book Antiqua"/>
          <w:color w:val="000000"/>
          <w:sz w:val="24"/>
          <w:szCs w:val="24"/>
          <w:lang w:val="es-ES"/>
        </w:rPr>
        <w:t xml:space="preserve"> 1996” (HIPPA).  </w:t>
      </w:r>
    </w:p>
    <w:p w14:paraId="1115EA90" w14:textId="77777777" w:rsidR="00342F9B" w:rsidRPr="00023211" w:rsidRDefault="00342F9B" w:rsidP="00342F9B">
      <w:pPr>
        <w:shd w:val="clear" w:color="auto" w:fill="FFFFFF"/>
        <w:spacing w:after="0" w:line="480" w:lineRule="auto"/>
        <w:jc w:val="both"/>
        <w:rPr>
          <w:rFonts w:ascii="Book Antiqua" w:eastAsia="Times New Roman" w:hAnsi="Book Antiqua"/>
          <w:color w:val="000000"/>
          <w:sz w:val="24"/>
          <w:szCs w:val="24"/>
          <w:lang w:val="es-ES"/>
        </w:rPr>
      </w:pPr>
      <w:r w:rsidRPr="00023211">
        <w:rPr>
          <w:rFonts w:ascii="Book Antiqua" w:eastAsia="Times New Roman" w:hAnsi="Book Antiqua"/>
          <w:color w:val="000000"/>
          <w:sz w:val="24"/>
          <w:szCs w:val="24"/>
          <w:lang w:val="es-ES"/>
        </w:rPr>
        <w:t>Estos resultados positivos serán notificados al Registro de Personas con Trastornos Sanguíneos y Condiciones Sanguíneas, electrónicamente, mediante reportes diseñados por el Departamento de Salud que contendrán aquella información necesaria para el estudio y seguimiento de estos casos.</w:t>
      </w:r>
    </w:p>
    <w:p w14:paraId="179E4C2A" w14:textId="10D44765" w:rsidR="004100C4" w:rsidRPr="00023211" w:rsidRDefault="00342F9B" w:rsidP="00342F9B">
      <w:pPr>
        <w:shd w:val="clear" w:color="auto" w:fill="FFFFFF"/>
        <w:spacing w:after="0" w:line="480" w:lineRule="auto"/>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ES"/>
        </w:rPr>
        <w:t>La información del Registro solo podrá utilizarse en estudios estadísticos, investigaciones científicas y para fines educativos, Queda totalmente prohibido divulgar cualquier tipo de información que conduzca a la identificación del paciente</w:t>
      </w:r>
      <w:r w:rsidR="00360C32" w:rsidRPr="00023211">
        <w:rPr>
          <w:rFonts w:ascii="Book Antiqua" w:eastAsia="Times New Roman" w:hAnsi="Book Antiqua"/>
          <w:color w:val="000000"/>
          <w:sz w:val="24"/>
          <w:szCs w:val="24"/>
          <w:lang w:val="es-PR"/>
        </w:rPr>
        <w:t>.</w:t>
      </w:r>
      <w:r w:rsidRPr="00023211">
        <w:rPr>
          <w:rFonts w:ascii="Book Antiqua" w:eastAsia="Times New Roman" w:hAnsi="Book Antiqua"/>
          <w:color w:val="000000"/>
          <w:sz w:val="24"/>
          <w:szCs w:val="24"/>
          <w:lang w:val="es-PR"/>
        </w:rPr>
        <w:t xml:space="preserve"> </w:t>
      </w:r>
    </w:p>
    <w:p w14:paraId="2EDC956A" w14:textId="6452470B" w:rsidR="00D65470" w:rsidRPr="00023211" w:rsidRDefault="00D65470" w:rsidP="00AF595E">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Artículo 4.-</w:t>
      </w:r>
      <w:r w:rsidR="00342F9B" w:rsidRPr="00023211">
        <w:rPr>
          <w:rFonts w:ascii="Book Antiqua" w:eastAsia="Times New Roman" w:hAnsi="Book Antiqua"/>
          <w:color w:val="000000"/>
          <w:sz w:val="24"/>
          <w:szCs w:val="24"/>
          <w:lang w:val="es-PR"/>
        </w:rPr>
        <w:t xml:space="preserve"> Los reportes de los casos notificados al Registro en virtud de esta Ley, serán confidenciales.</w:t>
      </w:r>
      <w:r w:rsidRPr="00023211">
        <w:rPr>
          <w:rFonts w:ascii="Book Antiqua" w:eastAsia="Times New Roman" w:hAnsi="Book Antiqua"/>
          <w:color w:val="000000"/>
          <w:sz w:val="24"/>
          <w:szCs w:val="24"/>
          <w:lang w:val="es-PR"/>
        </w:rPr>
        <w:t xml:space="preserve"> Cualquier información personal que permita la identificación de los pacientes que se presente en los </w:t>
      </w:r>
      <w:r w:rsidR="00342F9B" w:rsidRPr="00023211">
        <w:rPr>
          <w:rFonts w:ascii="Book Antiqua" w:eastAsia="Times New Roman" w:hAnsi="Book Antiqua"/>
          <w:color w:val="000000"/>
          <w:sz w:val="24"/>
          <w:szCs w:val="24"/>
          <w:lang w:val="es-PR"/>
        </w:rPr>
        <w:t>reportes</w:t>
      </w:r>
      <w:r w:rsidRPr="00023211">
        <w:rPr>
          <w:rFonts w:ascii="Book Antiqua" w:eastAsia="Times New Roman" w:hAnsi="Book Antiqua"/>
          <w:color w:val="000000"/>
          <w:sz w:val="24"/>
          <w:szCs w:val="24"/>
          <w:lang w:val="es-PR"/>
        </w:rPr>
        <w:t xml:space="preserve"> de los casos notificados al Registro de Personas con Trastornos Sanguíneos y/o Condiciones Sanguíneas del Departamento en virtud de esta Ley, serán confidenciales, según establecido en la </w:t>
      </w:r>
      <w:r w:rsidR="004A6380" w:rsidRPr="00023211">
        <w:rPr>
          <w:rFonts w:ascii="Book Antiqua" w:eastAsia="Times New Roman" w:hAnsi="Book Antiqua"/>
          <w:color w:val="000000"/>
          <w:sz w:val="24"/>
          <w:szCs w:val="24"/>
          <w:lang w:val="es-PR"/>
        </w:rPr>
        <w:t xml:space="preserve">“Ley Pública Núm. 104-191 de 21 de agosto de 1996, conocida como </w:t>
      </w:r>
      <w:proofErr w:type="spellStart"/>
      <w:r w:rsidR="004A6380" w:rsidRPr="00023211">
        <w:rPr>
          <w:rFonts w:ascii="Book Antiqua" w:eastAsia="Times New Roman" w:hAnsi="Book Antiqua"/>
          <w:color w:val="000000"/>
          <w:sz w:val="24"/>
          <w:szCs w:val="24"/>
          <w:lang w:val="es-ES"/>
        </w:rPr>
        <w:t>Health</w:t>
      </w:r>
      <w:proofErr w:type="spellEnd"/>
      <w:r w:rsidR="004A6380" w:rsidRPr="00023211">
        <w:rPr>
          <w:rFonts w:ascii="Book Antiqua" w:eastAsia="Times New Roman" w:hAnsi="Book Antiqua"/>
          <w:color w:val="000000"/>
          <w:sz w:val="24"/>
          <w:szCs w:val="24"/>
          <w:lang w:val="es-ES"/>
        </w:rPr>
        <w:t xml:space="preserve"> </w:t>
      </w:r>
      <w:proofErr w:type="spellStart"/>
      <w:r w:rsidR="004A6380" w:rsidRPr="00023211">
        <w:rPr>
          <w:rFonts w:ascii="Book Antiqua" w:eastAsia="Times New Roman" w:hAnsi="Book Antiqua"/>
          <w:color w:val="000000"/>
          <w:sz w:val="24"/>
          <w:szCs w:val="24"/>
          <w:lang w:val="es-ES"/>
        </w:rPr>
        <w:t>Insurance</w:t>
      </w:r>
      <w:proofErr w:type="spellEnd"/>
      <w:r w:rsidR="004A6380" w:rsidRPr="00023211">
        <w:rPr>
          <w:rFonts w:ascii="Book Antiqua" w:eastAsia="Times New Roman" w:hAnsi="Book Antiqua"/>
          <w:color w:val="000000"/>
          <w:sz w:val="24"/>
          <w:szCs w:val="24"/>
          <w:lang w:val="es-ES"/>
        </w:rPr>
        <w:t xml:space="preserve"> </w:t>
      </w:r>
      <w:proofErr w:type="spellStart"/>
      <w:r w:rsidR="004A6380" w:rsidRPr="00023211">
        <w:rPr>
          <w:rFonts w:ascii="Book Antiqua" w:eastAsia="Times New Roman" w:hAnsi="Book Antiqua"/>
          <w:color w:val="000000"/>
          <w:sz w:val="24"/>
          <w:szCs w:val="24"/>
          <w:lang w:val="es-ES"/>
        </w:rPr>
        <w:t>Portability</w:t>
      </w:r>
      <w:proofErr w:type="spellEnd"/>
      <w:r w:rsidR="004A6380" w:rsidRPr="00023211">
        <w:rPr>
          <w:rFonts w:ascii="Book Antiqua" w:eastAsia="Times New Roman" w:hAnsi="Book Antiqua"/>
          <w:color w:val="000000"/>
          <w:sz w:val="24"/>
          <w:szCs w:val="24"/>
          <w:lang w:val="es-ES"/>
        </w:rPr>
        <w:t xml:space="preserve"> and </w:t>
      </w:r>
      <w:proofErr w:type="spellStart"/>
      <w:r w:rsidR="004A6380" w:rsidRPr="00023211">
        <w:rPr>
          <w:rFonts w:ascii="Book Antiqua" w:eastAsia="Times New Roman" w:hAnsi="Book Antiqua"/>
          <w:color w:val="000000"/>
          <w:sz w:val="24"/>
          <w:szCs w:val="24"/>
          <w:lang w:val="es-ES"/>
        </w:rPr>
        <w:t>Accountability</w:t>
      </w:r>
      <w:proofErr w:type="spellEnd"/>
      <w:r w:rsidR="004A6380" w:rsidRPr="00023211">
        <w:rPr>
          <w:rFonts w:ascii="Book Antiqua" w:eastAsia="Times New Roman" w:hAnsi="Book Antiqua"/>
          <w:color w:val="000000"/>
          <w:sz w:val="24"/>
          <w:szCs w:val="24"/>
          <w:lang w:val="es-ES"/>
        </w:rPr>
        <w:t xml:space="preserve"> </w:t>
      </w:r>
      <w:proofErr w:type="spellStart"/>
      <w:r w:rsidR="004A6380" w:rsidRPr="00023211">
        <w:rPr>
          <w:rFonts w:ascii="Book Antiqua" w:eastAsia="Times New Roman" w:hAnsi="Book Antiqua"/>
          <w:color w:val="000000"/>
          <w:sz w:val="24"/>
          <w:szCs w:val="24"/>
          <w:lang w:val="es-ES"/>
        </w:rPr>
        <w:t>Act</w:t>
      </w:r>
      <w:proofErr w:type="spellEnd"/>
      <w:r w:rsidR="004A6380" w:rsidRPr="00023211">
        <w:rPr>
          <w:rFonts w:ascii="Book Antiqua" w:eastAsia="Times New Roman" w:hAnsi="Book Antiqua"/>
          <w:color w:val="000000"/>
          <w:sz w:val="24"/>
          <w:szCs w:val="24"/>
          <w:lang w:val="es-ES"/>
        </w:rPr>
        <w:t xml:space="preserve"> </w:t>
      </w:r>
      <w:proofErr w:type="spellStart"/>
      <w:r w:rsidR="004A6380" w:rsidRPr="00023211">
        <w:rPr>
          <w:rFonts w:ascii="Book Antiqua" w:eastAsia="Times New Roman" w:hAnsi="Book Antiqua"/>
          <w:color w:val="000000"/>
          <w:sz w:val="24"/>
          <w:szCs w:val="24"/>
          <w:lang w:val="es-ES"/>
        </w:rPr>
        <w:t>of</w:t>
      </w:r>
      <w:proofErr w:type="spellEnd"/>
      <w:r w:rsidR="004A6380" w:rsidRPr="00023211">
        <w:rPr>
          <w:rFonts w:ascii="Book Antiqua" w:eastAsia="Times New Roman" w:hAnsi="Book Antiqua"/>
          <w:color w:val="000000"/>
          <w:sz w:val="24"/>
          <w:szCs w:val="24"/>
          <w:lang w:val="es-ES"/>
        </w:rPr>
        <w:t xml:space="preserve"> 1996</w:t>
      </w:r>
      <w:r w:rsidR="004A6380" w:rsidRPr="00023211">
        <w:rPr>
          <w:rFonts w:ascii="Book Antiqua" w:eastAsia="Times New Roman" w:hAnsi="Book Antiqua"/>
          <w:color w:val="000000"/>
          <w:sz w:val="24"/>
          <w:szCs w:val="24"/>
          <w:lang w:val="es-PR"/>
        </w:rPr>
        <w:t xml:space="preserve">” (HIPPA). Solo </w:t>
      </w:r>
      <w:r w:rsidRPr="00023211">
        <w:rPr>
          <w:rFonts w:ascii="Book Antiqua" w:eastAsia="Times New Roman" w:hAnsi="Book Antiqua"/>
          <w:color w:val="000000"/>
          <w:sz w:val="24"/>
          <w:szCs w:val="24"/>
          <w:lang w:val="es-PR"/>
        </w:rPr>
        <w:t>los datos que no posean información personal, según la</w:t>
      </w:r>
      <w:r w:rsidR="004A6380" w:rsidRPr="00023211">
        <w:rPr>
          <w:rFonts w:ascii="Book Antiqua" w:eastAsia="Times New Roman" w:hAnsi="Book Antiqua"/>
          <w:color w:val="000000"/>
          <w:sz w:val="24"/>
          <w:szCs w:val="24"/>
          <w:lang w:val="es-PR"/>
        </w:rPr>
        <w:t xml:space="preserve"> citada Ley Pública Núm. 104-191</w:t>
      </w:r>
      <w:r w:rsidR="006B42D4" w:rsidRPr="00023211">
        <w:rPr>
          <w:rFonts w:ascii="Book Antiqua" w:eastAsia="Times New Roman" w:hAnsi="Book Antiqua"/>
          <w:color w:val="000000"/>
          <w:sz w:val="24"/>
          <w:szCs w:val="24"/>
          <w:lang w:val="es-PR"/>
        </w:rPr>
        <w:t xml:space="preserve">, </w:t>
      </w:r>
      <w:r w:rsidRPr="00023211">
        <w:rPr>
          <w:rFonts w:ascii="Book Antiqua" w:eastAsia="Times New Roman" w:hAnsi="Book Antiqua"/>
          <w:color w:val="000000"/>
          <w:sz w:val="24"/>
          <w:szCs w:val="24"/>
          <w:lang w:val="es-PR"/>
        </w:rPr>
        <w:t xml:space="preserve">podrán ser utilizados en estudios epidemiológicos, estadísticos, investigaciones científicas y fines educativos, siempre y cuando no se divulgue la identidad del paciente.  Todas las personas que tengan acceso a la información personal que permita la identificación de los pacientes que posea el Registro, ya sean empleados o colaboradores que laboren o aporten en el funcionamiento del Registro creado al amparo de esta Ley, y todos los investigadores que tengan acceso a dichos datos, deberán firmar </w:t>
      </w:r>
      <w:r w:rsidRPr="00023211">
        <w:rPr>
          <w:rFonts w:ascii="Book Antiqua" w:eastAsia="Times New Roman" w:hAnsi="Book Antiqua"/>
          <w:color w:val="000000"/>
          <w:sz w:val="24"/>
          <w:szCs w:val="24"/>
          <w:lang w:val="es-PR"/>
        </w:rPr>
        <w:lastRenderedPageBreak/>
        <w:t>acuerdos de confidencialidad bajo los cuales serán legalmente responsables por cualquier brecha en la confidencialidad. Estos acuerdos continuarán vigentes, aun después de que el empleado, colaborador o investigador haya concluido su relación con el Registro.</w:t>
      </w:r>
    </w:p>
    <w:p w14:paraId="08037840" w14:textId="200A9B9E" w:rsidR="004100C4" w:rsidRPr="00023211" w:rsidRDefault="00CC201F" w:rsidP="00AF595E">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 xml:space="preserve">Artículo </w:t>
      </w:r>
      <w:r w:rsidR="004A6380" w:rsidRPr="00023211">
        <w:rPr>
          <w:rFonts w:ascii="Book Antiqua" w:eastAsia="Times New Roman" w:hAnsi="Book Antiqua"/>
          <w:color w:val="000000"/>
          <w:sz w:val="24"/>
          <w:szCs w:val="24"/>
          <w:lang w:val="es-PR"/>
        </w:rPr>
        <w:t>5</w:t>
      </w:r>
      <w:r w:rsidR="004100C4" w:rsidRPr="00023211">
        <w:rPr>
          <w:rFonts w:ascii="Book Antiqua" w:eastAsia="Times New Roman" w:hAnsi="Book Antiqua"/>
          <w:color w:val="000000"/>
          <w:sz w:val="24"/>
          <w:szCs w:val="24"/>
          <w:lang w:val="es-PR"/>
        </w:rPr>
        <w:t xml:space="preserve">.- El Registro de Personas con </w:t>
      </w:r>
      <w:r w:rsidR="003F50D0"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hAnsi="Book Antiqua"/>
          <w:color w:val="000000"/>
          <w:spacing w:val="-3"/>
          <w:sz w:val="24"/>
          <w:szCs w:val="24"/>
          <w:shd w:val="clear" w:color="auto" w:fill="FFFFFF"/>
          <w:lang w:val="es-PR"/>
        </w:rPr>
        <w:t xml:space="preserve"> </w:t>
      </w:r>
      <w:r w:rsidR="004100C4" w:rsidRPr="00023211">
        <w:rPr>
          <w:rFonts w:ascii="Book Antiqua" w:eastAsia="Times New Roman" w:hAnsi="Book Antiqua"/>
          <w:color w:val="000000"/>
          <w:sz w:val="24"/>
          <w:szCs w:val="24"/>
          <w:lang w:val="es-PR"/>
        </w:rPr>
        <w:t xml:space="preserve">del Departamento podrá solicitar y obtener de los médicos, laboratorios o facilidades públicas o privadas cualquier información pertinente relacionada con el seguimiento de estos casos, siempre y cuando se obtenga el consentimiento del paciente, según la </w:t>
      </w:r>
      <w:r w:rsidR="004A6380" w:rsidRPr="00023211">
        <w:rPr>
          <w:rFonts w:ascii="Book Antiqua" w:eastAsia="Times New Roman" w:hAnsi="Book Antiqua"/>
          <w:color w:val="000000"/>
          <w:sz w:val="24"/>
          <w:szCs w:val="24"/>
          <w:lang w:val="es-PR"/>
        </w:rPr>
        <w:t>Ley Pública Núm. 104-191 antes citada</w:t>
      </w:r>
      <w:r w:rsidR="006B42D4" w:rsidRPr="00023211">
        <w:rPr>
          <w:rFonts w:ascii="Book Antiqua" w:eastAsia="Times New Roman" w:hAnsi="Book Antiqua"/>
          <w:color w:val="000000"/>
          <w:sz w:val="24"/>
          <w:szCs w:val="24"/>
          <w:lang w:val="es-PR"/>
        </w:rPr>
        <w:t>.</w:t>
      </w:r>
    </w:p>
    <w:p w14:paraId="0828E2E1" w14:textId="38978504" w:rsidR="004100C4" w:rsidRPr="00023211" w:rsidRDefault="00CC201F" w:rsidP="00AF595E">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pacing w:val="-3"/>
          <w:sz w:val="24"/>
          <w:szCs w:val="24"/>
          <w:lang w:val="es-PR"/>
        </w:rPr>
        <w:t xml:space="preserve">Artículo </w:t>
      </w:r>
      <w:r w:rsidR="004A6380" w:rsidRPr="00023211">
        <w:rPr>
          <w:rFonts w:ascii="Book Antiqua" w:eastAsia="Times New Roman" w:hAnsi="Book Antiqua"/>
          <w:color w:val="000000"/>
          <w:spacing w:val="-3"/>
          <w:sz w:val="24"/>
          <w:szCs w:val="24"/>
          <w:lang w:val="es-PR"/>
        </w:rPr>
        <w:t>6</w:t>
      </w:r>
      <w:r w:rsidR="004100C4" w:rsidRPr="00023211">
        <w:rPr>
          <w:rFonts w:ascii="Book Antiqua" w:eastAsia="Times New Roman" w:hAnsi="Book Antiqua"/>
          <w:color w:val="000000"/>
          <w:spacing w:val="-3"/>
          <w:sz w:val="24"/>
          <w:szCs w:val="24"/>
          <w:lang w:val="es-PR"/>
        </w:rPr>
        <w:t>.- El Registro de </w:t>
      </w:r>
      <w:r w:rsidR="004100C4" w:rsidRPr="00023211">
        <w:rPr>
          <w:rFonts w:ascii="Book Antiqua" w:eastAsia="Times New Roman" w:hAnsi="Book Antiqua"/>
          <w:color w:val="000000"/>
          <w:sz w:val="24"/>
          <w:szCs w:val="24"/>
          <w:lang w:val="es-PR"/>
        </w:rPr>
        <w:t xml:space="preserve">Personas con </w:t>
      </w:r>
      <w:r w:rsidR="003F50D0"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hAnsi="Book Antiqua"/>
          <w:color w:val="000000"/>
          <w:spacing w:val="-3"/>
          <w:sz w:val="24"/>
          <w:szCs w:val="24"/>
          <w:shd w:val="clear" w:color="auto" w:fill="FFFFFF"/>
          <w:lang w:val="es-PR"/>
        </w:rPr>
        <w:t xml:space="preserve"> </w:t>
      </w:r>
      <w:r w:rsidR="004100C4" w:rsidRPr="00023211">
        <w:rPr>
          <w:rFonts w:ascii="Book Antiqua" w:eastAsia="Times New Roman" w:hAnsi="Book Antiqua"/>
          <w:color w:val="000000"/>
          <w:sz w:val="24"/>
          <w:szCs w:val="24"/>
          <w:lang w:val="es-PR"/>
        </w:rPr>
        <w:t>establecido al amparo de esta Ley</w:t>
      </w:r>
      <w:r w:rsidR="004100C4" w:rsidRPr="00023211">
        <w:rPr>
          <w:rFonts w:ascii="Book Antiqua" w:eastAsia="Times New Roman" w:hAnsi="Book Antiqua"/>
          <w:color w:val="000000"/>
          <w:spacing w:val="-3"/>
          <w:sz w:val="24"/>
          <w:szCs w:val="24"/>
          <w:lang w:val="es-PR"/>
        </w:rPr>
        <w:t> rendirá informes trimestrales</w:t>
      </w:r>
      <w:r w:rsidR="007C5EAF" w:rsidRPr="00023211">
        <w:rPr>
          <w:rFonts w:ascii="Book Antiqua" w:eastAsia="Times New Roman" w:hAnsi="Book Antiqua"/>
          <w:color w:val="000000"/>
          <w:spacing w:val="-3"/>
          <w:sz w:val="24"/>
          <w:szCs w:val="24"/>
          <w:lang w:val="es-PR"/>
        </w:rPr>
        <w:t xml:space="preserve"> al </w:t>
      </w:r>
      <w:proofErr w:type="gramStart"/>
      <w:r w:rsidR="007C5EAF" w:rsidRPr="00023211">
        <w:rPr>
          <w:rFonts w:ascii="Book Antiqua" w:eastAsia="Times New Roman" w:hAnsi="Book Antiqua"/>
          <w:color w:val="000000"/>
          <w:spacing w:val="-3"/>
          <w:sz w:val="24"/>
          <w:szCs w:val="24"/>
          <w:lang w:val="es-PR"/>
        </w:rPr>
        <w:t>Secretario</w:t>
      </w:r>
      <w:proofErr w:type="gramEnd"/>
      <w:r w:rsidR="007C5EAF" w:rsidRPr="00023211">
        <w:rPr>
          <w:rFonts w:ascii="Book Antiqua" w:eastAsia="Times New Roman" w:hAnsi="Book Antiqua"/>
          <w:color w:val="000000"/>
          <w:spacing w:val="-3"/>
          <w:sz w:val="24"/>
          <w:szCs w:val="24"/>
          <w:lang w:val="es-PR"/>
        </w:rPr>
        <w:t xml:space="preserve"> de </w:t>
      </w:r>
      <w:proofErr w:type="gramStart"/>
      <w:r w:rsidR="007C5EAF" w:rsidRPr="00023211">
        <w:rPr>
          <w:rFonts w:ascii="Book Antiqua" w:eastAsia="Times New Roman" w:hAnsi="Book Antiqua"/>
          <w:color w:val="000000"/>
          <w:spacing w:val="-3"/>
          <w:sz w:val="24"/>
          <w:szCs w:val="24"/>
          <w:lang w:val="es-PR"/>
        </w:rPr>
        <w:t xml:space="preserve">Salud </w:t>
      </w:r>
      <w:r w:rsidR="004100C4" w:rsidRPr="00023211">
        <w:rPr>
          <w:rFonts w:ascii="Book Antiqua" w:eastAsia="Times New Roman" w:hAnsi="Book Antiqua"/>
          <w:color w:val="000000"/>
          <w:spacing w:val="-3"/>
          <w:sz w:val="24"/>
          <w:szCs w:val="24"/>
          <w:lang w:val="es-PR"/>
        </w:rPr>
        <w:t xml:space="preserve"> </w:t>
      </w:r>
      <w:r w:rsidR="006511BF" w:rsidRPr="00023211">
        <w:rPr>
          <w:rFonts w:ascii="Book Antiqua" w:eastAsia="Times New Roman" w:hAnsi="Book Antiqua"/>
          <w:color w:val="000000"/>
          <w:spacing w:val="-3"/>
          <w:sz w:val="24"/>
          <w:szCs w:val="24"/>
          <w:lang w:val="es-PR"/>
        </w:rPr>
        <w:t>de</w:t>
      </w:r>
      <w:proofErr w:type="gramEnd"/>
      <w:r w:rsidR="006511BF" w:rsidRPr="00023211">
        <w:rPr>
          <w:rFonts w:ascii="Book Antiqua" w:eastAsia="Times New Roman" w:hAnsi="Book Antiqua"/>
          <w:color w:val="000000"/>
          <w:spacing w:val="-3"/>
          <w:sz w:val="24"/>
          <w:szCs w:val="24"/>
          <w:lang w:val="es-PR"/>
        </w:rPr>
        <w:t xml:space="preserve"> datos estadísticos</w:t>
      </w:r>
      <w:r w:rsidR="001553AF" w:rsidRPr="00023211">
        <w:rPr>
          <w:rFonts w:ascii="Book Antiqua" w:eastAsia="Times New Roman" w:hAnsi="Book Antiqua"/>
          <w:color w:val="000000"/>
          <w:spacing w:val="-3"/>
          <w:sz w:val="24"/>
          <w:szCs w:val="24"/>
          <w:lang w:val="es-PR"/>
        </w:rPr>
        <w:t xml:space="preserve"> sobre</w:t>
      </w:r>
      <w:r w:rsidR="006511BF" w:rsidRPr="00023211">
        <w:rPr>
          <w:rFonts w:ascii="Book Antiqua" w:eastAsia="Times New Roman" w:hAnsi="Book Antiqua"/>
          <w:color w:val="000000"/>
          <w:spacing w:val="-3"/>
          <w:sz w:val="24"/>
          <w:szCs w:val="24"/>
          <w:lang w:val="es-PR"/>
        </w:rPr>
        <w:t xml:space="preserve"> </w:t>
      </w:r>
      <w:r w:rsidR="004100C4" w:rsidRPr="00023211">
        <w:rPr>
          <w:rFonts w:ascii="Book Antiqua" w:eastAsia="Times New Roman" w:hAnsi="Book Antiqua"/>
          <w:color w:val="000000"/>
          <w:spacing w:val="-3"/>
          <w:sz w:val="24"/>
          <w:szCs w:val="24"/>
          <w:lang w:val="es-PR"/>
        </w:rPr>
        <w:t xml:space="preserve">de los casos de </w:t>
      </w:r>
      <w:r w:rsidR="003F50D0"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hAnsi="Book Antiqua"/>
          <w:color w:val="000000"/>
          <w:spacing w:val="-3"/>
          <w:sz w:val="24"/>
          <w:szCs w:val="24"/>
          <w:shd w:val="clear" w:color="auto" w:fill="FFFFFF"/>
          <w:lang w:val="es-PR"/>
        </w:rPr>
        <w:t xml:space="preserve"> </w:t>
      </w:r>
      <w:r w:rsidR="004100C4" w:rsidRPr="00023211">
        <w:rPr>
          <w:rFonts w:ascii="Book Antiqua" w:eastAsia="Times New Roman" w:hAnsi="Book Antiqua"/>
          <w:color w:val="000000"/>
          <w:spacing w:val="-3"/>
          <w:sz w:val="24"/>
          <w:szCs w:val="24"/>
          <w:lang w:val="es-PR"/>
        </w:rPr>
        <w:t>registrad</w:t>
      </w:r>
      <w:r w:rsidR="003F50D0" w:rsidRPr="00023211">
        <w:rPr>
          <w:rFonts w:ascii="Book Antiqua" w:eastAsia="Times New Roman" w:hAnsi="Book Antiqua"/>
          <w:color w:val="000000"/>
          <w:spacing w:val="-3"/>
          <w:sz w:val="24"/>
          <w:szCs w:val="24"/>
          <w:lang w:val="es-PR"/>
        </w:rPr>
        <w:t>a</w:t>
      </w:r>
      <w:r w:rsidR="004100C4" w:rsidRPr="00023211">
        <w:rPr>
          <w:rFonts w:ascii="Book Antiqua" w:eastAsia="Times New Roman" w:hAnsi="Book Antiqua"/>
          <w:color w:val="000000"/>
          <w:spacing w:val="-3"/>
          <w:sz w:val="24"/>
          <w:szCs w:val="24"/>
          <w:lang w:val="es-PR"/>
        </w:rPr>
        <w:t>s.</w:t>
      </w:r>
    </w:p>
    <w:p w14:paraId="23948AFC" w14:textId="0332E6E7" w:rsidR="004100C4" w:rsidRPr="00023211" w:rsidRDefault="00CC201F" w:rsidP="00AF595E">
      <w:pPr>
        <w:shd w:val="clear" w:color="auto" w:fill="FFFFFF"/>
        <w:spacing w:after="0" w:line="480" w:lineRule="auto"/>
        <w:ind w:firstLine="567"/>
        <w:jc w:val="both"/>
        <w:rPr>
          <w:rFonts w:ascii="Book Antiqua" w:eastAsia="Times New Roman" w:hAnsi="Book Antiqua"/>
          <w:color w:val="000000"/>
          <w:sz w:val="24"/>
          <w:szCs w:val="24"/>
          <w:lang w:val="es-PR"/>
        </w:rPr>
      </w:pPr>
      <w:r w:rsidRPr="00023211">
        <w:rPr>
          <w:rFonts w:ascii="Book Antiqua" w:eastAsia="Times New Roman" w:hAnsi="Book Antiqua"/>
          <w:color w:val="000000"/>
          <w:spacing w:val="-3"/>
          <w:sz w:val="24"/>
          <w:szCs w:val="24"/>
          <w:lang w:val="es-PR"/>
        </w:rPr>
        <w:t xml:space="preserve">Artículo </w:t>
      </w:r>
      <w:r w:rsidR="007C5EAF" w:rsidRPr="00023211">
        <w:rPr>
          <w:rFonts w:ascii="Book Antiqua" w:eastAsia="Times New Roman" w:hAnsi="Book Antiqua"/>
          <w:color w:val="000000"/>
          <w:spacing w:val="-3"/>
          <w:sz w:val="24"/>
          <w:szCs w:val="24"/>
          <w:lang w:val="es-PR"/>
        </w:rPr>
        <w:t>7</w:t>
      </w:r>
      <w:r w:rsidRPr="00023211">
        <w:rPr>
          <w:rFonts w:ascii="Book Antiqua" w:eastAsia="Times New Roman" w:hAnsi="Book Antiqua"/>
          <w:color w:val="000000"/>
          <w:spacing w:val="-3"/>
          <w:sz w:val="24"/>
          <w:szCs w:val="24"/>
          <w:lang w:val="es-PR"/>
        </w:rPr>
        <w:t>.- El</w:t>
      </w:r>
      <w:r w:rsidR="00D65470" w:rsidRPr="00023211">
        <w:rPr>
          <w:rFonts w:ascii="Book Antiqua" w:eastAsia="Times New Roman" w:hAnsi="Book Antiqua"/>
          <w:color w:val="000000"/>
          <w:spacing w:val="-3"/>
          <w:sz w:val="24"/>
          <w:szCs w:val="24"/>
          <w:lang w:val="es-PR"/>
        </w:rPr>
        <w:t xml:space="preserve"> </w:t>
      </w:r>
      <w:proofErr w:type="gramStart"/>
      <w:r w:rsidR="004100C4" w:rsidRPr="00023211">
        <w:rPr>
          <w:rFonts w:ascii="Book Antiqua" w:eastAsia="Times New Roman" w:hAnsi="Book Antiqua"/>
          <w:color w:val="000000"/>
          <w:spacing w:val="-3"/>
          <w:sz w:val="24"/>
          <w:szCs w:val="24"/>
          <w:lang w:val="es-PR"/>
        </w:rPr>
        <w:t>Secretario</w:t>
      </w:r>
      <w:proofErr w:type="gramEnd"/>
      <w:r w:rsidR="00D65470" w:rsidRPr="00023211">
        <w:rPr>
          <w:rFonts w:ascii="Book Antiqua" w:eastAsia="Times New Roman" w:hAnsi="Book Antiqua"/>
          <w:color w:val="000000"/>
          <w:spacing w:val="-3"/>
          <w:sz w:val="24"/>
          <w:szCs w:val="24"/>
          <w:lang w:val="es-PR"/>
        </w:rPr>
        <w:t xml:space="preserve"> </w:t>
      </w:r>
      <w:r w:rsidR="004100C4" w:rsidRPr="00023211">
        <w:rPr>
          <w:rFonts w:ascii="Book Antiqua" w:eastAsia="Times New Roman" w:hAnsi="Book Antiqua"/>
          <w:color w:val="000000"/>
          <w:spacing w:val="-3"/>
          <w:sz w:val="24"/>
          <w:szCs w:val="24"/>
          <w:lang w:val="es-PR"/>
        </w:rPr>
        <w:t>de Salud establecerá aquellas reglas y reglamentos que sean necesarios para el cumplimiento efectivo de esta Ley.  </w:t>
      </w:r>
      <w:r w:rsidR="007C5EAF" w:rsidRPr="00023211">
        <w:rPr>
          <w:rFonts w:ascii="Book Antiqua" w:eastAsia="Times New Roman" w:hAnsi="Book Antiqua"/>
          <w:color w:val="000000"/>
          <w:sz w:val="24"/>
          <w:szCs w:val="24"/>
          <w:lang w:val="es-PR"/>
        </w:rPr>
        <w:t>El</w:t>
      </w:r>
      <w:r w:rsidR="004100C4" w:rsidRPr="00023211">
        <w:rPr>
          <w:rFonts w:ascii="Book Antiqua" w:eastAsia="Times New Roman" w:hAnsi="Book Antiqua"/>
          <w:color w:val="000000"/>
          <w:sz w:val="24"/>
          <w:szCs w:val="24"/>
          <w:lang w:val="es-PR"/>
        </w:rPr>
        <w:t xml:space="preserve"> Departamento realizará</w:t>
      </w:r>
      <w:r w:rsidR="004100C4" w:rsidRPr="00023211">
        <w:rPr>
          <w:rFonts w:ascii="Book Antiqua" w:eastAsia="Times New Roman" w:hAnsi="Book Antiqua"/>
          <w:color w:val="000000"/>
          <w:spacing w:val="-3"/>
          <w:sz w:val="24"/>
          <w:szCs w:val="24"/>
          <w:lang w:val="es-PR"/>
        </w:rPr>
        <w:t xml:space="preserve"> acuerdos colaborativos con </w:t>
      </w:r>
      <w:r w:rsidRPr="00023211">
        <w:rPr>
          <w:rFonts w:ascii="Book Antiqua" w:eastAsia="Times New Roman" w:hAnsi="Book Antiqua"/>
          <w:color w:val="000000"/>
          <w:spacing w:val="-3"/>
          <w:sz w:val="24"/>
          <w:szCs w:val="24"/>
          <w:lang w:val="es-PR"/>
        </w:rPr>
        <w:t>organizaciones pertinentes</w:t>
      </w:r>
      <w:r w:rsidR="004100C4" w:rsidRPr="00023211">
        <w:rPr>
          <w:rFonts w:ascii="Book Antiqua" w:eastAsia="Times New Roman" w:hAnsi="Book Antiqua"/>
          <w:color w:val="000000"/>
          <w:spacing w:val="-3"/>
          <w:sz w:val="24"/>
          <w:szCs w:val="24"/>
          <w:lang w:val="es-PR"/>
        </w:rPr>
        <w:t xml:space="preserve"> de</w:t>
      </w:r>
      <w:r w:rsidR="007C5EAF" w:rsidRPr="00023211">
        <w:rPr>
          <w:rFonts w:ascii="Book Antiqua" w:eastAsia="Times New Roman" w:hAnsi="Book Antiqua"/>
          <w:color w:val="000000"/>
          <w:spacing w:val="-3"/>
          <w:sz w:val="24"/>
          <w:szCs w:val="24"/>
          <w:lang w:val="es-PR"/>
        </w:rPr>
        <w:t xml:space="preserve"> que ofrecen servicios a personas con trastornos o condiciones sanguíneas</w:t>
      </w:r>
      <w:r w:rsidR="006B42D4" w:rsidRPr="00023211">
        <w:rPr>
          <w:rFonts w:ascii="Book Antiqua" w:eastAsia="Times New Roman" w:hAnsi="Book Antiqua"/>
          <w:color w:val="000000"/>
          <w:spacing w:val="-3"/>
          <w:sz w:val="24"/>
          <w:szCs w:val="24"/>
          <w:lang w:val="es-PR"/>
        </w:rPr>
        <w:t>,</w:t>
      </w:r>
      <w:r w:rsidR="004100C4" w:rsidRPr="00023211">
        <w:rPr>
          <w:rFonts w:ascii="Book Antiqua" w:eastAsia="Times New Roman" w:hAnsi="Book Antiqua"/>
          <w:color w:val="000000"/>
          <w:spacing w:val="-3"/>
          <w:sz w:val="24"/>
          <w:szCs w:val="24"/>
          <w:lang w:val="es-PR"/>
        </w:rPr>
        <w:t xml:space="preserve"> para establecer las reglas en las cuales se le dará </w:t>
      </w:r>
      <w:r w:rsidR="007C5EAF" w:rsidRPr="00023211">
        <w:rPr>
          <w:rFonts w:ascii="Book Antiqua" w:eastAsia="Times New Roman" w:hAnsi="Book Antiqua"/>
          <w:color w:val="000000"/>
          <w:spacing w:val="-3"/>
          <w:sz w:val="24"/>
          <w:szCs w:val="24"/>
          <w:lang w:val="es-PR"/>
        </w:rPr>
        <w:t>autorización</w:t>
      </w:r>
      <w:r w:rsidR="004100C4" w:rsidRPr="00023211">
        <w:rPr>
          <w:rFonts w:ascii="Book Antiqua" w:eastAsia="Times New Roman" w:hAnsi="Book Antiqua"/>
          <w:color w:val="000000"/>
          <w:spacing w:val="-3"/>
          <w:sz w:val="24"/>
          <w:szCs w:val="24"/>
          <w:lang w:val="es-PR"/>
        </w:rPr>
        <w:t xml:space="preserve"> para impl</w:t>
      </w:r>
      <w:r w:rsidR="006B42D4" w:rsidRPr="00023211">
        <w:rPr>
          <w:rFonts w:ascii="Book Antiqua" w:eastAsia="Times New Roman" w:hAnsi="Book Antiqua"/>
          <w:color w:val="000000"/>
          <w:spacing w:val="-3"/>
          <w:sz w:val="24"/>
          <w:szCs w:val="24"/>
          <w:lang w:val="es-PR"/>
        </w:rPr>
        <w:t>ementar</w:t>
      </w:r>
      <w:r w:rsidR="004100C4" w:rsidRPr="00023211">
        <w:rPr>
          <w:rFonts w:ascii="Book Antiqua" w:eastAsia="Times New Roman" w:hAnsi="Book Antiqua"/>
          <w:color w:val="000000"/>
          <w:spacing w:val="-3"/>
          <w:sz w:val="24"/>
          <w:szCs w:val="24"/>
          <w:lang w:val="es-PR"/>
        </w:rPr>
        <w:t>, operar y mantener</w:t>
      </w:r>
      <w:r w:rsidR="007C5EAF" w:rsidRPr="00023211">
        <w:rPr>
          <w:rFonts w:ascii="Book Antiqua" w:eastAsia="Times New Roman" w:hAnsi="Book Antiqua"/>
          <w:color w:val="000000"/>
          <w:spacing w:val="-3"/>
          <w:sz w:val="24"/>
          <w:szCs w:val="24"/>
          <w:lang w:val="es-PR"/>
        </w:rPr>
        <w:t xml:space="preserve"> en coordinación </w:t>
      </w:r>
      <w:r w:rsidR="004100C4" w:rsidRPr="00023211">
        <w:rPr>
          <w:rFonts w:ascii="Book Antiqua" w:eastAsia="Times New Roman" w:hAnsi="Book Antiqua"/>
          <w:color w:val="000000"/>
          <w:spacing w:val="-3"/>
          <w:sz w:val="24"/>
          <w:szCs w:val="24"/>
          <w:lang w:val="es-PR"/>
        </w:rPr>
        <w:t xml:space="preserve">con el Departamento </w:t>
      </w:r>
      <w:r w:rsidR="007C5EAF" w:rsidRPr="00023211">
        <w:rPr>
          <w:rFonts w:ascii="Book Antiqua" w:eastAsia="Times New Roman" w:hAnsi="Book Antiqua"/>
          <w:color w:val="000000"/>
          <w:spacing w:val="-3"/>
          <w:sz w:val="24"/>
          <w:szCs w:val="24"/>
          <w:lang w:val="es-PR"/>
        </w:rPr>
        <w:t xml:space="preserve">el </w:t>
      </w:r>
      <w:r w:rsidR="004100C4" w:rsidRPr="00023211">
        <w:rPr>
          <w:rFonts w:ascii="Book Antiqua" w:eastAsia="Times New Roman" w:hAnsi="Book Antiqua"/>
          <w:color w:val="000000"/>
          <w:spacing w:val="-3"/>
          <w:sz w:val="24"/>
          <w:szCs w:val="24"/>
          <w:lang w:val="es-PR"/>
        </w:rPr>
        <w:t>funcionamiento de dicho Registro.</w:t>
      </w:r>
      <w:r w:rsidR="007C5EAF" w:rsidRPr="00023211">
        <w:rPr>
          <w:rFonts w:ascii="Book Antiqua" w:eastAsia="Times New Roman" w:hAnsi="Book Antiqua"/>
          <w:color w:val="000000"/>
          <w:spacing w:val="-3"/>
          <w:sz w:val="24"/>
          <w:szCs w:val="24"/>
          <w:lang w:val="es-PR"/>
        </w:rPr>
        <w:t xml:space="preserve"> </w:t>
      </w:r>
      <w:r w:rsidR="007C5EAF" w:rsidRPr="00023211">
        <w:rPr>
          <w:rFonts w:ascii="Book Antiqua" w:eastAsia="Times New Roman" w:hAnsi="Book Antiqua"/>
          <w:color w:val="000000"/>
          <w:spacing w:val="-3"/>
          <w:sz w:val="24"/>
          <w:szCs w:val="24"/>
          <w:lang w:val="es-ES"/>
        </w:rPr>
        <w:t>Ahora bien, el establecimiento de dichos acuerdos colaborativos no será de carácter obligatorio para ninguna de las partes.</w:t>
      </w:r>
    </w:p>
    <w:p w14:paraId="14A4B6B2" w14:textId="0AFE1646" w:rsidR="00526D3E" w:rsidRPr="00023211" w:rsidRDefault="00CC201F" w:rsidP="00AF595E">
      <w:pPr>
        <w:shd w:val="clear" w:color="auto" w:fill="FFFFFF"/>
        <w:spacing w:after="0" w:line="480" w:lineRule="auto"/>
        <w:ind w:firstLine="562"/>
        <w:jc w:val="both"/>
        <w:rPr>
          <w:rFonts w:ascii="Book Antiqua" w:eastAsia="Times New Roman" w:hAnsi="Book Antiqua"/>
          <w:color w:val="000000"/>
          <w:spacing w:val="-3"/>
          <w:sz w:val="24"/>
          <w:szCs w:val="24"/>
          <w:lang w:val="es-PR"/>
        </w:rPr>
      </w:pPr>
      <w:r w:rsidRPr="00023211">
        <w:rPr>
          <w:rFonts w:ascii="Book Antiqua" w:eastAsia="Times New Roman" w:hAnsi="Book Antiqua"/>
          <w:color w:val="000000"/>
          <w:spacing w:val="-3"/>
          <w:sz w:val="24"/>
          <w:szCs w:val="24"/>
          <w:lang w:val="es-PR"/>
        </w:rPr>
        <w:t xml:space="preserve">Artículo </w:t>
      </w:r>
      <w:r w:rsidR="007C5EAF" w:rsidRPr="00023211">
        <w:rPr>
          <w:rFonts w:ascii="Book Antiqua" w:eastAsia="Times New Roman" w:hAnsi="Book Antiqua"/>
          <w:color w:val="000000"/>
          <w:spacing w:val="-3"/>
          <w:sz w:val="24"/>
          <w:szCs w:val="24"/>
          <w:lang w:val="es-PR"/>
        </w:rPr>
        <w:t>8</w:t>
      </w:r>
      <w:r w:rsidRPr="00023211">
        <w:rPr>
          <w:rFonts w:ascii="Book Antiqua" w:eastAsia="Times New Roman" w:hAnsi="Book Antiqua"/>
          <w:color w:val="000000"/>
          <w:spacing w:val="-3"/>
          <w:sz w:val="24"/>
          <w:szCs w:val="24"/>
          <w:lang w:val="es-PR"/>
        </w:rPr>
        <w:t>.-</w:t>
      </w:r>
      <w:r w:rsidR="007D3F7B" w:rsidRPr="00023211">
        <w:rPr>
          <w:rFonts w:ascii="Book Antiqua" w:eastAsia="Times New Roman" w:hAnsi="Book Antiqua"/>
          <w:color w:val="000000"/>
          <w:spacing w:val="-3"/>
          <w:sz w:val="24"/>
          <w:szCs w:val="24"/>
          <w:lang w:val="es-PR"/>
        </w:rPr>
        <w:t xml:space="preserve"> </w:t>
      </w:r>
      <w:r w:rsidR="00526D3E" w:rsidRPr="00023211">
        <w:rPr>
          <w:rFonts w:ascii="Book Antiqua" w:eastAsia="Times New Roman" w:hAnsi="Book Antiqua"/>
          <w:color w:val="000000"/>
          <w:spacing w:val="-3"/>
          <w:sz w:val="24"/>
          <w:szCs w:val="24"/>
          <w:lang w:val="es-PR"/>
        </w:rPr>
        <w:t xml:space="preserve">Violaciones y Penalidades </w:t>
      </w:r>
    </w:p>
    <w:p w14:paraId="0E0199A4" w14:textId="77777777" w:rsidR="004100C4" w:rsidRPr="00023211" w:rsidRDefault="00526D3E" w:rsidP="00AF595E">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pacing w:val="-3"/>
          <w:sz w:val="24"/>
          <w:szCs w:val="24"/>
          <w:lang w:val="es-PR"/>
        </w:rPr>
        <w:t xml:space="preserve"> </w:t>
      </w:r>
      <w:r w:rsidR="007D3F7B" w:rsidRPr="00023211">
        <w:rPr>
          <w:rFonts w:ascii="Book Antiqua" w:eastAsia="Times New Roman" w:hAnsi="Book Antiqua"/>
          <w:color w:val="000000"/>
          <w:spacing w:val="-3"/>
          <w:sz w:val="24"/>
          <w:szCs w:val="24"/>
          <w:lang w:val="es-PR"/>
        </w:rPr>
        <w:t>El</w:t>
      </w:r>
      <w:r w:rsidR="00D65470" w:rsidRPr="00023211">
        <w:rPr>
          <w:rFonts w:ascii="Book Antiqua" w:eastAsia="Times New Roman" w:hAnsi="Book Antiqua"/>
          <w:color w:val="000000"/>
          <w:spacing w:val="-3"/>
          <w:sz w:val="24"/>
          <w:szCs w:val="24"/>
          <w:lang w:val="es-PR"/>
        </w:rPr>
        <w:t xml:space="preserve"> </w:t>
      </w:r>
      <w:proofErr w:type="gramStart"/>
      <w:r w:rsidR="007D3F7B" w:rsidRPr="00023211">
        <w:rPr>
          <w:rFonts w:ascii="Book Antiqua" w:eastAsia="Times New Roman" w:hAnsi="Book Antiqua"/>
          <w:color w:val="000000"/>
          <w:spacing w:val="-3"/>
          <w:sz w:val="24"/>
          <w:szCs w:val="24"/>
          <w:lang w:val="es-PR"/>
        </w:rPr>
        <w:t>Secretario</w:t>
      </w:r>
      <w:proofErr w:type="gramEnd"/>
      <w:r w:rsidR="00D65470" w:rsidRPr="00023211">
        <w:rPr>
          <w:rFonts w:ascii="Book Antiqua" w:eastAsia="Times New Roman" w:hAnsi="Book Antiqua"/>
          <w:color w:val="000000"/>
          <w:spacing w:val="-3"/>
          <w:sz w:val="24"/>
          <w:szCs w:val="24"/>
          <w:lang w:val="es-PR"/>
        </w:rPr>
        <w:t xml:space="preserve"> </w:t>
      </w:r>
      <w:r w:rsidR="007D3F7B" w:rsidRPr="00023211">
        <w:rPr>
          <w:rFonts w:ascii="Book Antiqua" w:eastAsia="Times New Roman" w:hAnsi="Book Antiqua"/>
          <w:color w:val="000000"/>
          <w:spacing w:val="-3"/>
          <w:sz w:val="24"/>
          <w:szCs w:val="24"/>
          <w:lang w:val="es-PR"/>
        </w:rPr>
        <w:t xml:space="preserve">de Salud </w:t>
      </w:r>
      <w:r w:rsidR="004100C4" w:rsidRPr="00023211">
        <w:rPr>
          <w:rFonts w:ascii="Book Antiqua" w:eastAsia="Times New Roman" w:hAnsi="Book Antiqua"/>
          <w:color w:val="000000"/>
          <w:spacing w:val="-3"/>
          <w:sz w:val="24"/>
          <w:szCs w:val="24"/>
          <w:lang w:val="es-PR"/>
        </w:rPr>
        <w:t>podrá imponer una multa, que no excederá de quinientos dólares ($500.00) por cada violación, a toda persona</w:t>
      </w:r>
      <w:r w:rsidRPr="00023211">
        <w:rPr>
          <w:rFonts w:ascii="Book Antiqua" w:eastAsia="Times New Roman" w:hAnsi="Book Antiqua"/>
          <w:color w:val="000000"/>
          <w:spacing w:val="-3"/>
          <w:sz w:val="24"/>
          <w:szCs w:val="24"/>
          <w:lang w:val="es-PR"/>
        </w:rPr>
        <w:t xml:space="preserve"> natural o jurídica,</w:t>
      </w:r>
      <w:r w:rsidR="004100C4" w:rsidRPr="00023211">
        <w:rPr>
          <w:rFonts w:ascii="Book Antiqua" w:eastAsia="Times New Roman" w:hAnsi="Book Antiqua"/>
          <w:color w:val="000000"/>
          <w:spacing w:val="-3"/>
          <w:sz w:val="24"/>
          <w:szCs w:val="24"/>
          <w:lang w:val="es-PR"/>
        </w:rPr>
        <w:t xml:space="preserve"> o institución que viole </w:t>
      </w:r>
      <w:r w:rsidR="004100C4" w:rsidRPr="00023211">
        <w:rPr>
          <w:rFonts w:ascii="Book Antiqua" w:eastAsia="Times New Roman" w:hAnsi="Book Antiqua"/>
          <w:color w:val="000000"/>
          <w:spacing w:val="-3"/>
          <w:sz w:val="24"/>
          <w:szCs w:val="24"/>
          <w:lang w:val="es-PR"/>
        </w:rPr>
        <w:lastRenderedPageBreak/>
        <w:t xml:space="preserve">las disposiciones de esta Ley </w:t>
      </w:r>
      <w:r w:rsidRPr="00023211">
        <w:rPr>
          <w:rFonts w:ascii="Book Antiqua" w:eastAsia="Times New Roman" w:hAnsi="Book Antiqua"/>
          <w:color w:val="000000"/>
          <w:spacing w:val="-3"/>
          <w:sz w:val="24"/>
          <w:szCs w:val="24"/>
          <w:lang w:val="es-PR"/>
        </w:rPr>
        <w:t>y/</w:t>
      </w:r>
      <w:r w:rsidR="004100C4" w:rsidRPr="00023211">
        <w:rPr>
          <w:rFonts w:ascii="Book Antiqua" w:eastAsia="Times New Roman" w:hAnsi="Book Antiqua"/>
          <w:color w:val="000000"/>
          <w:spacing w:val="-3"/>
          <w:sz w:val="24"/>
          <w:szCs w:val="24"/>
          <w:lang w:val="es-PR"/>
        </w:rPr>
        <w:t>o sus reglamentos</w:t>
      </w:r>
      <w:r w:rsidRPr="00023211">
        <w:rPr>
          <w:rFonts w:ascii="Book Antiqua" w:eastAsia="Times New Roman" w:hAnsi="Book Antiqua"/>
          <w:color w:val="000000"/>
          <w:spacing w:val="-3"/>
          <w:sz w:val="24"/>
          <w:szCs w:val="24"/>
          <w:lang w:val="es-PR"/>
        </w:rPr>
        <w:t xml:space="preserve"> con conocimiento o temerariamente.</w:t>
      </w:r>
      <w:r w:rsidR="004100C4" w:rsidRPr="00023211">
        <w:rPr>
          <w:rFonts w:ascii="Book Antiqua" w:eastAsia="Times New Roman" w:hAnsi="Book Antiqua"/>
          <w:color w:val="000000"/>
          <w:spacing w:val="-3"/>
          <w:sz w:val="24"/>
          <w:szCs w:val="24"/>
          <w:lang w:val="es-PR"/>
        </w:rPr>
        <w:t xml:space="preserve"> </w:t>
      </w:r>
      <w:r w:rsidR="00723BD5" w:rsidRPr="00023211">
        <w:rPr>
          <w:rFonts w:ascii="Book Antiqua" w:eastAsia="Times New Roman" w:hAnsi="Book Antiqua"/>
          <w:color w:val="000000"/>
          <w:spacing w:val="-3"/>
          <w:sz w:val="24"/>
          <w:szCs w:val="24"/>
          <w:lang w:val="es-PR"/>
        </w:rPr>
        <w:t>De igual forma, el tribunal podrá</w:t>
      </w:r>
      <w:r w:rsidR="006B42D4" w:rsidRPr="00023211">
        <w:rPr>
          <w:rFonts w:ascii="Book Antiqua" w:eastAsia="Times New Roman" w:hAnsi="Book Antiqua"/>
          <w:color w:val="000000"/>
          <w:spacing w:val="-3"/>
          <w:sz w:val="24"/>
          <w:szCs w:val="24"/>
          <w:lang w:val="es-PR"/>
        </w:rPr>
        <w:t xml:space="preserve"> </w:t>
      </w:r>
      <w:r w:rsidR="00723BD5" w:rsidRPr="00023211">
        <w:rPr>
          <w:rFonts w:ascii="Book Antiqua" w:eastAsia="Times New Roman" w:hAnsi="Book Antiqua"/>
          <w:color w:val="000000"/>
          <w:spacing w:val="-3"/>
          <w:sz w:val="24"/>
          <w:szCs w:val="24"/>
          <w:lang w:val="es-PR"/>
        </w:rPr>
        <w:t>sancionar a</w:t>
      </w:r>
      <w:r w:rsidR="004100C4" w:rsidRPr="00023211">
        <w:rPr>
          <w:rFonts w:ascii="Book Antiqua" w:eastAsia="Times New Roman" w:hAnsi="Book Antiqua"/>
          <w:color w:val="000000"/>
          <w:spacing w:val="-3"/>
          <w:sz w:val="24"/>
          <w:szCs w:val="24"/>
          <w:lang w:val="es-PR"/>
        </w:rPr>
        <w:t> </w:t>
      </w:r>
      <w:r w:rsidR="00723BD5" w:rsidRPr="00023211">
        <w:rPr>
          <w:rFonts w:ascii="Book Antiqua" w:eastAsia="Times New Roman" w:hAnsi="Book Antiqua"/>
          <w:color w:val="000000"/>
          <w:spacing w:val="-3"/>
          <w:sz w:val="24"/>
          <w:szCs w:val="24"/>
          <w:lang w:val="es-PR"/>
        </w:rPr>
        <w:t>t</w:t>
      </w:r>
      <w:r w:rsidR="004100C4" w:rsidRPr="00023211">
        <w:rPr>
          <w:rFonts w:ascii="Book Antiqua" w:eastAsia="Times New Roman" w:hAnsi="Book Antiqua"/>
          <w:color w:val="000000"/>
          <w:sz w:val="24"/>
          <w:szCs w:val="24"/>
          <w:lang w:val="es-PR"/>
        </w:rPr>
        <w:t xml:space="preserve">oda persona </w:t>
      </w:r>
      <w:r w:rsidRPr="00023211">
        <w:rPr>
          <w:rFonts w:ascii="Book Antiqua" w:eastAsia="Times New Roman" w:hAnsi="Book Antiqua"/>
          <w:color w:val="000000"/>
          <w:sz w:val="24"/>
          <w:szCs w:val="24"/>
          <w:lang w:val="es-PR"/>
        </w:rPr>
        <w:t xml:space="preserve">natural o jurídica </w:t>
      </w:r>
      <w:r w:rsidR="004100C4" w:rsidRPr="00023211">
        <w:rPr>
          <w:rFonts w:ascii="Book Antiqua" w:eastAsia="Times New Roman" w:hAnsi="Book Antiqua"/>
          <w:color w:val="000000"/>
          <w:sz w:val="24"/>
          <w:szCs w:val="24"/>
          <w:lang w:val="es-PR"/>
        </w:rPr>
        <w:t xml:space="preserve">que brinde información falsa </w:t>
      </w:r>
      <w:r w:rsidR="00F438F4" w:rsidRPr="00023211">
        <w:rPr>
          <w:rFonts w:ascii="Book Antiqua" w:eastAsia="Times New Roman" w:hAnsi="Book Antiqua"/>
          <w:color w:val="000000"/>
          <w:sz w:val="24"/>
          <w:szCs w:val="24"/>
          <w:lang w:val="es-PR"/>
        </w:rPr>
        <w:t xml:space="preserve">o manipule </w:t>
      </w:r>
      <w:r w:rsidR="004100C4" w:rsidRPr="00023211">
        <w:rPr>
          <w:rFonts w:ascii="Book Antiqua" w:eastAsia="Times New Roman" w:hAnsi="Book Antiqua"/>
          <w:color w:val="000000"/>
          <w:sz w:val="24"/>
          <w:szCs w:val="24"/>
          <w:lang w:val="es-PR"/>
        </w:rPr>
        <w:t xml:space="preserve">al Registro con pena de reclusión </w:t>
      </w:r>
      <w:r w:rsidRPr="00023211">
        <w:rPr>
          <w:rFonts w:ascii="Book Antiqua" w:eastAsia="Times New Roman" w:hAnsi="Book Antiqua"/>
          <w:color w:val="000000"/>
          <w:sz w:val="24"/>
          <w:szCs w:val="24"/>
          <w:lang w:val="es-PR"/>
        </w:rPr>
        <w:t>que no excederá de seis</w:t>
      </w:r>
      <w:r w:rsidR="004100C4" w:rsidRPr="00023211">
        <w:rPr>
          <w:rFonts w:ascii="Book Antiqua" w:eastAsia="Times New Roman" w:hAnsi="Book Antiqua"/>
          <w:color w:val="000000"/>
          <w:sz w:val="24"/>
          <w:szCs w:val="24"/>
          <w:lang w:val="es-PR"/>
        </w:rPr>
        <w:t xml:space="preserve"> (</w:t>
      </w:r>
      <w:r w:rsidRPr="00023211">
        <w:rPr>
          <w:rFonts w:ascii="Book Antiqua" w:eastAsia="Times New Roman" w:hAnsi="Book Antiqua"/>
          <w:color w:val="000000"/>
          <w:sz w:val="24"/>
          <w:szCs w:val="24"/>
          <w:lang w:val="es-PR"/>
        </w:rPr>
        <w:t>6</w:t>
      </w:r>
      <w:r w:rsidR="004100C4" w:rsidRPr="00023211">
        <w:rPr>
          <w:rFonts w:ascii="Book Antiqua" w:eastAsia="Times New Roman" w:hAnsi="Book Antiqua"/>
          <w:color w:val="000000"/>
          <w:sz w:val="24"/>
          <w:szCs w:val="24"/>
          <w:lang w:val="es-PR"/>
        </w:rPr>
        <w:t xml:space="preserve">) </w:t>
      </w:r>
      <w:r w:rsidRPr="00023211">
        <w:rPr>
          <w:rFonts w:ascii="Book Antiqua" w:eastAsia="Times New Roman" w:hAnsi="Book Antiqua"/>
          <w:color w:val="000000"/>
          <w:sz w:val="24"/>
          <w:szCs w:val="24"/>
          <w:lang w:val="es-PR"/>
        </w:rPr>
        <w:t>mese</w:t>
      </w:r>
      <w:r w:rsidR="004100C4" w:rsidRPr="00023211">
        <w:rPr>
          <w:rFonts w:ascii="Book Antiqua" w:eastAsia="Times New Roman" w:hAnsi="Book Antiqua"/>
          <w:color w:val="000000"/>
          <w:sz w:val="24"/>
          <w:szCs w:val="24"/>
          <w:lang w:val="es-PR"/>
        </w:rPr>
        <w:t>s</w:t>
      </w:r>
      <w:r w:rsidRPr="00023211">
        <w:rPr>
          <w:rFonts w:ascii="Book Antiqua" w:eastAsia="Times New Roman" w:hAnsi="Book Antiqua"/>
          <w:color w:val="000000"/>
          <w:sz w:val="24"/>
          <w:szCs w:val="24"/>
          <w:lang w:val="es-PR"/>
        </w:rPr>
        <w:t>,</w:t>
      </w:r>
      <w:r w:rsidR="00F438F4" w:rsidRPr="00023211">
        <w:rPr>
          <w:rFonts w:ascii="Book Antiqua" w:eastAsia="Times New Roman" w:hAnsi="Book Antiqua"/>
          <w:color w:val="000000"/>
          <w:sz w:val="24"/>
          <w:szCs w:val="24"/>
          <w:lang w:val="es-PR"/>
        </w:rPr>
        <w:t xml:space="preserve"> una multa de hasta </w:t>
      </w:r>
      <w:r w:rsidRPr="00023211">
        <w:rPr>
          <w:rFonts w:ascii="Book Antiqua" w:eastAsia="Times New Roman" w:hAnsi="Book Antiqua"/>
          <w:color w:val="000000"/>
          <w:sz w:val="24"/>
          <w:szCs w:val="24"/>
          <w:lang w:val="es-PR"/>
        </w:rPr>
        <w:t>cinco</w:t>
      </w:r>
      <w:r w:rsidR="00F438F4" w:rsidRPr="00023211">
        <w:rPr>
          <w:rFonts w:ascii="Book Antiqua" w:eastAsia="Times New Roman" w:hAnsi="Book Antiqua"/>
          <w:color w:val="000000"/>
          <w:sz w:val="24"/>
          <w:szCs w:val="24"/>
          <w:lang w:val="es-PR"/>
        </w:rPr>
        <w:t xml:space="preserve"> mil dólares ($</w:t>
      </w:r>
      <w:r w:rsidRPr="00023211">
        <w:rPr>
          <w:rFonts w:ascii="Book Antiqua" w:eastAsia="Times New Roman" w:hAnsi="Book Antiqua"/>
          <w:color w:val="000000"/>
          <w:sz w:val="24"/>
          <w:szCs w:val="24"/>
          <w:lang w:val="es-PR"/>
        </w:rPr>
        <w:t>5</w:t>
      </w:r>
      <w:r w:rsidR="00F438F4" w:rsidRPr="00023211">
        <w:rPr>
          <w:rFonts w:ascii="Book Antiqua" w:eastAsia="Times New Roman" w:hAnsi="Book Antiqua"/>
          <w:color w:val="000000"/>
          <w:sz w:val="24"/>
          <w:szCs w:val="24"/>
          <w:lang w:val="es-PR"/>
        </w:rPr>
        <w:t>,000)</w:t>
      </w:r>
      <w:r w:rsidRPr="00023211">
        <w:rPr>
          <w:rFonts w:ascii="Book Antiqua" w:eastAsia="Times New Roman" w:hAnsi="Book Antiqua"/>
          <w:color w:val="000000"/>
          <w:sz w:val="24"/>
          <w:szCs w:val="24"/>
          <w:lang w:val="es-PR"/>
        </w:rPr>
        <w:t xml:space="preserve"> o ambas penas a discreción </w:t>
      </w:r>
      <w:r w:rsidR="00621042" w:rsidRPr="00023211">
        <w:rPr>
          <w:rFonts w:ascii="Book Antiqua" w:eastAsia="Times New Roman" w:hAnsi="Book Antiqua"/>
          <w:color w:val="000000"/>
          <w:sz w:val="24"/>
          <w:szCs w:val="24"/>
          <w:lang w:val="es-PR"/>
        </w:rPr>
        <w:t>de</w:t>
      </w:r>
      <w:r w:rsidR="006B42D4" w:rsidRPr="00023211">
        <w:rPr>
          <w:rFonts w:ascii="Book Antiqua" w:eastAsia="Times New Roman" w:hAnsi="Book Antiqua"/>
          <w:color w:val="000000"/>
          <w:sz w:val="24"/>
          <w:szCs w:val="24"/>
          <w:lang w:val="es-PR"/>
        </w:rPr>
        <w:t>l tribunal.</w:t>
      </w:r>
    </w:p>
    <w:p w14:paraId="6E6FED49" w14:textId="345179FA" w:rsidR="004100C4" w:rsidRPr="00023211" w:rsidRDefault="00CC201F" w:rsidP="00974B24">
      <w:pPr>
        <w:shd w:val="clear" w:color="auto" w:fill="FFFFFF"/>
        <w:spacing w:after="0" w:line="480" w:lineRule="auto"/>
        <w:ind w:left="90" w:firstLine="472"/>
        <w:jc w:val="both"/>
        <w:rPr>
          <w:rFonts w:ascii="Book Antiqua" w:eastAsia="Times New Roman" w:hAnsi="Book Antiqua"/>
          <w:color w:val="000000"/>
          <w:spacing w:val="-3"/>
          <w:sz w:val="24"/>
          <w:szCs w:val="24"/>
          <w:lang w:val="es-ES"/>
        </w:rPr>
      </w:pPr>
      <w:r w:rsidRPr="00023211">
        <w:rPr>
          <w:rFonts w:ascii="Book Antiqua" w:eastAsia="Times New Roman" w:hAnsi="Book Antiqua"/>
          <w:color w:val="000000"/>
          <w:spacing w:val="-3"/>
          <w:sz w:val="24"/>
          <w:szCs w:val="24"/>
          <w:lang w:val="es-PR"/>
        </w:rPr>
        <w:t xml:space="preserve">Artículo </w:t>
      </w:r>
      <w:r w:rsidR="007C5EAF" w:rsidRPr="00023211">
        <w:rPr>
          <w:rFonts w:ascii="Book Antiqua" w:eastAsia="Times New Roman" w:hAnsi="Book Antiqua"/>
          <w:color w:val="000000"/>
          <w:spacing w:val="-3"/>
          <w:sz w:val="24"/>
          <w:szCs w:val="24"/>
          <w:lang w:val="es-PR"/>
        </w:rPr>
        <w:t>9</w:t>
      </w:r>
      <w:r w:rsidR="004100C4" w:rsidRPr="00023211">
        <w:rPr>
          <w:rFonts w:ascii="Book Antiqua" w:eastAsia="Times New Roman" w:hAnsi="Book Antiqua"/>
          <w:color w:val="000000"/>
          <w:spacing w:val="-3"/>
          <w:sz w:val="24"/>
          <w:szCs w:val="24"/>
          <w:lang w:val="es-PR"/>
        </w:rPr>
        <w:t xml:space="preserve">.- </w:t>
      </w:r>
      <w:r w:rsidR="007D3F7B" w:rsidRPr="00023211">
        <w:rPr>
          <w:rFonts w:ascii="Book Antiqua" w:eastAsia="Times New Roman" w:hAnsi="Book Antiqua"/>
          <w:color w:val="000000"/>
          <w:spacing w:val="-3"/>
          <w:sz w:val="24"/>
          <w:szCs w:val="24"/>
          <w:lang w:val="es-PR"/>
        </w:rPr>
        <w:t>El</w:t>
      </w:r>
      <w:r w:rsidR="00D65470" w:rsidRPr="00023211">
        <w:rPr>
          <w:rFonts w:ascii="Book Antiqua" w:eastAsia="Times New Roman" w:hAnsi="Book Antiqua"/>
          <w:color w:val="000000"/>
          <w:spacing w:val="-3"/>
          <w:sz w:val="24"/>
          <w:szCs w:val="24"/>
          <w:lang w:val="es-PR"/>
        </w:rPr>
        <w:t xml:space="preserve"> </w:t>
      </w:r>
      <w:proofErr w:type="gramStart"/>
      <w:r w:rsidR="007D3F7B" w:rsidRPr="00023211">
        <w:rPr>
          <w:rFonts w:ascii="Book Antiqua" w:eastAsia="Times New Roman" w:hAnsi="Book Antiqua"/>
          <w:color w:val="000000"/>
          <w:spacing w:val="-3"/>
          <w:sz w:val="24"/>
          <w:szCs w:val="24"/>
          <w:lang w:val="es-PR"/>
        </w:rPr>
        <w:t>Secretario</w:t>
      </w:r>
      <w:proofErr w:type="gramEnd"/>
      <w:r w:rsidR="007D3F7B" w:rsidRPr="00023211">
        <w:rPr>
          <w:rFonts w:ascii="Book Antiqua" w:eastAsia="Times New Roman" w:hAnsi="Book Antiqua"/>
          <w:color w:val="000000"/>
          <w:spacing w:val="-3"/>
          <w:sz w:val="24"/>
          <w:szCs w:val="24"/>
          <w:lang w:val="es-PR"/>
        </w:rPr>
        <w:t xml:space="preserve"> de Salud </w:t>
      </w:r>
      <w:r w:rsidR="004100C4" w:rsidRPr="00023211">
        <w:rPr>
          <w:rFonts w:ascii="Book Antiqua" w:eastAsia="Times New Roman" w:hAnsi="Book Antiqua"/>
          <w:color w:val="000000"/>
          <w:spacing w:val="-3"/>
          <w:sz w:val="24"/>
          <w:szCs w:val="24"/>
          <w:lang w:val="es-PR"/>
        </w:rPr>
        <w:t>deberá realizar gestiones afirmativas, descansando en los datos recopilados en el Registro </w:t>
      </w:r>
      <w:r w:rsidR="004100C4" w:rsidRPr="00023211">
        <w:rPr>
          <w:rFonts w:ascii="Book Antiqua" w:eastAsia="Times New Roman" w:hAnsi="Book Antiqua"/>
          <w:color w:val="000000"/>
          <w:sz w:val="24"/>
          <w:szCs w:val="24"/>
          <w:lang w:val="es-PR"/>
        </w:rPr>
        <w:t xml:space="preserve">de Personas con </w:t>
      </w:r>
      <w:r w:rsidR="003F50D0"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eastAsia="Times New Roman" w:hAnsi="Book Antiqua"/>
          <w:color w:val="000000"/>
          <w:sz w:val="24"/>
          <w:szCs w:val="24"/>
          <w:lang w:val="es-PR"/>
        </w:rPr>
        <w:t xml:space="preserve"> del Departamento de Salud,</w:t>
      </w:r>
      <w:r w:rsidR="004100C4" w:rsidRPr="00023211">
        <w:rPr>
          <w:rFonts w:ascii="Book Antiqua" w:eastAsia="Times New Roman" w:hAnsi="Book Antiqua"/>
          <w:color w:val="000000"/>
          <w:spacing w:val="-3"/>
          <w:sz w:val="24"/>
          <w:szCs w:val="24"/>
          <w:lang w:val="es-PR"/>
        </w:rPr>
        <w:t> para asegurar la obtención de fondos federales que brinden alternativas de tratamiento, educación, estudios e investigación o propósitos afines a los casos de</w:t>
      </w:r>
      <w:r w:rsidR="006B42D4" w:rsidRPr="00023211">
        <w:rPr>
          <w:rFonts w:ascii="Book Antiqua" w:eastAsia="Times New Roman" w:hAnsi="Book Antiqua"/>
          <w:color w:val="000000"/>
          <w:spacing w:val="-3"/>
          <w:sz w:val="24"/>
          <w:szCs w:val="24"/>
          <w:lang w:val="es-PR"/>
        </w:rPr>
        <w:t xml:space="preserve"> los </w:t>
      </w:r>
      <w:r w:rsidR="00A30F12" w:rsidRPr="00023211">
        <w:rPr>
          <w:rFonts w:ascii="Book Antiqua" w:eastAsia="Times New Roman" w:hAnsi="Book Antiqua"/>
          <w:color w:val="000000"/>
          <w:spacing w:val="-3"/>
          <w:sz w:val="24"/>
          <w:szCs w:val="24"/>
          <w:lang w:val="es-PR"/>
        </w:rPr>
        <w:t>trastornos sanguíneos y/o condiciones sanguíneas.</w:t>
      </w:r>
      <w:r w:rsidR="007C5EAF" w:rsidRPr="00023211">
        <w:rPr>
          <w:rFonts w:ascii="Book Antiqua" w:eastAsia="Times New Roman" w:hAnsi="Book Antiqua"/>
          <w:color w:val="000000"/>
          <w:spacing w:val="-3"/>
          <w:sz w:val="24"/>
          <w:szCs w:val="24"/>
          <w:lang w:val="es-PR"/>
        </w:rPr>
        <w:t xml:space="preserve"> </w:t>
      </w:r>
      <w:r w:rsidR="007C5EAF" w:rsidRPr="00023211">
        <w:rPr>
          <w:rFonts w:ascii="Book Antiqua" w:eastAsia="Times New Roman" w:hAnsi="Book Antiqua"/>
          <w:color w:val="000000"/>
          <w:spacing w:val="-3"/>
          <w:sz w:val="24"/>
          <w:szCs w:val="24"/>
          <w:lang w:val="es-ES"/>
        </w:rPr>
        <w:t>Los recursos fiscales que de cualquier fuente se designen para propósitos de realizar proyectos de investigación, estudios o exámenes médicos necesarios a las personas que así lo autoricen, estarán bajo la custodia, el control y la fiscalización del Departamento de Salud.</w:t>
      </w:r>
    </w:p>
    <w:p w14:paraId="687EF010" w14:textId="45A638D8" w:rsidR="006F0208" w:rsidRDefault="00CC201F" w:rsidP="006F0208">
      <w:pPr>
        <w:shd w:val="clear" w:color="auto" w:fill="FFFFFF"/>
        <w:spacing w:after="0" w:line="480" w:lineRule="auto"/>
        <w:ind w:firstLine="720"/>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Artículo 1</w:t>
      </w:r>
      <w:r w:rsidR="007C5EAF" w:rsidRPr="00023211">
        <w:rPr>
          <w:rFonts w:ascii="Book Antiqua" w:eastAsia="Times New Roman" w:hAnsi="Book Antiqua"/>
          <w:color w:val="000000"/>
          <w:sz w:val="24"/>
          <w:szCs w:val="24"/>
          <w:lang w:val="es-PR"/>
        </w:rPr>
        <w:t>0</w:t>
      </w:r>
      <w:r w:rsidR="004100C4" w:rsidRPr="00023211">
        <w:rPr>
          <w:rFonts w:ascii="Book Antiqua" w:eastAsia="Times New Roman" w:hAnsi="Book Antiqua"/>
          <w:color w:val="000000"/>
          <w:sz w:val="24"/>
          <w:szCs w:val="24"/>
          <w:lang w:val="es-PR"/>
        </w:rPr>
        <w:t>.-</w:t>
      </w:r>
      <w:r w:rsidR="00E24E6C" w:rsidRPr="00023211">
        <w:rPr>
          <w:rFonts w:ascii="Book Antiqua" w:eastAsia="Times New Roman" w:hAnsi="Book Antiqua"/>
          <w:color w:val="000000"/>
          <w:sz w:val="24"/>
          <w:szCs w:val="24"/>
          <w:lang w:val="es-PR"/>
        </w:rPr>
        <w:t xml:space="preserve"> </w:t>
      </w:r>
      <w:r w:rsidR="004100C4" w:rsidRPr="00023211">
        <w:rPr>
          <w:rFonts w:ascii="Book Antiqua" w:eastAsia="Times New Roman" w:hAnsi="Book Antiqua"/>
          <w:color w:val="000000"/>
          <w:sz w:val="24"/>
          <w:szCs w:val="24"/>
          <w:lang w:val="es-PR"/>
        </w:rPr>
        <w:t xml:space="preserve">Los datos estadísticos oficiales sobre incidencia de </w:t>
      </w:r>
      <w:r w:rsidR="00BC6411"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eastAsia="Times New Roman" w:hAnsi="Book Antiqua"/>
          <w:color w:val="000000"/>
          <w:sz w:val="24"/>
          <w:szCs w:val="24"/>
          <w:lang w:val="es-PR"/>
        </w:rPr>
        <w:t xml:space="preserve"> en Puerto Rico serán los publicados por el Registro creado al amparo de esta Ley.  Por tales razones, será responsabilidad </w:t>
      </w:r>
      <w:r w:rsidR="00923214" w:rsidRPr="00023211">
        <w:rPr>
          <w:rFonts w:ascii="Book Antiqua" w:eastAsia="Times New Roman" w:hAnsi="Book Antiqua"/>
          <w:color w:val="000000"/>
          <w:sz w:val="24"/>
          <w:szCs w:val="24"/>
          <w:lang w:val="es-PR"/>
        </w:rPr>
        <w:t xml:space="preserve">del Departamento de Salud, </w:t>
      </w:r>
      <w:r w:rsidR="004100C4" w:rsidRPr="00023211">
        <w:rPr>
          <w:rFonts w:ascii="Book Antiqua" w:eastAsia="Times New Roman" w:hAnsi="Book Antiqua"/>
          <w:color w:val="000000"/>
          <w:sz w:val="24"/>
          <w:szCs w:val="24"/>
          <w:lang w:val="es-PR"/>
        </w:rPr>
        <w:t>desarrollar una campaña de orientación y divulgación</w:t>
      </w:r>
      <w:r w:rsidR="00D65470" w:rsidRPr="00023211">
        <w:rPr>
          <w:rFonts w:ascii="Book Antiqua" w:eastAsia="Times New Roman" w:hAnsi="Book Antiqua"/>
          <w:color w:val="000000"/>
          <w:sz w:val="24"/>
          <w:szCs w:val="24"/>
          <w:lang w:val="es-PR"/>
        </w:rPr>
        <w:t xml:space="preserve">, </w:t>
      </w:r>
      <w:r w:rsidR="004100C4" w:rsidRPr="00023211">
        <w:rPr>
          <w:rFonts w:ascii="Book Antiqua" w:eastAsia="Times New Roman" w:hAnsi="Book Antiqua"/>
          <w:color w:val="000000"/>
          <w:sz w:val="24"/>
          <w:szCs w:val="24"/>
          <w:lang w:val="es-PR"/>
        </w:rPr>
        <w:t>sobre la importancia del cumplimiento completo, fiel y oportuno del reportaje de los casos al Registro y de la necesidad de cumplir con los requerimientos establecidos en esta Ley y sus reglamentos.</w:t>
      </w:r>
    </w:p>
    <w:p w14:paraId="392874C4" w14:textId="77777777" w:rsidR="006F0208" w:rsidRPr="00023211" w:rsidRDefault="006F0208" w:rsidP="006F0208">
      <w:pPr>
        <w:suppressLineNumbers/>
        <w:shd w:val="clear" w:color="auto" w:fill="FFFFFF"/>
        <w:spacing w:after="0" w:line="480" w:lineRule="auto"/>
        <w:ind w:firstLine="720"/>
        <w:jc w:val="both"/>
        <w:rPr>
          <w:rFonts w:ascii="Book Antiqua" w:eastAsia="Times New Roman" w:hAnsi="Book Antiqua"/>
          <w:color w:val="000000"/>
          <w:sz w:val="24"/>
          <w:szCs w:val="24"/>
          <w:lang w:val="es-PR"/>
        </w:rPr>
      </w:pPr>
    </w:p>
    <w:p w14:paraId="28D3CCB8" w14:textId="4977C899" w:rsidR="004264E0" w:rsidRPr="00023211" w:rsidRDefault="00CC201F" w:rsidP="00AF595E">
      <w:pPr>
        <w:shd w:val="clear" w:color="auto" w:fill="FFFFFF"/>
        <w:spacing w:after="0" w:line="48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lastRenderedPageBreak/>
        <w:t>Artículo 1</w:t>
      </w:r>
      <w:r w:rsidR="00974B24" w:rsidRPr="00023211">
        <w:rPr>
          <w:rFonts w:ascii="Book Antiqua" w:eastAsia="Times New Roman" w:hAnsi="Book Antiqua"/>
          <w:color w:val="000000"/>
          <w:sz w:val="24"/>
          <w:szCs w:val="24"/>
          <w:lang w:val="es-PR"/>
        </w:rPr>
        <w:t>1</w:t>
      </w:r>
      <w:r w:rsidR="00E24E6C" w:rsidRPr="00023211">
        <w:rPr>
          <w:rFonts w:ascii="Book Antiqua" w:eastAsia="Times New Roman" w:hAnsi="Book Antiqua"/>
          <w:color w:val="000000"/>
          <w:sz w:val="24"/>
          <w:szCs w:val="24"/>
          <w:lang w:val="es-PR"/>
        </w:rPr>
        <w:t>.</w:t>
      </w:r>
      <w:r w:rsidR="004100C4" w:rsidRPr="00023211">
        <w:rPr>
          <w:rFonts w:ascii="Book Antiqua" w:eastAsia="Times New Roman" w:hAnsi="Book Antiqua"/>
          <w:color w:val="000000"/>
          <w:sz w:val="24"/>
          <w:szCs w:val="24"/>
          <w:lang w:val="es-PR"/>
        </w:rPr>
        <w:t>- Esta Ley comenzará a regir inmediatamente después de su aprobación.</w:t>
      </w:r>
    </w:p>
    <w:sectPr w:rsidR="004264E0" w:rsidRPr="00023211" w:rsidSect="00551B48">
      <w:headerReference w:type="default" r:id="rId13"/>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41E32" w14:textId="77777777" w:rsidR="008201CB" w:rsidRDefault="008201CB" w:rsidP="00551B48">
      <w:pPr>
        <w:spacing w:after="0" w:line="240" w:lineRule="auto"/>
      </w:pPr>
      <w:r>
        <w:separator/>
      </w:r>
    </w:p>
  </w:endnote>
  <w:endnote w:type="continuationSeparator" w:id="0">
    <w:p w14:paraId="392B133F" w14:textId="77777777" w:rsidR="008201CB" w:rsidRDefault="008201CB" w:rsidP="00551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58923" w14:textId="77777777" w:rsidR="008201CB" w:rsidRDefault="008201CB" w:rsidP="00551B48">
      <w:pPr>
        <w:spacing w:after="0" w:line="240" w:lineRule="auto"/>
      </w:pPr>
      <w:r>
        <w:separator/>
      </w:r>
    </w:p>
  </w:footnote>
  <w:footnote w:type="continuationSeparator" w:id="0">
    <w:p w14:paraId="5A674E99" w14:textId="77777777" w:rsidR="008201CB" w:rsidRDefault="008201CB" w:rsidP="00551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1D85E" w14:textId="77777777" w:rsidR="004264E0" w:rsidRDefault="00CC201F">
    <w:pPr>
      <w:pStyle w:val="Header"/>
      <w:jc w:val="center"/>
    </w:pPr>
    <w:r>
      <w:fldChar w:fldCharType="begin"/>
    </w:r>
    <w:r>
      <w:instrText xml:space="preserve"> PAGE   \* MERGEFORMAT </w:instrText>
    </w:r>
    <w:r>
      <w:fldChar w:fldCharType="separate"/>
    </w:r>
    <w:r>
      <w:rPr>
        <w:noProof/>
      </w:rPr>
      <w:t>2</w:t>
    </w:r>
    <w:r>
      <w:rPr>
        <w:noProof/>
      </w:rPr>
      <w:fldChar w:fldCharType="end"/>
    </w:r>
  </w:p>
  <w:p w14:paraId="5C665BFF" w14:textId="77777777" w:rsidR="004264E0" w:rsidRDefault="00426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306D"/>
    <w:multiLevelType w:val="hybridMultilevel"/>
    <w:tmpl w:val="5704BBFA"/>
    <w:lvl w:ilvl="0" w:tplc="2A6259EE">
      <w:start w:val="1"/>
      <w:numFmt w:val="lowerLetter"/>
      <w:lvlText w:val="%1)"/>
      <w:lvlJc w:val="left"/>
      <w:pPr>
        <w:ind w:left="1093" w:hanging="360"/>
      </w:pPr>
      <w:rPr>
        <w:rFonts w:hint="default"/>
      </w:rPr>
    </w:lvl>
    <w:lvl w:ilvl="1" w:tplc="04090019" w:tentative="1">
      <w:start w:val="1"/>
      <w:numFmt w:val="lowerLetter"/>
      <w:lvlText w:val="%2."/>
      <w:lvlJc w:val="left"/>
      <w:pPr>
        <w:ind w:left="1813" w:hanging="360"/>
      </w:pPr>
    </w:lvl>
    <w:lvl w:ilvl="2" w:tplc="0409001B" w:tentative="1">
      <w:start w:val="1"/>
      <w:numFmt w:val="lowerRoman"/>
      <w:lvlText w:val="%3."/>
      <w:lvlJc w:val="right"/>
      <w:pPr>
        <w:ind w:left="2533" w:hanging="180"/>
      </w:pPr>
    </w:lvl>
    <w:lvl w:ilvl="3" w:tplc="0409000F" w:tentative="1">
      <w:start w:val="1"/>
      <w:numFmt w:val="decimal"/>
      <w:lvlText w:val="%4."/>
      <w:lvlJc w:val="left"/>
      <w:pPr>
        <w:ind w:left="3253" w:hanging="360"/>
      </w:pPr>
    </w:lvl>
    <w:lvl w:ilvl="4" w:tplc="04090019" w:tentative="1">
      <w:start w:val="1"/>
      <w:numFmt w:val="lowerLetter"/>
      <w:lvlText w:val="%5."/>
      <w:lvlJc w:val="left"/>
      <w:pPr>
        <w:ind w:left="3973" w:hanging="360"/>
      </w:pPr>
    </w:lvl>
    <w:lvl w:ilvl="5" w:tplc="0409001B" w:tentative="1">
      <w:start w:val="1"/>
      <w:numFmt w:val="lowerRoman"/>
      <w:lvlText w:val="%6."/>
      <w:lvlJc w:val="right"/>
      <w:pPr>
        <w:ind w:left="4693" w:hanging="180"/>
      </w:pPr>
    </w:lvl>
    <w:lvl w:ilvl="6" w:tplc="0409000F" w:tentative="1">
      <w:start w:val="1"/>
      <w:numFmt w:val="decimal"/>
      <w:lvlText w:val="%7."/>
      <w:lvlJc w:val="left"/>
      <w:pPr>
        <w:ind w:left="5413" w:hanging="360"/>
      </w:pPr>
    </w:lvl>
    <w:lvl w:ilvl="7" w:tplc="04090019" w:tentative="1">
      <w:start w:val="1"/>
      <w:numFmt w:val="lowerLetter"/>
      <w:lvlText w:val="%8."/>
      <w:lvlJc w:val="left"/>
      <w:pPr>
        <w:ind w:left="6133" w:hanging="360"/>
      </w:pPr>
    </w:lvl>
    <w:lvl w:ilvl="8" w:tplc="0409001B" w:tentative="1">
      <w:start w:val="1"/>
      <w:numFmt w:val="lowerRoman"/>
      <w:lvlText w:val="%9."/>
      <w:lvlJc w:val="right"/>
      <w:pPr>
        <w:ind w:left="6853" w:hanging="180"/>
      </w:pPr>
    </w:lvl>
  </w:abstractNum>
  <w:abstractNum w:abstractNumId="1" w15:restartNumberingAfterBreak="0">
    <w:nsid w:val="33FF04AF"/>
    <w:multiLevelType w:val="hybridMultilevel"/>
    <w:tmpl w:val="2F94C9A4"/>
    <w:lvl w:ilvl="0" w:tplc="7598B6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A3083B"/>
    <w:multiLevelType w:val="hybridMultilevel"/>
    <w:tmpl w:val="3FE6E38C"/>
    <w:lvl w:ilvl="0" w:tplc="0AB882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B47472"/>
    <w:multiLevelType w:val="hybridMultilevel"/>
    <w:tmpl w:val="CF744D56"/>
    <w:lvl w:ilvl="0" w:tplc="E43686BE">
      <w:start w:val="1"/>
      <w:numFmt w:val="lowerLetter"/>
      <w:lvlText w:val="%1)"/>
      <w:lvlJc w:val="left"/>
      <w:pPr>
        <w:ind w:left="1513" w:hanging="360"/>
      </w:pPr>
      <w:rPr>
        <w:rFonts w:hint="default"/>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num w:numId="1" w16cid:durableId="855969647">
    <w:abstractNumId w:val="0"/>
  </w:num>
  <w:num w:numId="2" w16cid:durableId="1222904726">
    <w:abstractNumId w:val="3"/>
  </w:num>
  <w:num w:numId="3" w16cid:durableId="701562993">
    <w:abstractNumId w:val="1"/>
  </w:num>
  <w:num w:numId="4" w16cid:durableId="2064016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1CB"/>
    <w:rsid w:val="00023211"/>
    <w:rsid w:val="000552C0"/>
    <w:rsid w:val="00055B23"/>
    <w:rsid w:val="000A36F9"/>
    <w:rsid w:val="000A6C46"/>
    <w:rsid w:val="000E742B"/>
    <w:rsid w:val="001553AF"/>
    <w:rsid w:val="00166A67"/>
    <w:rsid w:val="00177E8A"/>
    <w:rsid w:val="00195A0A"/>
    <w:rsid w:val="001F1F73"/>
    <w:rsid w:val="00200FFC"/>
    <w:rsid w:val="002817AF"/>
    <w:rsid w:val="0028270D"/>
    <w:rsid w:val="002C2A6E"/>
    <w:rsid w:val="002F3132"/>
    <w:rsid w:val="003008F5"/>
    <w:rsid w:val="00334545"/>
    <w:rsid w:val="00342F9B"/>
    <w:rsid w:val="00345AA2"/>
    <w:rsid w:val="00360C32"/>
    <w:rsid w:val="00373271"/>
    <w:rsid w:val="003B1D87"/>
    <w:rsid w:val="003C38D1"/>
    <w:rsid w:val="003F3004"/>
    <w:rsid w:val="003F50D0"/>
    <w:rsid w:val="003F73A3"/>
    <w:rsid w:val="00406DF6"/>
    <w:rsid w:val="004100C4"/>
    <w:rsid w:val="00411493"/>
    <w:rsid w:val="00422B28"/>
    <w:rsid w:val="004264E0"/>
    <w:rsid w:val="00435601"/>
    <w:rsid w:val="00470519"/>
    <w:rsid w:val="00482C6A"/>
    <w:rsid w:val="004A6380"/>
    <w:rsid w:val="004B7F39"/>
    <w:rsid w:val="004F67CF"/>
    <w:rsid w:val="004F6C76"/>
    <w:rsid w:val="00505DD1"/>
    <w:rsid w:val="00526D3E"/>
    <w:rsid w:val="00551B48"/>
    <w:rsid w:val="005D7738"/>
    <w:rsid w:val="005F67B6"/>
    <w:rsid w:val="00621042"/>
    <w:rsid w:val="00643A24"/>
    <w:rsid w:val="006511BF"/>
    <w:rsid w:val="0065459F"/>
    <w:rsid w:val="00657898"/>
    <w:rsid w:val="00672930"/>
    <w:rsid w:val="00672984"/>
    <w:rsid w:val="00694EBE"/>
    <w:rsid w:val="006B42D4"/>
    <w:rsid w:val="006C21A6"/>
    <w:rsid w:val="006E5DBD"/>
    <w:rsid w:val="006E68CE"/>
    <w:rsid w:val="006F0208"/>
    <w:rsid w:val="006F1D9A"/>
    <w:rsid w:val="00704EC4"/>
    <w:rsid w:val="00723BD5"/>
    <w:rsid w:val="007A2F0D"/>
    <w:rsid w:val="007C484E"/>
    <w:rsid w:val="007C5DB4"/>
    <w:rsid w:val="007C5EAF"/>
    <w:rsid w:val="007D3F7B"/>
    <w:rsid w:val="007D5CC5"/>
    <w:rsid w:val="007F5E5E"/>
    <w:rsid w:val="00802F64"/>
    <w:rsid w:val="008201CB"/>
    <w:rsid w:val="008339F0"/>
    <w:rsid w:val="00882B36"/>
    <w:rsid w:val="008F6A6F"/>
    <w:rsid w:val="00923214"/>
    <w:rsid w:val="00972A9E"/>
    <w:rsid w:val="00974B24"/>
    <w:rsid w:val="00982296"/>
    <w:rsid w:val="00A0059A"/>
    <w:rsid w:val="00A30F12"/>
    <w:rsid w:val="00AF595E"/>
    <w:rsid w:val="00B64B2D"/>
    <w:rsid w:val="00B65456"/>
    <w:rsid w:val="00B65812"/>
    <w:rsid w:val="00BA1947"/>
    <w:rsid w:val="00BB7269"/>
    <w:rsid w:val="00BC6411"/>
    <w:rsid w:val="00BC6BE0"/>
    <w:rsid w:val="00C013F3"/>
    <w:rsid w:val="00C42159"/>
    <w:rsid w:val="00CC097A"/>
    <w:rsid w:val="00CC201F"/>
    <w:rsid w:val="00CD2370"/>
    <w:rsid w:val="00D03833"/>
    <w:rsid w:val="00D65470"/>
    <w:rsid w:val="00D92C7C"/>
    <w:rsid w:val="00DB6D5C"/>
    <w:rsid w:val="00DB7A05"/>
    <w:rsid w:val="00E24E6C"/>
    <w:rsid w:val="00E27A4A"/>
    <w:rsid w:val="00EB449B"/>
    <w:rsid w:val="00EB630B"/>
    <w:rsid w:val="00EE2E93"/>
    <w:rsid w:val="00F02C89"/>
    <w:rsid w:val="00F2110C"/>
    <w:rsid w:val="00F438F4"/>
    <w:rsid w:val="00FB2E3E"/>
    <w:rsid w:val="00FE0C79"/>
    <w:rsid w:val="00FE4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9A73E"/>
  <w15:chartTrackingRefBased/>
  <w15:docId w15:val="{CC03F007-F598-43DF-A827-64C855D0C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B48"/>
    <w:pPr>
      <w:spacing w:after="160" w:line="25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1B48"/>
    <w:pPr>
      <w:spacing w:after="0" w:line="240" w:lineRule="auto"/>
    </w:pPr>
    <w:rPr>
      <w:sz w:val="20"/>
      <w:szCs w:val="20"/>
    </w:rPr>
  </w:style>
  <w:style w:type="character" w:customStyle="1" w:styleId="FootnoteTextChar">
    <w:name w:val="Footnote Text Char"/>
    <w:link w:val="FootnoteText"/>
    <w:uiPriority w:val="99"/>
    <w:semiHidden/>
    <w:rsid w:val="00551B48"/>
    <w:rPr>
      <w:rFonts w:ascii="Calibri" w:eastAsia="Calibri" w:hAnsi="Calibri" w:cs="Times New Roman"/>
      <w:sz w:val="20"/>
      <w:szCs w:val="20"/>
    </w:rPr>
  </w:style>
  <w:style w:type="character" w:styleId="FootnoteReference">
    <w:name w:val="footnote reference"/>
    <w:uiPriority w:val="99"/>
    <w:semiHidden/>
    <w:unhideWhenUsed/>
    <w:rsid w:val="00551B48"/>
    <w:rPr>
      <w:vertAlign w:val="superscript"/>
    </w:rPr>
  </w:style>
  <w:style w:type="character" w:styleId="Hyperlink">
    <w:name w:val="Hyperlink"/>
    <w:uiPriority w:val="99"/>
    <w:unhideWhenUsed/>
    <w:rsid w:val="00551B48"/>
    <w:rPr>
      <w:color w:val="0563C1"/>
      <w:u w:val="single"/>
    </w:rPr>
  </w:style>
  <w:style w:type="paragraph" w:styleId="ListParagraph">
    <w:name w:val="List Paragraph"/>
    <w:basedOn w:val="Normal"/>
    <w:uiPriority w:val="34"/>
    <w:qFormat/>
    <w:rsid w:val="00551B48"/>
    <w:pPr>
      <w:ind w:left="720"/>
      <w:contextualSpacing/>
    </w:pPr>
  </w:style>
  <w:style w:type="paragraph" w:styleId="Header">
    <w:name w:val="header"/>
    <w:basedOn w:val="Normal"/>
    <w:link w:val="HeaderChar"/>
    <w:uiPriority w:val="99"/>
    <w:unhideWhenUsed/>
    <w:rsid w:val="00551B48"/>
    <w:pPr>
      <w:tabs>
        <w:tab w:val="center" w:pos="4680"/>
        <w:tab w:val="right" w:pos="9360"/>
      </w:tabs>
      <w:spacing w:after="0" w:line="240" w:lineRule="auto"/>
    </w:pPr>
  </w:style>
  <w:style w:type="character" w:customStyle="1" w:styleId="HeaderChar">
    <w:name w:val="Header Char"/>
    <w:link w:val="Header"/>
    <w:uiPriority w:val="99"/>
    <w:rsid w:val="00551B48"/>
    <w:rPr>
      <w:rFonts w:ascii="Calibri" w:eastAsia="Calibri" w:hAnsi="Calibri" w:cs="Times New Roman"/>
    </w:rPr>
  </w:style>
  <w:style w:type="character" w:styleId="LineNumber">
    <w:name w:val="line number"/>
    <w:basedOn w:val="DefaultParagraphFont"/>
    <w:uiPriority w:val="99"/>
    <w:semiHidden/>
    <w:unhideWhenUsed/>
    <w:rsid w:val="00551B48"/>
  </w:style>
  <w:style w:type="paragraph" w:styleId="BodyTextIndent">
    <w:name w:val="Body Text Indent"/>
    <w:basedOn w:val="Normal"/>
    <w:link w:val="BodyTextIndentChar"/>
    <w:uiPriority w:val="99"/>
    <w:semiHidden/>
    <w:unhideWhenUsed/>
    <w:rsid w:val="004100C4"/>
    <w:pPr>
      <w:spacing w:before="100" w:beforeAutospacing="1" w:after="100" w:afterAutospacing="1" w:line="240" w:lineRule="auto"/>
    </w:pPr>
    <w:rPr>
      <w:rFonts w:ascii="Times New Roman" w:eastAsia="Times New Roman" w:hAnsi="Times New Roman"/>
      <w:sz w:val="24"/>
      <w:szCs w:val="24"/>
    </w:rPr>
  </w:style>
  <w:style w:type="character" w:customStyle="1" w:styleId="BodyTextIndentChar">
    <w:name w:val="Body Text Indent Char"/>
    <w:link w:val="BodyTextIndent"/>
    <w:uiPriority w:val="99"/>
    <w:semiHidden/>
    <w:rsid w:val="004100C4"/>
    <w:rPr>
      <w:rFonts w:ascii="Times New Roman" w:eastAsia="Times New Roman" w:hAnsi="Times New Roman" w:cs="Times New Roman"/>
      <w:sz w:val="24"/>
      <w:szCs w:val="24"/>
    </w:rPr>
  </w:style>
  <w:style w:type="character" w:styleId="CommentReference">
    <w:name w:val="annotation reference"/>
    <w:uiPriority w:val="99"/>
    <w:semiHidden/>
    <w:unhideWhenUsed/>
    <w:rsid w:val="00672930"/>
    <w:rPr>
      <w:sz w:val="16"/>
      <w:szCs w:val="16"/>
    </w:rPr>
  </w:style>
  <w:style w:type="paragraph" w:styleId="CommentText">
    <w:name w:val="annotation text"/>
    <w:basedOn w:val="Normal"/>
    <w:link w:val="CommentTextChar"/>
    <w:uiPriority w:val="99"/>
    <w:unhideWhenUsed/>
    <w:rsid w:val="00672930"/>
    <w:pPr>
      <w:spacing w:line="240" w:lineRule="auto"/>
    </w:pPr>
    <w:rPr>
      <w:sz w:val="20"/>
      <w:szCs w:val="20"/>
    </w:rPr>
  </w:style>
  <w:style w:type="character" w:customStyle="1" w:styleId="CommentTextChar">
    <w:name w:val="Comment Text Char"/>
    <w:link w:val="CommentText"/>
    <w:uiPriority w:val="99"/>
    <w:rsid w:val="0067293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72930"/>
    <w:rPr>
      <w:b/>
      <w:bCs/>
    </w:rPr>
  </w:style>
  <w:style w:type="character" w:customStyle="1" w:styleId="CommentSubjectChar">
    <w:name w:val="Comment Subject Char"/>
    <w:link w:val="CommentSubject"/>
    <w:uiPriority w:val="99"/>
    <w:semiHidden/>
    <w:rsid w:val="00672930"/>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126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60D4E-C6CF-42EA-A079-DF8A8D806BED}">
  <ds:schemaRefs>
    <ds:schemaRef ds:uri="http://schemas.microsoft.com/sharepoint/v3/contenttype/forms"/>
  </ds:schemaRefs>
</ds:datastoreItem>
</file>

<file path=customXml/itemProps2.xml><?xml version="1.0" encoding="utf-8"?>
<ds:datastoreItem xmlns:ds="http://schemas.openxmlformats.org/officeDocument/2006/customXml" ds:itemID="{24735F01-05AE-44DC-8C89-2091F25F4528}">
  <ds:schemaRefs>
    <ds:schemaRef ds:uri="http://schemas.microsoft.com/office/2006/metadata/longProperties"/>
  </ds:schemaRefs>
</ds:datastoreItem>
</file>

<file path=customXml/itemProps3.xml><?xml version="1.0" encoding="utf-8"?>
<ds:datastoreItem xmlns:ds="http://schemas.openxmlformats.org/officeDocument/2006/customXml" ds:itemID="{5AEE54E4-CBF5-4CED-97E5-2EDCB87F172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EE662D60-37A9-48C6-8B5A-377EDFCB340F}">
  <ds:schemaRefs>
    <ds:schemaRef ds:uri="http://schemas.microsoft.com/sharepoint/events"/>
  </ds:schemaRefs>
</ds:datastoreItem>
</file>

<file path=customXml/itemProps5.xml><?xml version="1.0" encoding="utf-8"?>
<ds:datastoreItem xmlns:ds="http://schemas.openxmlformats.org/officeDocument/2006/customXml" ds:itemID="{5D6FDA4F-7C98-474A-A261-E38B96388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2395010-DA12-4114-B747-AA392AAB0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1837</Words>
  <Characters>10106</Characters>
  <Application>Microsoft Office Word</Application>
  <DocSecurity>4</DocSecurity>
  <Lines>84</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J. Burgos Torres</dc:creator>
  <cp:keywords/>
  <dc:description/>
  <cp:lastModifiedBy>Gloria de Jesús Maldonado</cp:lastModifiedBy>
  <cp:revision>2</cp:revision>
  <cp:lastPrinted>2025-11-14T14:40:00Z</cp:lastPrinted>
  <dcterms:created xsi:type="dcterms:W3CDTF">2025-11-14T14:46:00Z</dcterms:created>
  <dcterms:modified xsi:type="dcterms:W3CDTF">2025-11-14T14:46:00Z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4SQX5P7U7WPY-958212181-792055</vt:lpwstr>
  </property>
  <property fmtid="{D5CDD505-2E9C-101B-9397-08002B2CF9AE}" pid="3" name="_dlc_DocIdItemGuid">
    <vt:lpwstr>c6f1e692-352d-4dca-b9f3-6033eef602e8</vt:lpwstr>
  </property>
  <property fmtid="{D5CDD505-2E9C-101B-9397-08002B2CF9AE}" pid="4" name="_dlc_DocIdUrl">
    <vt:lpwstr>https://senpr.sharepoint.com/sites/obralegislativa/_layouts/15/DocIdRedir.aspx?ID=4SQX5P7U7WPY-958212181-792055, 4SQX5P7U7WPY-958212181-792055</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ies>
</file>