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7E2B9775" w:rsidR="00FF6BD2" w:rsidRDefault="00A20194" w:rsidP="008F5592">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8F5592" w:rsidRDefault="00A22A39" w:rsidP="008F5592">
      <w:pPr>
        <w:jc w:val="center"/>
        <w:rPr>
          <w:rFonts w:ascii="Book Antiqua" w:hAnsi="Book Antiqua"/>
          <w:szCs w:val="18"/>
          <w:lang w:val="es-ES_tradnl"/>
        </w:rPr>
      </w:pPr>
    </w:p>
    <w:p w14:paraId="73A3D3AE" w14:textId="2DCF578A" w:rsidR="00A22A39" w:rsidRDefault="3D1DBD34" w:rsidP="008F5592">
      <w:pPr>
        <w:pStyle w:val="Title2"/>
        <w:rPr>
          <w:rFonts w:ascii="Book Antiqua" w:hAnsi="Book Antiqua"/>
          <w:lang w:val="es-ES"/>
        </w:rPr>
      </w:pPr>
      <w:r w:rsidRPr="3D1DBD34">
        <w:rPr>
          <w:rFonts w:ascii="Book Antiqua" w:hAnsi="Book Antiqua"/>
          <w:lang w:val="es-ES"/>
        </w:rPr>
        <w:t xml:space="preserve">20 </w:t>
      </w:r>
      <w:proofErr w:type="spellStart"/>
      <w:r w:rsidRPr="3D1DBD34">
        <w:rPr>
          <w:rFonts w:ascii="Book Antiqua" w:hAnsi="Book Antiqua"/>
          <w:vertAlign w:val="superscript"/>
          <w:lang w:val="es-ES"/>
        </w:rPr>
        <w:t>ma</w:t>
      </w:r>
      <w:proofErr w:type="spellEnd"/>
      <w:r w:rsidR="00E774AF" w:rsidRPr="00213741">
        <w:rPr>
          <w:lang w:val="es-PR"/>
        </w:rPr>
        <w:tab/>
      </w:r>
      <w:r w:rsidRPr="3D1DBD34">
        <w:rPr>
          <w:rFonts w:ascii="Book Antiqua" w:hAnsi="Book Antiqua"/>
          <w:lang w:val="es-ES"/>
        </w:rPr>
        <w:t>Asamblea</w:t>
      </w:r>
      <w:r w:rsidR="00E774AF" w:rsidRPr="00213741">
        <w:rPr>
          <w:lang w:val="es-PR"/>
        </w:rPr>
        <w:tab/>
      </w:r>
      <w:r w:rsidRPr="3D1DBD34">
        <w:rPr>
          <w:rFonts w:ascii="Book Antiqua" w:hAnsi="Book Antiqua"/>
          <w:lang w:val="es-ES"/>
        </w:rPr>
        <w:t xml:space="preserve">1 </w:t>
      </w:r>
      <w:proofErr w:type="spellStart"/>
      <w:r w:rsidRPr="3D1DBD34">
        <w:rPr>
          <w:rFonts w:ascii="Book Antiqua" w:hAnsi="Book Antiqua"/>
          <w:vertAlign w:val="superscript"/>
          <w:lang w:val="es-ES"/>
        </w:rPr>
        <w:t>ra</w:t>
      </w:r>
      <w:proofErr w:type="spellEnd"/>
      <w:r w:rsidR="00E774AF" w:rsidRPr="00213741">
        <w:rPr>
          <w:lang w:val="es-PR"/>
        </w:rPr>
        <w:tab/>
      </w:r>
      <w:r w:rsidRPr="3D1DBD34">
        <w:rPr>
          <w:rFonts w:ascii="Book Antiqua" w:hAnsi="Book Antiqua"/>
          <w:lang w:val="es-ES"/>
        </w:rPr>
        <w:t>Sesión</w:t>
      </w:r>
    </w:p>
    <w:p w14:paraId="6EFCC02E" w14:textId="77777777" w:rsidR="00A22A39" w:rsidRDefault="00A22A39" w:rsidP="008F559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8F5592">
      <w:pPr>
        <w:rPr>
          <w:lang w:val="es-ES_tradnl"/>
        </w:rPr>
      </w:pPr>
    </w:p>
    <w:p w14:paraId="622705C1" w14:textId="77777777" w:rsidR="00A22A39" w:rsidRDefault="00A22A39" w:rsidP="008F5592">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8F5592" w:rsidRDefault="00A22A39" w:rsidP="008F5592">
      <w:pPr>
        <w:jc w:val="center"/>
        <w:rPr>
          <w:rFonts w:ascii="Book Antiqua" w:hAnsi="Book Antiqua"/>
          <w:b/>
          <w:szCs w:val="14"/>
          <w:lang w:val="es-ES_tradnl"/>
        </w:rPr>
      </w:pPr>
    </w:p>
    <w:p w14:paraId="4A933669" w14:textId="4EDEB2A8" w:rsidR="00A22A39" w:rsidRDefault="00E96726" w:rsidP="008F5592">
      <w:pPr>
        <w:jc w:val="center"/>
        <w:rPr>
          <w:rFonts w:ascii="Book Antiqua" w:hAnsi="Book Antiqua"/>
          <w:b/>
          <w:sz w:val="52"/>
          <w:lang w:val="es-ES_tradnl"/>
        </w:rPr>
      </w:pPr>
      <w:r>
        <w:rPr>
          <w:rFonts w:ascii="Book Antiqua" w:hAnsi="Book Antiqua"/>
          <w:b/>
          <w:sz w:val="52"/>
          <w:lang w:val="es-ES_tradnl"/>
        </w:rPr>
        <w:t>P.</w:t>
      </w:r>
      <w:r w:rsidR="00A22A39">
        <w:rPr>
          <w:rFonts w:ascii="Book Antiqua" w:hAnsi="Book Antiqua"/>
          <w:b/>
          <w:sz w:val="52"/>
          <w:lang w:val="es-ES_tradnl"/>
        </w:rPr>
        <w:t xml:space="preserve"> de la </w:t>
      </w:r>
      <w:r w:rsidR="00386EC7">
        <w:rPr>
          <w:rFonts w:ascii="Book Antiqua" w:hAnsi="Book Antiqua"/>
          <w:b/>
          <w:sz w:val="52"/>
          <w:lang w:val="es-ES_tradnl"/>
        </w:rPr>
        <w:t>S</w:t>
      </w:r>
      <w:r w:rsidR="00A22A39">
        <w:rPr>
          <w:rFonts w:ascii="Book Antiqua" w:hAnsi="Book Antiqua"/>
          <w:b/>
          <w:sz w:val="52"/>
          <w:lang w:val="es-ES_tradnl"/>
        </w:rPr>
        <w:t xml:space="preserve">. </w:t>
      </w:r>
      <w:r>
        <w:rPr>
          <w:rFonts w:ascii="Book Antiqua" w:hAnsi="Book Antiqua"/>
          <w:b/>
          <w:sz w:val="52"/>
          <w:lang w:val="es-ES_tradnl"/>
        </w:rPr>
        <w:t>466</w:t>
      </w:r>
    </w:p>
    <w:p w14:paraId="465BC943" w14:textId="77777777" w:rsidR="008F5592" w:rsidRPr="008F5592" w:rsidRDefault="008F5592" w:rsidP="008F5592">
      <w:pPr>
        <w:jc w:val="center"/>
        <w:rPr>
          <w:rFonts w:ascii="Book Antiqua" w:hAnsi="Book Antiqua"/>
          <w:b/>
          <w:szCs w:val="24"/>
          <w:lang w:val="es-ES_tradnl"/>
        </w:rPr>
      </w:pPr>
    </w:p>
    <w:p w14:paraId="3A345010" w14:textId="43BA611C" w:rsidR="00A22A39" w:rsidRPr="00B422DB" w:rsidRDefault="00E96726" w:rsidP="008F5592">
      <w:pPr>
        <w:jc w:val="center"/>
        <w:rPr>
          <w:rFonts w:ascii="Book Antiqua" w:hAnsi="Book Antiqua"/>
          <w:b/>
          <w:bCs/>
          <w:i/>
          <w:iCs/>
          <w:sz w:val="28"/>
          <w:szCs w:val="22"/>
          <w:lang w:val="es-ES_tradnl"/>
        </w:rPr>
      </w:pPr>
      <w:r>
        <w:rPr>
          <w:rFonts w:ascii="Book Antiqua" w:hAnsi="Book Antiqua"/>
          <w:b/>
          <w:bCs/>
          <w:sz w:val="28"/>
          <w:szCs w:val="22"/>
          <w:lang w:val="es-ES_tradnl"/>
        </w:rPr>
        <w:t>INFORME</w:t>
      </w:r>
      <w:r w:rsidR="00603B37">
        <w:rPr>
          <w:rFonts w:ascii="Book Antiqua" w:hAnsi="Book Antiqua"/>
          <w:b/>
          <w:bCs/>
          <w:sz w:val="28"/>
          <w:szCs w:val="22"/>
          <w:lang w:val="es-ES_tradnl"/>
        </w:rPr>
        <w:t xml:space="preserve"> POSITIVO</w:t>
      </w:r>
    </w:p>
    <w:p w14:paraId="6C0AB098" w14:textId="77777777" w:rsidR="008F5592" w:rsidRDefault="008F5592" w:rsidP="008F5592">
      <w:pPr>
        <w:jc w:val="center"/>
        <w:rPr>
          <w:rFonts w:ascii="Book Antiqua" w:hAnsi="Book Antiqua"/>
          <w:lang w:val="es-ES_tradnl"/>
        </w:rPr>
      </w:pPr>
    </w:p>
    <w:p w14:paraId="03F04B76" w14:textId="11BB4479" w:rsidR="00A22A39" w:rsidRDefault="00386EC7" w:rsidP="008F5592">
      <w:pPr>
        <w:jc w:val="center"/>
        <w:rPr>
          <w:rFonts w:ascii="Book Antiqua" w:hAnsi="Book Antiqua"/>
          <w:lang w:val="es-ES_tradnl"/>
        </w:rPr>
      </w:pPr>
      <w:r>
        <w:rPr>
          <w:rFonts w:ascii="Book Antiqua" w:hAnsi="Book Antiqua"/>
          <w:lang w:val="es-ES_tradnl"/>
        </w:rPr>
        <w:t>19</w:t>
      </w:r>
      <w:r w:rsidR="00B422DB">
        <w:rPr>
          <w:rFonts w:ascii="Book Antiqua" w:hAnsi="Book Antiqua"/>
          <w:lang w:val="es-ES_tradnl"/>
        </w:rPr>
        <w:t xml:space="preserve"> DE </w:t>
      </w:r>
      <w:r>
        <w:rPr>
          <w:rFonts w:ascii="Book Antiqua" w:hAnsi="Book Antiqua"/>
          <w:lang w:val="es-ES_tradnl"/>
        </w:rPr>
        <w:t>JUNIO</w:t>
      </w:r>
      <w:r w:rsidR="00B422DB">
        <w:rPr>
          <w:rFonts w:ascii="Book Antiqua" w:hAnsi="Book Antiqua"/>
          <w:lang w:val="es-ES_tradnl"/>
        </w:rPr>
        <w:t xml:space="preserve"> DE 2025</w:t>
      </w:r>
    </w:p>
    <w:p w14:paraId="348B9295" w14:textId="77777777" w:rsidR="00A22A39" w:rsidRDefault="00A22A39" w:rsidP="008F5592">
      <w:pPr>
        <w:jc w:val="both"/>
        <w:rPr>
          <w:rFonts w:ascii="Book Antiqua" w:hAnsi="Book Antiqua"/>
          <w:lang w:val="es-ES_tradnl"/>
        </w:rPr>
      </w:pPr>
    </w:p>
    <w:p w14:paraId="6A0CB681" w14:textId="77777777" w:rsidR="00A22A39" w:rsidRDefault="00A22A39" w:rsidP="008F5592">
      <w:pPr>
        <w:jc w:val="both"/>
        <w:rPr>
          <w:rFonts w:ascii="Book Antiqua" w:hAnsi="Book Antiqua"/>
          <w:lang w:val="es-ES_tradnl"/>
        </w:rPr>
      </w:pPr>
    </w:p>
    <w:p w14:paraId="2E8A7C0B" w14:textId="77777777" w:rsidR="00B422DB" w:rsidRDefault="00B422DB" w:rsidP="00B422DB">
      <w:pPr>
        <w:jc w:val="both"/>
        <w:rPr>
          <w:rFonts w:ascii="Book Antiqua" w:hAnsi="Book Antiqua"/>
          <w:b/>
          <w:lang w:val="es-US"/>
        </w:rPr>
      </w:pPr>
      <w:r>
        <w:rPr>
          <w:rFonts w:ascii="Book Antiqua" w:hAnsi="Book Antiqua"/>
          <w:b/>
          <w:lang w:val="es-US"/>
        </w:rPr>
        <w:t>A LA CÁMARA DE REPRESENTANTES DE PUERTO RICO</w:t>
      </w:r>
    </w:p>
    <w:p w14:paraId="11C58026" w14:textId="77777777" w:rsidR="00B422DB" w:rsidRDefault="00B422DB" w:rsidP="00B422DB">
      <w:pPr>
        <w:jc w:val="both"/>
        <w:rPr>
          <w:rFonts w:ascii="Book Antiqua" w:hAnsi="Book Antiqua"/>
          <w:b/>
          <w:lang w:val="es-US"/>
        </w:rPr>
      </w:pPr>
    </w:p>
    <w:p w14:paraId="04C26A61" w14:textId="52A5F34A" w:rsidR="00A22A39" w:rsidRPr="00B422DB" w:rsidRDefault="00F72A07" w:rsidP="00B422DB">
      <w:pPr>
        <w:ind w:firstLine="720"/>
        <w:jc w:val="both"/>
        <w:rPr>
          <w:rFonts w:ascii="Book Antiqua" w:hAnsi="Book Antiqua"/>
          <w:lang w:val="es-US"/>
        </w:rPr>
      </w:pPr>
      <w:r w:rsidRPr="00F72A07">
        <w:rPr>
          <w:rFonts w:ascii="Book Antiqua" w:hAnsi="Book Antiqua"/>
          <w:lang w:val="es-PR"/>
        </w:rPr>
        <w:t>La Comisión de Asuntos de la Juventud de la Cámara de Representantes, previo estudio y consideración, tiene a bien someter a este Augusto Cuerpo el informe sobre el Proyecto de</w:t>
      </w:r>
      <w:r w:rsidR="00386EC7">
        <w:rPr>
          <w:rFonts w:ascii="Book Antiqua" w:hAnsi="Book Antiqua"/>
          <w:lang w:val="es-PR"/>
        </w:rPr>
        <w:t xml:space="preserve">l Senado </w:t>
      </w:r>
      <w:r w:rsidRPr="00F72A07">
        <w:rPr>
          <w:rFonts w:ascii="Book Antiqua" w:hAnsi="Book Antiqua"/>
          <w:lang w:val="es-PR"/>
        </w:rPr>
        <w:t xml:space="preserve">0466, recomendando su aprobación </w:t>
      </w:r>
      <w:r w:rsidR="00386EC7">
        <w:rPr>
          <w:rFonts w:ascii="Book Antiqua" w:hAnsi="Book Antiqua"/>
          <w:lang w:val="es-PR"/>
        </w:rPr>
        <w:t>sin enmiendas</w:t>
      </w:r>
      <w:r w:rsidR="00FF1DCF" w:rsidRPr="00FF1DCF">
        <w:rPr>
          <w:rFonts w:ascii="Book Antiqua" w:hAnsi="Book Antiqua"/>
          <w:lang w:val="es-PR"/>
        </w:rPr>
        <w:t>.</w:t>
      </w:r>
      <w:r w:rsidR="00B422DB" w:rsidRPr="00CE0A69">
        <w:rPr>
          <w:rFonts w:ascii="Book Antiqua" w:hAnsi="Book Antiqua"/>
          <w:lang w:val="es-US"/>
        </w:rPr>
        <w:t xml:space="preserve"> </w:t>
      </w:r>
    </w:p>
    <w:p w14:paraId="3177B3DA" w14:textId="77777777" w:rsidR="00A22A39" w:rsidRPr="00A22A39" w:rsidRDefault="00A22A39" w:rsidP="008F5592">
      <w:pPr>
        <w:ind w:left="360" w:hanging="360"/>
        <w:jc w:val="both"/>
        <w:rPr>
          <w:rFonts w:ascii="Book Antiqua" w:hAnsi="Book Antiqua"/>
          <w:lang w:val="es-ES_tradnl"/>
        </w:rPr>
      </w:pPr>
      <w:r w:rsidRPr="00A22A39">
        <w:rPr>
          <w:rFonts w:ascii="Book Antiqua" w:hAnsi="Book Antiqua"/>
          <w:lang w:val="es-ES_tradnl"/>
        </w:rPr>
        <w:t xml:space="preserve"> </w:t>
      </w:r>
    </w:p>
    <w:p w14:paraId="45821AAC" w14:textId="77777777" w:rsidR="00B422DB" w:rsidRDefault="00B422DB" w:rsidP="00B422DB">
      <w:pPr>
        <w:jc w:val="center"/>
        <w:rPr>
          <w:rFonts w:ascii="Book Antiqua" w:eastAsia="Cambria" w:hAnsi="Book Antiqua"/>
          <w:b/>
          <w:lang w:val="es-ES_tradnl"/>
        </w:rPr>
      </w:pPr>
      <w:r w:rsidRPr="00414796">
        <w:rPr>
          <w:rFonts w:ascii="Book Antiqua" w:eastAsia="Cambria" w:hAnsi="Book Antiqua"/>
          <w:b/>
          <w:lang w:val="es-ES_tradnl"/>
        </w:rPr>
        <w:t>ALCANCE DE LA MEDIDA</w:t>
      </w:r>
    </w:p>
    <w:p w14:paraId="38C2A822" w14:textId="77777777" w:rsidR="00386EC7" w:rsidRDefault="00386EC7" w:rsidP="00B852CB">
      <w:pPr>
        <w:jc w:val="both"/>
        <w:rPr>
          <w:rFonts w:ascii="Book Antiqua" w:hAnsi="Book Antiqua"/>
          <w:lang w:val="es-PR"/>
        </w:rPr>
      </w:pPr>
    </w:p>
    <w:p w14:paraId="0D598FE9" w14:textId="5F68283F" w:rsidR="00D074B3" w:rsidRDefault="00D074B3" w:rsidP="00D074B3">
      <w:pPr>
        <w:ind w:firstLine="720"/>
        <w:jc w:val="both"/>
        <w:rPr>
          <w:rFonts w:ascii="Book Antiqua" w:hAnsi="Book Antiqua"/>
          <w:lang w:val="es-PR"/>
        </w:rPr>
      </w:pPr>
      <w:r w:rsidRPr="00D074B3">
        <w:rPr>
          <w:rFonts w:ascii="Book Antiqua" w:hAnsi="Book Antiqua"/>
          <w:lang w:val="es-PR"/>
        </w:rPr>
        <w:t>El Proyecto del Senado 466 propone la creación de la “</w:t>
      </w:r>
      <w:r w:rsidRPr="00D074B3">
        <w:rPr>
          <w:rFonts w:ascii="Book Antiqua" w:hAnsi="Book Antiqua"/>
          <w:b/>
          <w:bCs/>
          <w:lang w:val="es-PR"/>
        </w:rPr>
        <w:t>Ley del Comité de Juventud Ahora</w:t>
      </w:r>
      <w:r w:rsidRPr="00D074B3">
        <w:rPr>
          <w:rFonts w:ascii="Book Antiqua" w:hAnsi="Book Antiqua"/>
          <w:lang w:val="es-PR"/>
        </w:rPr>
        <w:t xml:space="preserve">”, mediante la adición del nuevo </w:t>
      </w:r>
      <w:r w:rsidRPr="00D074B3">
        <w:rPr>
          <w:rFonts w:ascii="Book Antiqua" w:hAnsi="Book Antiqua"/>
          <w:b/>
          <w:bCs/>
          <w:lang w:val="es-PR"/>
        </w:rPr>
        <w:t>Artículo 12-A a la Ley Núm. 171-2014</w:t>
      </w:r>
      <w:r w:rsidRPr="00D074B3">
        <w:rPr>
          <w:rFonts w:ascii="Book Antiqua" w:hAnsi="Book Antiqua"/>
          <w:lang w:val="es-PR"/>
        </w:rPr>
        <w:t xml:space="preserve">, con el objetivo de establecer un comité asesor adscrito al </w:t>
      </w:r>
      <w:r w:rsidRPr="00D074B3">
        <w:rPr>
          <w:rFonts w:ascii="Book Antiqua" w:hAnsi="Book Antiqua"/>
          <w:b/>
          <w:bCs/>
          <w:lang w:val="es-PR"/>
        </w:rPr>
        <w:t>Programa de Desarrollo de la Juventud del Departamento de Desarrollo Económico y Comercio (DDEC)</w:t>
      </w:r>
      <w:r w:rsidRPr="00D074B3">
        <w:rPr>
          <w:rFonts w:ascii="Book Antiqua" w:hAnsi="Book Antiqua"/>
          <w:lang w:val="es-PR"/>
        </w:rPr>
        <w:t xml:space="preserve">. Este comité estaría compuesto por jóvenes de entre 13 y 29 años y tendría como fin canalizar de manera estructurada la </w:t>
      </w:r>
      <w:r w:rsidR="00B852CB" w:rsidRPr="00D074B3">
        <w:rPr>
          <w:rFonts w:ascii="Book Antiqua" w:hAnsi="Book Antiqua"/>
          <w:lang w:val="es-PR"/>
        </w:rPr>
        <w:t>participación</w:t>
      </w:r>
      <w:r w:rsidRPr="00D074B3">
        <w:rPr>
          <w:rFonts w:ascii="Book Antiqua" w:hAnsi="Book Antiqua"/>
          <w:lang w:val="es-PR"/>
        </w:rPr>
        <w:t xml:space="preserve"> de la juventud en el desarrollo, evaluación y fiscalización de la política pública que les afecta.</w:t>
      </w:r>
    </w:p>
    <w:p w14:paraId="22BB3A0E" w14:textId="77777777" w:rsidR="00B852CB" w:rsidRPr="00D074B3" w:rsidRDefault="00B852CB" w:rsidP="00D074B3">
      <w:pPr>
        <w:ind w:firstLine="720"/>
        <w:jc w:val="both"/>
        <w:rPr>
          <w:rFonts w:ascii="Book Antiqua" w:hAnsi="Book Antiqua"/>
          <w:lang w:val="es-PR"/>
        </w:rPr>
      </w:pPr>
    </w:p>
    <w:p w14:paraId="3FF299AA" w14:textId="77777777" w:rsidR="00D074B3" w:rsidRPr="00D074B3" w:rsidRDefault="00D074B3" w:rsidP="00D074B3">
      <w:pPr>
        <w:ind w:firstLine="720"/>
        <w:jc w:val="both"/>
        <w:rPr>
          <w:rFonts w:ascii="Book Antiqua" w:hAnsi="Book Antiqua"/>
          <w:lang w:val="es-PR"/>
        </w:rPr>
      </w:pPr>
      <w:r w:rsidRPr="00D074B3">
        <w:rPr>
          <w:rFonts w:ascii="Book Antiqua" w:hAnsi="Book Antiqua"/>
          <w:lang w:val="es-PR"/>
        </w:rPr>
        <w:t>La medida dispone su composición, procesos de selección, funciones y principios rectores, promoviendo un modelo inclusivo y participativo de gobernanza juvenil.</w:t>
      </w:r>
    </w:p>
    <w:p w14:paraId="3B00E8DA" w14:textId="77777777" w:rsidR="00386EC7" w:rsidRPr="004D5ECD" w:rsidRDefault="00386EC7" w:rsidP="004D5ECD">
      <w:pPr>
        <w:ind w:firstLine="720"/>
        <w:jc w:val="both"/>
        <w:rPr>
          <w:rFonts w:ascii="Book Antiqua" w:hAnsi="Book Antiqua"/>
          <w:lang w:val="es-PR"/>
        </w:rPr>
      </w:pPr>
    </w:p>
    <w:p w14:paraId="7D4FF12C" w14:textId="77777777" w:rsidR="00B422DB" w:rsidRPr="004D5ECD" w:rsidRDefault="00B422DB" w:rsidP="00B422DB">
      <w:pPr>
        <w:ind w:firstLine="720"/>
        <w:jc w:val="both"/>
        <w:rPr>
          <w:rFonts w:ascii="Book Antiqua" w:hAnsi="Book Antiqua"/>
          <w:lang w:val="es-PR"/>
        </w:rPr>
      </w:pPr>
    </w:p>
    <w:p w14:paraId="217CB016" w14:textId="6483147E" w:rsidR="004D5ECD" w:rsidRDefault="004B1FB5" w:rsidP="004D5ECD">
      <w:pPr>
        <w:ind w:firstLine="360"/>
        <w:jc w:val="center"/>
        <w:rPr>
          <w:rFonts w:ascii="Book Antiqua" w:hAnsi="Book Antiqua"/>
          <w:b/>
          <w:bCs/>
          <w:lang w:val="es-US"/>
        </w:rPr>
      </w:pPr>
      <w:r w:rsidRPr="004B1FB5">
        <w:rPr>
          <w:rFonts w:ascii="Book Antiqua" w:hAnsi="Book Antiqua"/>
          <w:b/>
          <w:bCs/>
          <w:lang w:val="es-US"/>
        </w:rPr>
        <w:t>CONTEXTO Y APORTACIÓN LEGISLATIVA</w:t>
      </w:r>
    </w:p>
    <w:p w14:paraId="4D8DA44B" w14:textId="77777777" w:rsidR="004B1FB5" w:rsidRPr="004D5ECD" w:rsidRDefault="004B1FB5" w:rsidP="004D5ECD">
      <w:pPr>
        <w:ind w:firstLine="360"/>
        <w:jc w:val="center"/>
        <w:rPr>
          <w:rFonts w:ascii="Book Antiqua" w:hAnsi="Book Antiqua"/>
          <w:lang w:val="es-US"/>
        </w:rPr>
      </w:pPr>
    </w:p>
    <w:p w14:paraId="769F1022" w14:textId="16E59AD3" w:rsidR="006758B9" w:rsidRPr="006758B9" w:rsidRDefault="006758B9" w:rsidP="006758B9">
      <w:pPr>
        <w:ind w:firstLine="360"/>
        <w:jc w:val="both"/>
        <w:rPr>
          <w:rFonts w:ascii="Book Antiqua" w:hAnsi="Book Antiqua"/>
          <w:lang w:val="es-PR"/>
        </w:rPr>
      </w:pPr>
      <w:r w:rsidRPr="006758B9">
        <w:rPr>
          <w:rFonts w:ascii="Book Antiqua" w:hAnsi="Book Antiqua"/>
          <w:lang w:val="es-PR"/>
        </w:rPr>
        <w:t xml:space="preserve">La Exposición de Motivos del Proyecto del Senado 466 plantea con claridad que la juventud puertorriqueña no debe ser concebida únicamente como una población receptora de servicios o beneficiaria pasiva de políticas públicas, sino como un actor transformador y protagonista esencial en la planificación, ejecución y evaluación de las iniciativas del Estado. Este enfoque responde a un cambio paradigmático en el diseño de </w:t>
      </w:r>
      <w:r w:rsidRPr="006758B9">
        <w:rPr>
          <w:rFonts w:ascii="Book Antiqua" w:hAnsi="Book Antiqua"/>
          <w:lang w:val="es-PR"/>
        </w:rPr>
        <w:lastRenderedPageBreak/>
        <w:t>política pública</w:t>
      </w:r>
      <w:r w:rsidR="00F73645">
        <w:rPr>
          <w:rFonts w:ascii="Book Antiqua" w:hAnsi="Book Antiqua"/>
          <w:lang w:val="es-PR"/>
        </w:rPr>
        <w:t xml:space="preserve"> que</w:t>
      </w:r>
      <w:r w:rsidRPr="006758B9">
        <w:rPr>
          <w:rFonts w:ascii="Book Antiqua" w:hAnsi="Book Antiqua"/>
          <w:lang w:val="es-PR"/>
        </w:rPr>
        <w:t xml:space="preserve"> reconoce </w:t>
      </w:r>
      <w:r w:rsidR="00F73645">
        <w:rPr>
          <w:rFonts w:ascii="Book Antiqua" w:hAnsi="Book Antiqua"/>
          <w:lang w:val="es-PR"/>
        </w:rPr>
        <w:t>a</w:t>
      </w:r>
      <w:r w:rsidRPr="006758B9">
        <w:rPr>
          <w:rFonts w:ascii="Book Antiqua" w:hAnsi="Book Antiqua"/>
          <w:lang w:val="es-PR"/>
        </w:rPr>
        <w:t xml:space="preserve"> los jóvenes sujetos plenos de derechos, con capacidad y legitimidad para participar activamente en los asuntos que impactan su presente y futuro.</w:t>
      </w:r>
    </w:p>
    <w:p w14:paraId="4F3AD3CC" w14:textId="77777777" w:rsidR="006758B9" w:rsidRPr="006758B9" w:rsidRDefault="006758B9" w:rsidP="006758B9">
      <w:pPr>
        <w:ind w:firstLine="360"/>
        <w:jc w:val="both"/>
        <w:rPr>
          <w:rFonts w:ascii="Book Antiqua" w:hAnsi="Book Antiqua"/>
          <w:lang w:val="es-PR"/>
        </w:rPr>
      </w:pPr>
    </w:p>
    <w:p w14:paraId="1EDC253C" w14:textId="58721ABA" w:rsidR="006758B9" w:rsidRPr="006758B9" w:rsidRDefault="006758B9" w:rsidP="006758B9">
      <w:pPr>
        <w:ind w:firstLine="360"/>
        <w:jc w:val="both"/>
        <w:rPr>
          <w:rFonts w:ascii="Book Antiqua" w:hAnsi="Book Antiqua"/>
          <w:lang w:val="es-PR"/>
        </w:rPr>
      </w:pPr>
      <w:r w:rsidRPr="006758B9">
        <w:rPr>
          <w:rFonts w:ascii="Book Antiqua" w:hAnsi="Book Antiqua"/>
          <w:lang w:val="es-PR"/>
        </w:rPr>
        <w:t xml:space="preserve">Históricamente, el Gobierno de Puerto Rico ha promovido mecanismos de consulta juvenil, siendo ejemplo de ello el extinto Comité Asesor Juvenil del Gobernador. Sin embargo, tales iniciativas adolecían de limitaciones estructurales: carecían de un respaldo legal formal, operaban de manera ad hoc y dependían de la voluntad de las administraciones de turno, lo que les restaba continuidad y eficacia. En contraste, el Comité de Juventud Ahora propuesto en esta medida representa un avance cualitativo significativo, al estar expresamente creado por ley, </w:t>
      </w:r>
      <w:r w:rsidR="00A801FA">
        <w:rPr>
          <w:rFonts w:ascii="Book Antiqua" w:hAnsi="Book Antiqua"/>
          <w:lang w:val="es-PR"/>
        </w:rPr>
        <w:t>adscrito</w:t>
      </w:r>
      <w:r w:rsidRPr="006758B9">
        <w:rPr>
          <w:rFonts w:ascii="Book Antiqua" w:hAnsi="Book Antiqua"/>
          <w:lang w:val="es-PR"/>
        </w:rPr>
        <w:t xml:space="preserve"> al Programa de Desarrollo de la Juventud del Departamento de Desarrollo Económico y Comercio (DDEC), y dotado de una arquitectura funcional que establece con precisión su composición, métodos de selección, principios rectores y facultades.</w:t>
      </w:r>
    </w:p>
    <w:p w14:paraId="7E8D2664" w14:textId="77777777" w:rsidR="006758B9" w:rsidRPr="006758B9" w:rsidRDefault="006758B9" w:rsidP="006758B9">
      <w:pPr>
        <w:ind w:firstLine="360"/>
        <w:jc w:val="both"/>
        <w:rPr>
          <w:rFonts w:ascii="Book Antiqua" w:hAnsi="Book Antiqua"/>
          <w:lang w:val="es-PR"/>
        </w:rPr>
      </w:pPr>
    </w:p>
    <w:p w14:paraId="0806C1FE" w14:textId="77777777" w:rsidR="006758B9" w:rsidRPr="006758B9" w:rsidRDefault="006758B9" w:rsidP="006758B9">
      <w:pPr>
        <w:ind w:firstLine="360"/>
        <w:jc w:val="both"/>
        <w:rPr>
          <w:rFonts w:ascii="Book Antiqua" w:hAnsi="Book Antiqua"/>
          <w:lang w:val="es-PR"/>
        </w:rPr>
      </w:pPr>
      <w:r w:rsidRPr="006758B9">
        <w:rPr>
          <w:rFonts w:ascii="Book Antiqua" w:hAnsi="Book Antiqua"/>
          <w:lang w:val="es-PR"/>
        </w:rPr>
        <w:t>Además, esta propuesta se inserta en una visión de política pública coherente con los postulados de la Carta de Derechos del Joven (Ley Núm. 167-2003), la cual reconoce la dignidad inherente de todo joven y su derecho a participar activamente en la vida cívica y política de la sociedad. Esta ley, en su artículo 2, consagra el principio de que los jóvenes tienen derecho a ser escuchados, a participar y a influir en los procesos de toma de decisiones que afecten sus vidas. Por tanto, el Comité de Juventud Ahora no es un ente simbólico, sino una estructura vinculante de participación ciudadana intergeneracional, con potencial de incidir en los procesos de gobernanza pública.</w:t>
      </w:r>
    </w:p>
    <w:p w14:paraId="064CE3E6" w14:textId="77777777" w:rsidR="006758B9" w:rsidRPr="006758B9" w:rsidRDefault="006758B9" w:rsidP="006758B9">
      <w:pPr>
        <w:ind w:firstLine="360"/>
        <w:jc w:val="both"/>
        <w:rPr>
          <w:rFonts w:ascii="Book Antiqua" w:hAnsi="Book Antiqua"/>
          <w:lang w:val="es-PR"/>
        </w:rPr>
      </w:pPr>
    </w:p>
    <w:p w14:paraId="4ECFB1FD" w14:textId="77777777" w:rsidR="006758B9" w:rsidRPr="006758B9" w:rsidRDefault="006758B9" w:rsidP="006758B9">
      <w:pPr>
        <w:ind w:firstLine="360"/>
        <w:jc w:val="both"/>
        <w:rPr>
          <w:rFonts w:ascii="Book Antiqua" w:hAnsi="Book Antiqua"/>
          <w:lang w:val="es-PR"/>
        </w:rPr>
      </w:pPr>
      <w:r w:rsidRPr="006758B9">
        <w:rPr>
          <w:rFonts w:ascii="Book Antiqua" w:hAnsi="Book Antiqua"/>
          <w:lang w:val="es-PR"/>
        </w:rPr>
        <w:t>Asimismo, la medida responde a los principios contemporáneos de justicia generacional, es decir, la obligación del Estado de garantizar que las decisiones actuales no comprometan los derechos, intereses y recursos de las generaciones futuras. Esta justicia intergeneracional requiere que los jóvenes tengan una silla activa en las mesas de política pública donde se discuten asuntos ambientales, fiscales, tecnológicos, educativos y laborales que afectarán su porvenir.</w:t>
      </w:r>
    </w:p>
    <w:p w14:paraId="10EC2309" w14:textId="77777777" w:rsidR="006758B9" w:rsidRPr="006758B9" w:rsidRDefault="006758B9" w:rsidP="006758B9">
      <w:pPr>
        <w:ind w:firstLine="360"/>
        <w:jc w:val="both"/>
        <w:rPr>
          <w:rFonts w:ascii="Book Antiqua" w:hAnsi="Book Antiqua"/>
          <w:lang w:val="es-PR"/>
        </w:rPr>
      </w:pPr>
    </w:p>
    <w:p w14:paraId="477C0A11" w14:textId="4EB1A6CD" w:rsidR="004D5ECD" w:rsidRPr="006E24CE" w:rsidRDefault="006758B9" w:rsidP="006758B9">
      <w:pPr>
        <w:ind w:firstLine="360"/>
        <w:jc w:val="both"/>
        <w:rPr>
          <w:rFonts w:ascii="Book Antiqua" w:hAnsi="Book Antiqua"/>
          <w:lang w:val="es-PR"/>
        </w:rPr>
      </w:pPr>
      <w:r w:rsidRPr="006758B9">
        <w:rPr>
          <w:rFonts w:ascii="Book Antiqua" w:hAnsi="Book Antiqua"/>
          <w:lang w:val="es-PR"/>
        </w:rPr>
        <w:t>Finalmente, la composición plural e inclusiva del Comité, que acoge a jóvenes desde los 13 hasta los 29 años, provenientes de distintos sectores sociales, comunidades marginadas y con diversidad, permite materializar el principio de equidad representativa. De esta forma, se garantiza que la voz de la juventud no sea uniforme ni centralizada, sino diversa, auténtica y representativa del mosaico generacional puertorriqueño</w:t>
      </w:r>
      <w:r w:rsidR="00874E22" w:rsidRPr="00874E22">
        <w:rPr>
          <w:rFonts w:ascii="Book Antiqua" w:hAnsi="Book Antiqua"/>
          <w:lang w:val="es-PR"/>
        </w:rPr>
        <w:t>.</w:t>
      </w:r>
    </w:p>
    <w:p w14:paraId="0B1E5BBA" w14:textId="77777777" w:rsidR="00B422DB" w:rsidRDefault="00B422DB" w:rsidP="00B422DB">
      <w:pPr>
        <w:ind w:firstLine="360"/>
        <w:jc w:val="center"/>
        <w:rPr>
          <w:rFonts w:ascii="Book Antiqua" w:hAnsi="Book Antiqua"/>
          <w:lang w:val="es-US"/>
        </w:rPr>
      </w:pPr>
    </w:p>
    <w:p w14:paraId="10AC23DD" w14:textId="0500373A" w:rsidR="00D336A6" w:rsidRDefault="006E538F" w:rsidP="00D336A6">
      <w:pPr>
        <w:ind w:firstLine="360"/>
        <w:jc w:val="center"/>
        <w:rPr>
          <w:rFonts w:ascii="Book Antiqua" w:hAnsi="Book Antiqua"/>
          <w:b/>
          <w:bCs/>
          <w:lang w:val="es-PR"/>
        </w:rPr>
      </w:pPr>
      <w:r>
        <w:rPr>
          <w:rFonts w:ascii="Book Antiqua" w:hAnsi="Book Antiqua"/>
          <w:b/>
          <w:bCs/>
          <w:lang w:val="es-PR"/>
        </w:rPr>
        <w:t xml:space="preserve">ANALISIS Y FUNDAMENTOS DE LA RECOMENDACIÓN </w:t>
      </w:r>
    </w:p>
    <w:p w14:paraId="5B2464AC" w14:textId="77777777" w:rsidR="00D336A6" w:rsidRPr="00D336A6" w:rsidRDefault="00D336A6" w:rsidP="00D336A6">
      <w:pPr>
        <w:ind w:firstLine="360"/>
        <w:jc w:val="center"/>
        <w:rPr>
          <w:rFonts w:ascii="Book Antiqua" w:hAnsi="Book Antiqua"/>
          <w:b/>
          <w:bCs/>
          <w:lang w:val="es-PR"/>
        </w:rPr>
      </w:pPr>
    </w:p>
    <w:p w14:paraId="288C7A07" w14:textId="77777777" w:rsidR="00D8449E" w:rsidRDefault="00D8449E" w:rsidP="00D8449E">
      <w:pPr>
        <w:ind w:firstLine="360"/>
        <w:jc w:val="both"/>
        <w:rPr>
          <w:rFonts w:ascii="Book Antiqua" w:hAnsi="Book Antiqua"/>
          <w:lang w:val="es-PR"/>
        </w:rPr>
      </w:pPr>
      <w:r w:rsidRPr="00D8449E">
        <w:rPr>
          <w:rFonts w:ascii="Book Antiqua" w:hAnsi="Book Antiqua"/>
          <w:lang w:val="es-PR"/>
        </w:rPr>
        <w:t xml:space="preserve">Durante la evaluación legislativa del Proyecto de la Cámara 466 —idéntico en contenido al P. del S. 466—, la Comisión de Asuntos de la Juventud llevó a cabo una </w:t>
      </w:r>
      <w:r w:rsidRPr="00D8449E">
        <w:rPr>
          <w:rFonts w:ascii="Book Antiqua" w:hAnsi="Book Antiqua"/>
          <w:b/>
          <w:bCs/>
          <w:lang w:val="es-PR"/>
        </w:rPr>
        <w:t>vista pública el 30 de abril de 2025</w:t>
      </w:r>
      <w:r w:rsidRPr="00D8449E">
        <w:rPr>
          <w:rFonts w:ascii="Book Antiqua" w:hAnsi="Book Antiqua"/>
          <w:lang w:val="es-PR"/>
        </w:rPr>
        <w:t xml:space="preserve">, como parte del proceso de auscultación multisectorial. En dicha vista se recibieron ponencias institucionales, memoriales informativos y valiosos </w:t>
      </w:r>
      <w:r w:rsidRPr="00D8449E">
        <w:rPr>
          <w:rFonts w:ascii="Book Antiqua" w:hAnsi="Book Antiqua"/>
          <w:lang w:val="es-PR"/>
        </w:rPr>
        <w:lastRenderedPageBreak/>
        <w:t>testimonios ciudadanos, todos los cuales fueron debidamente considerados como parte del expediente legislativo.</w:t>
      </w:r>
    </w:p>
    <w:p w14:paraId="6F4817C8" w14:textId="77777777" w:rsidR="00D8449E" w:rsidRPr="00D8449E" w:rsidRDefault="00D8449E" w:rsidP="00D8449E">
      <w:pPr>
        <w:ind w:firstLine="360"/>
        <w:jc w:val="both"/>
        <w:rPr>
          <w:rFonts w:ascii="Book Antiqua" w:hAnsi="Book Antiqua"/>
          <w:lang w:val="es-PR"/>
        </w:rPr>
      </w:pPr>
    </w:p>
    <w:p w14:paraId="303239CF" w14:textId="77777777" w:rsidR="00D8449E" w:rsidRDefault="00D8449E" w:rsidP="00D8449E">
      <w:pPr>
        <w:ind w:firstLine="360"/>
        <w:jc w:val="both"/>
        <w:rPr>
          <w:rFonts w:ascii="Book Antiqua" w:hAnsi="Book Antiqua"/>
          <w:lang w:val="es-PR"/>
        </w:rPr>
      </w:pPr>
      <w:r w:rsidRPr="00D8449E">
        <w:rPr>
          <w:rFonts w:ascii="Book Antiqua" w:hAnsi="Book Antiqua"/>
          <w:lang w:val="es-PR"/>
        </w:rPr>
        <w:t>A continuación, se presenta un resumen de los insumos recibidos:</w:t>
      </w:r>
    </w:p>
    <w:p w14:paraId="1A4646A8" w14:textId="77777777" w:rsidR="00D8449E" w:rsidRPr="00D8449E" w:rsidRDefault="00D8449E" w:rsidP="00D8449E">
      <w:pPr>
        <w:ind w:firstLine="360"/>
        <w:jc w:val="both"/>
        <w:rPr>
          <w:rFonts w:ascii="Book Antiqua" w:hAnsi="Book Antiqua"/>
          <w:lang w:val="es-PR"/>
        </w:rPr>
      </w:pPr>
    </w:p>
    <w:p w14:paraId="11E076D2" w14:textId="67234E9A" w:rsidR="00D8449E" w:rsidRDefault="00D8449E" w:rsidP="00D8449E">
      <w:pPr>
        <w:numPr>
          <w:ilvl w:val="0"/>
          <w:numId w:val="6"/>
        </w:numPr>
        <w:jc w:val="both"/>
        <w:rPr>
          <w:rFonts w:ascii="Book Antiqua" w:hAnsi="Book Antiqua"/>
          <w:lang w:val="es-PR"/>
        </w:rPr>
      </w:pPr>
      <w:r w:rsidRPr="00D8449E">
        <w:rPr>
          <w:rFonts w:ascii="Book Antiqua" w:hAnsi="Book Antiqua"/>
          <w:b/>
          <w:bCs/>
          <w:lang w:val="es-PR"/>
        </w:rPr>
        <w:t>Departamento de Desarrollo Económico y Comercio (DDEC):</w:t>
      </w:r>
      <w:r w:rsidR="00C72C00">
        <w:rPr>
          <w:rFonts w:ascii="Book Antiqua" w:hAnsi="Book Antiqua"/>
          <w:lang w:val="es-PR"/>
        </w:rPr>
        <w:t xml:space="preserve"> </w:t>
      </w:r>
      <w:r w:rsidRPr="00D8449E">
        <w:rPr>
          <w:rFonts w:ascii="Book Antiqua" w:hAnsi="Book Antiqua"/>
          <w:lang w:val="es-PR"/>
        </w:rPr>
        <w:t>Apoyó expresamente la medida, destacando su coherencia con los objetivos del Programa de Desarrollo de la Juventud. Sostuvo que el Comité de Juventud Ahora representa una herramienta efectiva para canalizar la voz juvenil en la formulación de política pública.</w:t>
      </w:r>
    </w:p>
    <w:p w14:paraId="5678E651" w14:textId="77777777" w:rsidR="00D8449E" w:rsidRPr="00D8449E" w:rsidRDefault="00D8449E" w:rsidP="00D8449E">
      <w:pPr>
        <w:ind w:left="720"/>
        <w:jc w:val="both"/>
        <w:rPr>
          <w:rFonts w:ascii="Book Antiqua" w:hAnsi="Book Antiqua"/>
          <w:lang w:val="es-PR"/>
        </w:rPr>
      </w:pPr>
    </w:p>
    <w:p w14:paraId="6B3B07BD" w14:textId="3289858B" w:rsidR="00D8449E" w:rsidRDefault="00D8449E" w:rsidP="00D8449E">
      <w:pPr>
        <w:numPr>
          <w:ilvl w:val="0"/>
          <w:numId w:val="6"/>
        </w:numPr>
        <w:jc w:val="both"/>
        <w:rPr>
          <w:rFonts w:ascii="Book Antiqua" w:hAnsi="Book Antiqua"/>
          <w:lang w:val="es-PR"/>
        </w:rPr>
      </w:pPr>
      <w:r w:rsidRPr="00D8449E">
        <w:rPr>
          <w:rFonts w:ascii="Book Antiqua" w:hAnsi="Book Antiqua"/>
          <w:b/>
          <w:bCs/>
          <w:lang w:val="es-PR"/>
        </w:rPr>
        <w:t>Departamento del Trabajo y Recursos Humanos (DTRH):</w:t>
      </w:r>
      <w:r w:rsidR="00C72C00">
        <w:rPr>
          <w:rFonts w:ascii="Book Antiqua" w:hAnsi="Book Antiqua"/>
          <w:lang w:val="es-PR"/>
        </w:rPr>
        <w:t xml:space="preserve"> </w:t>
      </w:r>
      <w:r w:rsidRPr="00D8449E">
        <w:rPr>
          <w:rFonts w:ascii="Book Antiqua" w:hAnsi="Book Antiqua"/>
          <w:lang w:val="es-PR"/>
        </w:rPr>
        <w:t>Remitió memorial informativo donde resaltó que la participación estructurada de jóvenes en procesos institucionales fortalece la empleabilidad, el adiestramiento vocacional y el desarrollo socioeconómico de la juventud, especialmente en zonas con alto nivel de desempleo juvenil.</w:t>
      </w:r>
    </w:p>
    <w:p w14:paraId="1426CB5E" w14:textId="77777777" w:rsidR="00D8449E" w:rsidRPr="00D8449E" w:rsidRDefault="00D8449E" w:rsidP="00C72C00">
      <w:pPr>
        <w:jc w:val="both"/>
        <w:rPr>
          <w:rFonts w:ascii="Book Antiqua" w:hAnsi="Book Antiqua"/>
          <w:lang w:val="es-PR"/>
        </w:rPr>
      </w:pPr>
    </w:p>
    <w:p w14:paraId="52A4D95E" w14:textId="44A481BE" w:rsidR="00D8449E" w:rsidRDefault="00D8449E" w:rsidP="00D8449E">
      <w:pPr>
        <w:numPr>
          <w:ilvl w:val="0"/>
          <w:numId w:val="6"/>
        </w:numPr>
        <w:jc w:val="both"/>
        <w:rPr>
          <w:rFonts w:ascii="Book Antiqua" w:hAnsi="Book Antiqua"/>
          <w:lang w:val="es-PR"/>
        </w:rPr>
      </w:pPr>
      <w:r w:rsidRPr="00D8449E">
        <w:rPr>
          <w:rFonts w:ascii="Book Antiqua" w:hAnsi="Book Antiqua"/>
          <w:b/>
          <w:bCs/>
          <w:lang w:val="es-PR"/>
        </w:rPr>
        <w:t>Departamento de Justicia:</w:t>
      </w:r>
      <w:r w:rsidR="00C72C00">
        <w:rPr>
          <w:rFonts w:ascii="Book Antiqua" w:hAnsi="Book Antiqua"/>
          <w:lang w:val="es-PR"/>
        </w:rPr>
        <w:t xml:space="preserve"> </w:t>
      </w:r>
      <w:r w:rsidRPr="00D8449E">
        <w:rPr>
          <w:rFonts w:ascii="Book Antiqua" w:hAnsi="Book Antiqua"/>
          <w:lang w:val="es-PR"/>
        </w:rPr>
        <w:t>Opinó que la medida no presenta objeciones legales ni constitucionales, al estar sustentada en el principio de participación ciudadana consagrado en la Constitución y diversas leyes orgánicas. Validó que la creación del Comité no interfiere con competencias existentes ni supone delegación indebida de funciones.</w:t>
      </w:r>
    </w:p>
    <w:p w14:paraId="0B29F6E2" w14:textId="77777777" w:rsidR="00C72C00" w:rsidRPr="00D8449E" w:rsidRDefault="00C72C00" w:rsidP="00C72C00">
      <w:pPr>
        <w:jc w:val="both"/>
        <w:rPr>
          <w:rFonts w:ascii="Book Antiqua" w:hAnsi="Book Antiqua"/>
          <w:lang w:val="es-PR"/>
        </w:rPr>
      </w:pPr>
    </w:p>
    <w:p w14:paraId="1933C0CB" w14:textId="2C3FC862" w:rsidR="00D8449E" w:rsidRDefault="00D8449E" w:rsidP="00D8449E">
      <w:pPr>
        <w:numPr>
          <w:ilvl w:val="0"/>
          <w:numId w:val="6"/>
        </w:numPr>
        <w:jc w:val="both"/>
        <w:rPr>
          <w:rFonts w:ascii="Book Antiqua" w:hAnsi="Book Antiqua"/>
          <w:lang w:val="es-PR"/>
        </w:rPr>
      </w:pPr>
      <w:r w:rsidRPr="00D8449E">
        <w:rPr>
          <w:rFonts w:ascii="Book Antiqua" w:hAnsi="Book Antiqua"/>
          <w:b/>
          <w:bCs/>
          <w:lang w:val="es-PR"/>
        </w:rPr>
        <w:t>Testimonios ciudadanos:</w:t>
      </w:r>
      <w:r w:rsidR="00C72C00">
        <w:rPr>
          <w:rFonts w:ascii="Book Antiqua" w:hAnsi="Book Antiqua"/>
          <w:lang w:val="es-PR"/>
        </w:rPr>
        <w:t xml:space="preserve"> </w:t>
      </w:r>
      <w:r w:rsidRPr="00D8449E">
        <w:rPr>
          <w:rFonts w:ascii="Book Antiqua" w:hAnsi="Book Antiqua"/>
          <w:lang w:val="es-PR"/>
        </w:rPr>
        <w:t>Comparecieron múltiples voces juveniles, líderes comunitarios y representantes estudiantiles:</w:t>
      </w:r>
    </w:p>
    <w:p w14:paraId="1539845C" w14:textId="77777777" w:rsidR="00C72C00" w:rsidRPr="00D8449E" w:rsidRDefault="00C72C00" w:rsidP="00C72C00">
      <w:pPr>
        <w:jc w:val="both"/>
        <w:rPr>
          <w:rFonts w:ascii="Book Antiqua" w:hAnsi="Book Antiqua"/>
          <w:lang w:val="es-PR"/>
        </w:rPr>
      </w:pPr>
    </w:p>
    <w:p w14:paraId="7177F6D2" w14:textId="77777777" w:rsidR="00D8449E" w:rsidRDefault="00D8449E" w:rsidP="00D8449E">
      <w:pPr>
        <w:numPr>
          <w:ilvl w:val="1"/>
          <w:numId w:val="6"/>
        </w:numPr>
        <w:jc w:val="both"/>
        <w:rPr>
          <w:rFonts w:ascii="Book Antiqua" w:hAnsi="Book Antiqua"/>
          <w:lang w:val="es-PR"/>
        </w:rPr>
      </w:pPr>
      <w:r w:rsidRPr="00D8449E">
        <w:rPr>
          <w:rFonts w:ascii="Book Antiqua" w:hAnsi="Book Antiqua"/>
          <w:b/>
          <w:bCs/>
          <w:lang w:val="es-PR"/>
        </w:rPr>
        <w:t>Estudiantes de la Escuela Asunción Rodríguez de Sala en Guayanilla:</w:t>
      </w:r>
      <w:r w:rsidRPr="00D8449E">
        <w:rPr>
          <w:rFonts w:ascii="Book Antiqua" w:hAnsi="Book Antiqua"/>
          <w:lang w:val="es-PR"/>
        </w:rPr>
        <w:t xml:space="preserve"> </w:t>
      </w:r>
      <w:proofErr w:type="spellStart"/>
      <w:r w:rsidRPr="00D8449E">
        <w:rPr>
          <w:rFonts w:ascii="Book Antiqua" w:hAnsi="Book Antiqua"/>
          <w:lang w:val="es-PR"/>
        </w:rPr>
        <w:t>Wildanniel</w:t>
      </w:r>
      <w:proofErr w:type="spellEnd"/>
      <w:r w:rsidRPr="00D8449E">
        <w:rPr>
          <w:rFonts w:ascii="Book Antiqua" w:hAnsi="Book Antiqua"/>
          <w:lang w:val="es-PR"/>
        </w:rPr>
        <w:t xml:space="preserve"> Murillo Torres, </w:t>
      </w:r>
      <w:proofErr w:type="spellStart"/>
      <w:r w:rsidRPr="00D8449E">
        <w:rPr>
          <w:rFonts w:ascii="Book Antiqua" w:hAnsi="Book Antiqua"/>
          <w:lang w:val="es-PR"/>
        </w:rPr>
        <w:t>Bengel</w:t>
      </w:r>
      <w:proofErr w:type="spellEnd"/>
      <w:r w:rsidRPr="00D8449E">
        <w:rPr>
          <w:rFonts w:ascii="Book Antiqua" w:hAnsi="Book Antiqua"/>
          <w:lang w:val="es-PR"/>
        </w:rPr>
        <w:t xml:space="preserve"> Quirós Santana, Calixto Enrique Reyes Figueroa, Conrad Morales Rivera y </w:t>
      </w:r>
      <w:proofErr w:type="spellStart"/>
      <w:r w:rsidRPr="00D8449E">
        <w:rPr>
          <w:rFonts w:ascii="Book Antiqua" w:hAnsi="Book Antiqua"/>
          <w:lang w:val="es-PR"/>
        </w:rPr>
        <w:t>Jusnyel</w:t>
      </w:r>
      <w:proofErr w:type="spellEnd"/>
      <w:r w:rsidRPr="00D8449E">
        <w:rPr>
          <w:rFonts w:ascii="Book Antiqua" w:hAnsi="Book Antiqua"/>
          <w:lang w:val="es-PR"/>
        </w:rPr>
        <w:t xml:space="preserve"> Borrero Rodríguez. Todos respaldaron la medida y coincidieron en que el Estado debe abrir canales reales de participación para la juventud.</w:t>
      </w:r>
    </w:p>
    <w:p w14:paraId="24D2941C" w14:textId="77777777" w:rsidR="006E32E1" w:rsidRPr="00D8449E" w:rsidRDefault="006E32E1" w:rsidP="006E32E1">
      <w:pPr>
        <w:ind w:left="1440"/>
        <w:jc w:val="both"/>
        <w:rPr>
          <w:rFonts w:ascii="Book Antiqua" w:hAnsi="Book Antiqua"/>
          <w:lang w:val="es-PR"/>
        </w:rPr>
      </w:pPr>
    </w:p>
    <w:p w14:paraId="2244D6A5" w14:textId="15713B96" w:rsidR="00D8449E" w:rsidRDefault="00D8449E" w:rsidP="00D8449E">
      <w:pPr>
        <w:numPr>
          <w:ilvl w:val="1"/>
          <w:numId w:val="6"/>
        </w:numPr>
        <w:jc w:val="both"/>
        <w:rPr>
          <w:rFonts w:ascii="Book Antiqua" w:hAnsi="Book Antiqua"/>
          <w:lang w:val="es-PR"/>
        </w:rPr>
      </w:pPr>
      <w:r w:rsidRPr="00D8449E">
        <w:rPr>
          <w:rFonts w:ascii="Book Antiqua" w:hAnsi="Book Antiqua"/>
          <w:b/>
          <w:bCs/>
          <w:lang w:val="es-PR"/>
        </w:rPr>
        <w:t xml:space="preserve">Gabriel Ramos </w:t>
      </w:r>
      <w:r w:rsidR="006E32E1" w:rsidRPr="00D8449E">
        <w:rPr>
          <w:rFonts w:ascii="Book Antiqua" w:hAnsi="Book Antiqua"/>
          <w:b/>
          <w:bCs/>
          <w:lang w:val="es-PR"/>
        </w:rPr>
        <w:t>Cancel</w:t>
      </w:r>
      <w:r w:rsidRPr="00D8449E">
        <w:rPr>
          <w:rFonts w:ascii="Book Antiqua" w:hAnsi="Book Antiqua"/>
          <w:b/>
          <w:bCs/>
          <w:lang w:val="es-PR"/>
        </w:rPr>
        <w:t xml:space="preserve"> y Emmanuel Cuadrado:</w:t>
      </w:r>
      <w:r w:rsidRPr="00D8449E">
        <w:rPr>
          <w:rFonts w:ascii="Book Antiqua" w:hAnsi="Book Antiqua"/>
          <w:lang w:val="es-PR"/>
        </w:rPr>
        <w:t xml:space="preserve"> Representantes de sectores con diversidad funcional, quienes enfatizaron la necesidad de garantizar accesibilidad y representatividad equitativa en el Comité.</w:t>
      </w:r>
    </w:p>
    <w:p w14:paraId="28566040" w14:textId="77777777" w:rsidR="006E32E1" w:rsidRPr="00D8449E" w:rsidRDefault="006E32E1" w:rsidP="006E32E1">
      <w:pPr>
        <w:jc w:val="both"/>
        <w:rPr>
          <w:rFonts w:ascii="Book Antiqua" w:hAnsi="Book Antiqua"/>
          <w:lang w:val="es-PR"/>
        </w:rPr>
      </w:pPr>
    </w:p>
    <w:p w14:paraId="45EB3143" w14:textId="77777777" w:rsidR="00D8449E" w:rsidRDefault="00D8449E" w:rsidP="00D8449E">
      <w:pPr>
        <w:numPr>
          <w:ilvl w:val="1"/>
          <w:numId w:val="6"/>
        </w:numPr>
        <w:jc w:val="both"/>
        <w:rPr>
          <w:rFonts w:ascii="Book Antiqua" w:hAnsi="Book Antiqua"/>
          <w:lang w:val="es-PR"/>
        </w:rPr>
      </w:pPr>
      <w:r w:rsidRPr="00D8449E">
        <w:rPr>
          <w:rFonts w:ascii="Book Antiqua" w:hAnsi="Book Antiqua"/>
          <w:b/>
          <w:bCs/>
          <w:lang w:val="es-PR"/>
        </w:rPr>
        <w:t>Líder comunitario Diego J. Medina Borrero:</w:t>
      </w:r>
      <w:r w:rsidRPr="00D8449E">
        <w:rPr>
          <w:rFonts w:ascii="Book Antiqua" w:hAnsi="Book Antiqua"/>
          <w:lang w:val="es-PR"/>
        </w:rPr>
        <w:t xml:space="preserve"> Destacó la desconexión histórica entre las políticas públicas y las realidades de los jóvenes en comunidades vulnerables, proponiendo que el Comité opere también como ente fiscalizador de agencias públicas.</w:t>
      </w:r>
    </w:p>
    <w:p w14:paraId="328DD5E2" w14:textId="77777777" w:rsidR="006E32E1" w:rsidRPr="00D8449E" w:rsidRDefault="006E32E1" w:rsidP="006E32E1">
      <w:pPr>
        <w:jc w:val="both"/>
        <w:rPr>
          <w:rFonts w:ascii="Book Antiqua" w:hAnsi="Book Antiqua"/>
          <w:lang w:val="es-PR"/>
        </w:rPr>
      </w:pPr>
    </w:p>
    <w:p w14:paraId="6ACDAF74" w14:textId="77777777" w:rsidR="00D8449E" w:rsidRDefault="00D8449E" w:rsidP="00D8449E">
      <w:pPr>
        <w:numPr>
          <w:ilvl w:val="1"/>
          <w:numId w:val="6"/>
        </w:numPr>
        <w:jc w:val="both"/>
        <w:rPr>
          <w:rFonts w:ascii="Book Antiqua" w:hAnsi="Book Antiqua"/>
          <w:lang w:val="es-PR"/>
        </w:rPr>
      </w:pPr>
      <w:proofErr w:type="spellStart"/>
      <w:r w:rsidRPr="00D8449E">
        <w:rPr>
          <w:rFonts w:ascii="Book Antiqua" w:hAnsi="Book Antiqua"/>
          <w:b/>
          <w:bCs/>
          <w:lang w:val="es-PR"/>
        </w:rPr>
        <w:t>Lianadis</w:t>
      </w:r>
      <w:proofErr w:type="spellEnd"/>
      <w:r w:rsidRPr="00D8449E">
        <w:rPr>
          <w:rFonts w:ascii="Book Antiqua" w:hAnsi="Book Antiqua"/>
          <w:b/>
          <w:bCs/>
          <w:lang w:val="es-PR"/>
        </w:rPr>
        <w:t xml:space="preserve"> Pacheco Moreno</w:t>
      </w:r>
      <w:r w:rsidRPr="00D8449E">
        <w:rPr>
          <w:rFonts w:ascii="Book Antiqua" w:hAnsi="Book Antiqua"/>
          <w:lang w:val="es-PR"/>
        </w:rPr>
        <w:t xml:space="preserve">, presidenta del Consejo de Estudiantes de la Pontificia Universidad Católica de Puerto Rico, abogó por una inclusión </w:t>
      </w:r>
      <w:r w:rsidRPr="00D8449E">
        <w:rPr>
          <w:rFonts w:ascii="Book Antiqua" w:hAnsi="Book Antiqua"/>
          <w:lang w:val="es-PR"/>
        </w:rPr>
        <w:lastRenderedPageBreak/>
        <w:t>universitaria activa, destacando el vacío de participación juvenil en la discusión de presupuestos y asuntos académicos a nivel estatal.</w:t>
      </w:r>
    </w:p>
    <w:p w14:paraId="6214EEE3" w14:textId="77777777" w:rsidR="006E32E1" w:rsidRPr="00D8449E" w:rsidRDefault="006E32E1" w:rsidP="006E32E1">
      <w:pPr>
        <w:jc w:val="both"/>
        <w:rPr>
          <w:rFonts w:ascii="Book Antiqua" w:hAnsi="Book Antiqua"/>
          <w:lang w:val="es-PR"/>
        </w:rPr>
      </w:pPr>
    </w:p>
    <w:p w14:paraId="6FD0E65B" w14:textId="77777777" w:rsidR="00D8449E" w:rsidRDefault="00D8449E" w:rsidP="00D8449E">
      <w:pPr>
        <w:numPr>
          <w:ilvl w:val="1"/>
          <w:numId w:val="6"/>
        </w:numPr>
        <w:jc w:val="both"/>
        <w:rPr>
          <w:rFonts w:ascii="Book Antiqua" w:hAnsi="Book Antiqua"/>
          <w:lang w:val="es-PR"/>
        </w:rPr>
      </w:pPr>
      <w:r w:rsidRPr="00D8449E">
        <w:rPr>
          <w:rFonts w:ascii="Book Antiqua" w:hAnsi="Book Antiqua"/>
          <w:b/>
          <w:bCs/>
          <w:lang w:val="es-PR"/>
        </w:rPr>
        <w:t>Eliezer Meléndez Rivera</w:t>
      </w:r>
      <w:r w:rsidRPr="00D8449E">
        <w:rPr>
          <w:rFonts w:ascii="Book Antiqua" w:hAnsi="Book Antiqua"/>
          <w:lang w:val="es-PR"/>
        </w:rPr>
        <w:t xml:space="preserve">, legislador municipal de </w:t>
      </w:r>
      <w:proofErr w:type="spellStart"/>
      <w:r w:rsidRPr="00D8449E">
        <w:rPr>
          <w:rFonts w:ascii="Book Antiqua" w:hAnsi="Book Antiqua"/>
          <w:lang w:val="es-PR"/>
        </w:rPr>
        <w:t>Toa</w:t>
      </w:r>
      <w:proofErr w:type="spellEnd"/>
      <w:r w:rsidRPr="00D8449E">
        <w:rPr>
          <w:rFonts w:ascii="Book Antiqua" w:hAnsi="Book Antiqua"/>
          <w:lang w:val="es-PR"/>
        </w:rPr>
        <w:t xml:space="preserve"> Baja, propuso que el Comité tenga facultades para emitir informes oficiales que deban ser considerados por la Asamblea Legislativa y el Ejecutivo.</w:t>
      </w:r>
    </w:p>
    <w:p w14:paraId="62CF16F3" w14:textId="77777777" w:rsidR="006E32E1" w:rsidRPr="00D8449E" w:rsidRDefault="006E32E1" w:rsidP="006E32E1">
      <w:pPr>
        <w:jc w:val="both"/>
        <w:rPr>
          <w:rFonts w:ascii="Book Antiqua" w:hAnsi="Book Antiqua"/>
          <w:lang w:val="es-PR"/>
        </w:rPr>
      </w:pPr>
    </w:p>
    <w:p w14:paraId="6F0C7623" w14:textId="0D7B5444" w:rsidR="00A91499" w:rsidRDefault="00D8449E" w:rsidP="006E32E1">
      <w:pPr>
        <w:ind w:firstLine="360"/>
        <w:jc w:val="both"/>
        <w:rPr>
          <w:rFonts w:ascii="Book Antiqua" w:hAnsi="Book Antiqua"/>
          <w:lang w:val="es-PR"/>
        </w:rPr>
      </w:pPr>
      <w:r w:rsidRPr="00D8449E">
        <w:rPr>
          <w:rFonts w:ascii="Book Antiqua" w:hAnsi="Book Antiqua"/>
          <w:lang w:val="es-PR"/>
        </w:rPr>
        <w:t>Todos los comparecientes coincidieron en que la juventud puertorriqueña reclama participación auténtica y continua en la configuración del porvenir del país, y que dicha participación debe estar amparada por un marco normativo sólido, como el que propone el P. del S. 466</w:t>
      </w:r>
      <w:r w:rsidR="00B97141" w:rsidRPr="00B97141">
        <w:rPr>
          <w:rFonts w:ascii="Book Antiqua" w:hAnsi="Book Antiqua"/>
          <w:lang w:val="es-PR"/>
        </w:rPr>
        <w:t>.</w:t>
      </w:r>
    </w:p>
    <w:p w14:paraId="646433E8" w14:textId="4C1CFEDF" w:rsidR="00D336A6" w:rsidRPr="00A91499" w:rsidRDefault="00FC57FA" w:rsidP="00A91499">
      <w:pPr>
        <w:ind w:firstLine="360"/>
        <w:jc w:val="center"/>
        <w:rPr>
          <w:rFonts w:ascii="Book Antiqua" w:hAnsi="Book Antiqua"/>
          <w:lang w:val="es-PR"/>
        </w:rPr>
      </w:pPr>
      <w:r>
        <w:rPr>
          <w:rFonts w:ascii="Book Antiqua" w:hAnsi="Book Antiqua"/>
          <w:b/>
          <w:bCs/>
          <w:lang w:val="es-PR"/>
        </w:rPr>
        <w:br/>
      </w:r>
      <w:r w:rsidR="00D336A6" w:rsidRPr="004D7A28">
        <w:rPr>
          <w:rFonts w:ascii="Book Antiqua" w:hAnsi="Book Antiqua"/>
          <w:b/>
          <w:bCs/>
          <w:lang w:val="es-PR"/>
        </w:rPr>
        <w:t>CONCLUSIÓN</w:t>
      </w:r>
    </w:p>
    <w:p w14:paraId="19EC83FC" w14:textId="77777777" w:rsidR="004D7A28" w:rsidRDefault="004D7A28" w:rsidP="004D7A28">
      <w:pPr>
        <w:ind w:firstLine="360"/>
        <w:rPr>
          <w:rFonts w:ascii="Book Antiqua" w:hAnsi="Book Antiqua"/>
          <w:lang w:val="es-PR"/>
        </w:rPr>
      </w:pPr>
    </w:p>
    <w:p w14:paraId="0A96FE90" w14:textId="77777777" w:rsidR="00A05AE2" w:rsidRPr="00A05AE2" w:rsidRDefault="00A05AE2" w:rsidP="00A05AE2">
      <w:pPr>
        <w:ind w:firstLine="720"/>
        <w:jc w:val="both"/>
        <w:rPr>
          <w:rFonts w:ascii="Book Antiqua" w:hAnsi="Book Antiqua"/>
          <w:lang w:val="es-PR"/>
        </w:rPr>
      </w:pPr>
      <w:r w:rsidRPr="00A05AE2">
        <w:rPr>
          <w:rFonts w:ascii="Book Antiqua" w:hAnsi="Book Antiqua"/>
          <w:lang w:val="es-PR"/>
        </w:rPr>
        <w:t xml:space="preserve">La medida está debidamente fundamentada legal y constitucionalmente, y cuenta con amplio respaldo comunitario, </w:t>
      </w:r>
      <w:proofErr w:type="spellStart"/>
      <w:r w:rsidRPr="00A05AE2">
        <w:rPr>
          <w:rFonts w:ascii="Book Antiqua" w:hAnsi="Book Antiqua"/>
          <w:lang w:val="es-PR"/>
        </w:rPr>
        <w:t>interagencial</w:t>
      </w:r>
      <w:proofErr w:type="spellEnd"/>
      <w:r w:rsidRPr="00A05AE2">
        <w:rPr>
          <w:rFonts w:ascii="Book Antiqua" w:hAnsi="Book Antiqua"/>
          <w:lang w:val="es-PR"/>
        </w:rPr>
        <w:t xml:space="preserve"> y multisectorial. Representa una inversión estratégica en el fortalecimiento de liderazgos emergentes y en la democratización de la formulación de políticas públicas con y para la juventud.</w:t>
      </w:r>
    </w:p>
    <w:p w14:paraId="5DB0A3AB" w14:textId="77777777" w:rsidR="00A05AE2" w:rsidRPr="00A05AE2" w:rsidRDefault="00A05AE2" w:rsidP="00A05AE2">
      <w:pPr>
        <w:ind w:firstLine="720"/>
        <w:jc w:val="both"/>
        <w:rPr>
          <w:rFonts w:ascii="Book Antiqua" w:hAnsi="Book Antiqua"/>
          <w:lang w:val="es-PR"/>
        </w:rPr>
      </w:pPr>
    </w:p>
    <w:p w14:paraId="1F2399D2" w14:textId="6F865C26" w:rsidR="00723781" w:rsidRPr="002F6A70" w:rsidRDefault="00DD397A" w:rsidP="002F6A70">
      <w:pPr>
        <w:ind w:firstLine="720"/>
        <w:jc w:val="both"/>
        <w:rPr>
          <w:rFonts w:ascii="Book Antiqua" w:hAnsi="Book Antiqua"/>
          <w:lang w:val="es-PR"/>
        </w:rPr>
      </w:pPr>
      <w:r w:rsidRPr="00DD397A">
        <w:rPr>
          <w:rFonts w:ascii="Book Antiqua" w:hAnsi="Book Antiqua"/>
          <w:lang w:val="es-PR"/>
        </w:rPr>
        <w:t>Dado que el contenido sustantivo de este Proyecto del Senado coincide con el evaluado previamente en la Cámara como P. de la C. 466, y considerando que las enmiendas procesadas en dicha versión ya se encuentran integradas en el texto aprobado del P. del S. 466, esta Comisión no identifica necesidad de modificaciones adicionales y recomienda positivamente su aprobación sin nuevas enmiendas</w:t>
      </w:r>
      <w:r w:rsidR="00E95CEA">
        <w:rPr>
          <w:rFonts w:ascii="Book Antiqua" w:eastAsia="Book Antiqua" w:hAnsi="Book Antiqua" w:cs="Book Antiqua"/>
          <w:bCs/>
          <w:lang w:val="es-PR"/>
        </w:rPr>
        <w:t xml:space="preserve">. </w:t>
      </w:r>
      <w:r w:rsidR="00723781">
        <w:rPr>
          <w:rFonts w:ascii="Book Antiqua" w:eastAsia="Book Antiqua" w:hAnsi="Book Antiqua" w:cs="Book Antiqua"/>
          <w:bCs/>
          <w:lang w:val="es-ES"/>
        </w:rPr>
        <w:t xml:space="preserve"> </w:t>
      </w:r>
    </w:p>
    <w:p w14:paraId="47358A8F" w14:textId="77777777" w:rsidR="00A51D74" w:rsidRDefault="00A51D74" w:rsidP="00A51D74">
      <w:pPr>
        <w:jc w:val="both"/>
        <w:rPr>
          <w:rFonts w:ascii="Book Antiqua" w:hAnsi="Book Antiqua"/>
          <w:lang w:val="es-PR"/>
        </w:rPr>
      </w:pPr>
    </w:p>
    <w:p w14:paraId="0CEBC0E5" w14:textId="77777777" w:rsidR="00E95CEA" w:rsidRDefault="00E95CEA" w:rsidP="00A51D74">
      <w:pPr>
        <w:jc w:val="both"/>
        <w:rPr>
          <w:rFonts w:ascii="Book Antiqua" w:hAnsi="Book Antiqua"/>
          <w:lang w:val="es-PR"/>
        </w:rPr>
      </w:pPr>
    </w:p>
    <w:p w14:paraId="1F05B6BD" w14:textId="77777777" w:rsidR="00A51D74" w:rsidRPr="00A51D74" w:rsidRDefault="00A51D74" w:rsidP="00A51D74">
      <w:pPr>
        <w:jc w:val="both"/>
        <w:rPr>
          <w:rFonts w:ascii="Book Antiqua" w:hAnsi="Book Antiqua"/>
          <w:lang w:val="es-PR"/>
        </w:rPr>
      </w:pPr>
      <w:r w:rsidRPr="00A51D74">
        <w:rPr>
          <w:rFonts w:ascii="Book Antiqua" w:hAnsi="Book Antiqua"/>
          <w:lang w:val="es-PR"/>
        </w:rPr>
        <w:t>RESPETUOSAMENTE SOMETIDO,</w:t>
      </w:r>
    </w:p>
    <w:p w14:paraId="28D62216" w14:textId="77777777" w:rsidR="00A51D74" w:rsidRDefault="00A51D74" w:rsidP="00A51D74">
      <w:pPr>
        <w:jc w:val="both"/>
        <w:rPr>
          <w:rFonts w:ascii="Book Antiqua" w:hAnsi="Book Antiqua"/>
          <w:lang w:val="es-PR"/>
        </w:rPr>
      </w:pPr>
    </w:p>
    <w:p w14:paraId="2B32FD06" w14:textId="77777777" w:rsidR="00C41F13" w:rsidRDefault="00C41F13" w:rsidP="00A51D74">
      <w:pPr>
        <w:jc w:val="both"/>
        <w:rPr>
          <w:rFonts w:ascii="Book Antiqua" w:hAnsi="Book Antiqua"/>
          <w:lang w:val="es-PR"/>
        </w:rPr>
      </w:pPr>
    </w:p>
    <w:p w14:paraId="495B9926" w14:textId="77777777" w:rsidR="00C41F13" w:rsidRDefault="00C41F13" w:rsidP="00A51D74">
      <w:pPr>
        <w:jc w:val="both"/>
        <w:rPr>
          <w:rFonts w:ascii="Book Antiqua" w:hAnsi="Book Antiqua"/>
          <w:lang w:val="es-PR"/>
        </w:rPr>
      </w:pPr>
    </w:p>
    <w:p w14:paraId="6CCE235A" w14:textId="140CC15C" w:rsidR="00A51D74" w:rsidRPr="00A51D74" w:rsidRDefault="00A51D74" w:rsidP="00A51D74">
      <w:pPr>
        <w:jc w:val="both"/>
        <w:rPr>
          <w:rFonts w:ascii="Book Antiqua" w:hAnsi="Book Antiqua"/>
          <w:lang w:val="es-PR"/>
        </w:rPr>
      </w:pPr>
      <w:proofErr w:type="spellStart"/>
      <w:r w:rsidRPr="00A51D74">
        <w:rPr>
          <w:rFonts w:ascii="Book Antiqua" w:hAnsi="Book Antiqua"/>
          <w:lang w:val="es-PR"/>
        </w:rPr>
        <w:t>Ensol</w:t>
      </w:r>
      <w:proofErr w:type="spellEnd"/>
      <w:r>
        <w:rPr>
          <w:rFonts w:ascii="Book Antiqua" w:hAnsi="Book Antiqua"/>
          <w:lang w:val="es-PR"/>
        </w:rPr>
        <w:t xml:space="preserve"> Alexis</w:t>
      </w:r>
      <w:r w:rsidRPr="00A51D74">
        <w:rPr>
          <w:rFonts w:ascii="Book Antiqua" w:hAnsi="Book Antiqua"/>
          <w:lang w:val="es-PR"/>
        </w:rPr>
        <w:t xml:space="preserve"> Rodríguez Torres</w:t>
      </w:r>
    </w:p>
    <w:p w14:paraId="3B2F127B" w14:textId="77777777" w:rsidR="00A51D74" w:rsidRPr="00A51D74" w:rsidRDefault="00A51D74" w:rsidP="00A51D74">
      <w:pPr>
        <w:jc w:val="both"/>
        <w:rPr>
          <w:rFonts w:ascii="Book Antiqua" w:hAnsi="Book Antiqua"/>
          <w:lang w:val="es-PR"/>
        </w:rPr>
      </w:pPr>
      <w:r w:rsidRPr="00A51D74">
        <w:rPr>
          <w:rFonts w:ascii="Book Antiqua" w:hAnsi="Book Antiqua"/>
          <w:lang w:val="es-PR"/>
        </w:rPr>
        <w:t>Presidente</w:t>
      </w:r>
    </w:p>
    <w:p w14:paraId="17E4C9FC" w14:textId="77777777" w:rsidR="00A51D74" w:rsidRPr="00A51D74" w:rsidRDefault="00A51D74" w:rsidP="00A51D74">
      <w:pPr>
        <w:jc w:val="both"/>
        <w:rPr>
          <w:rFonts w:ascii="Book Antiqua" w:hAnsi="Book Antiqua"/>
          <w:lang w:val="es-PR"/>
        </w:rPr>
      </w:pPr>
      <w:r w:rsidRPr="00A51D74">
        <w:rPr>
          <w:rFonts w:ascii="Book Antiqua" w:hAnsi="Book Antiqua"/>
          <w:lang w:val="es-PR"/>
        </w:rPr>
        <w:t>Comisión de Asuntos de la Juventud</w:t>
      </w:r>
    </w:p>
    <w:p w14:paraId="7519A4C6" w14:textId="7C65F044" w:rsidR="00A51D74" w:rsidRPr="00D336A6" w:rsidRDefault="00A51D74" w:rsidP="00A51D74">
      <w:pPr>
        <w:jc w:val="both"/>
        <w:rPr>
          <w:rFonts w:ascii="Book Antiqua" w:hAnsi="Book Antiqua"/>
          <w:lang w:val="es-PR"/>
        </w:rPr>
      </w:pPr>
      <w:r w:rsidRPr="00A51D74">
        <w:rPr>
          <w:rFonts w:ascii="Book Antiqua" w:hAnsi="Book Antiqua"/>
          <w:lang w:val="es-PR"/>
        </w:rPr>
        <w:t>Cámara de Representantes de Puerto Rico</w:t>
      </w:r>
    </w:p>
    <w:sectPr w:rsidR="00A51D74" w:rsidRPr="00D336A6" w:rsidSect="00B422DB">
      <w:headerReference w:type="default" r:id="rId9"/>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43A8B" w14:textId="77777777" w:rsidR="00EF3950" w:rsidRDefault="00EF3950">
      <w:r>
        <w:separator/>
      </w:r>
    </w:p>
  </w:endnote>
  <w:endnote w:type="continuationSeparator" w:id="0">
    <w:p w14:paraId="063B00DF" w14:textId="77777777" w:rsidR="00EF3950" w:rsidRDefault="00EF3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5BF53" w14:textId="77777777" w:rsidR="00EF3950" w:rsidRDefault="00EF3950">
      <w:r>
        <w:separator/>
      </w:r>
    </w:p>
  </w:footnote>
  <w:footnote w:type="continuationSeparator" w:id="0">
    <w:p w14:paraId="7CBE06FF" w14:textId="77777777" w:rsidR="00EF3950" w:rsidRDefault="00EF39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354B7E" w:rsidRDefault="00354B7E">
    <w:pPr>
      <w:pStyle w:val="Header"/>
      <w:jc w:val="center"/>
    </w:pPr>
    <w:r>
      <w:rPr>
        <w:rStyle w:val="PageNumber"/>
      </w:rPr>
      <w:fldChar w:fldCharType="begin"/>
    </w:r>
    <w:r>
      <w:rPr>
        <w:rStyle w:val="PageNumber"/>
      </w:rPr>
      <w:instrText xml:space="preserve"> PAGE </w:instrText>
    </w:r>
    <w:r>
      <w:rPr>
        <w:rStyle w:val="PageNumber"/>
      </w:rPr>
      <w:fldChar w:fldCharType="separate"/>
    </w:r>
    <w:r w:rsidR="00A938FF">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1D03330"/>
    <w:multiLevelType w:val="multilevel"/>
    <w:tmpl w:val="D33A12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2394C65"/>
    <w:multiLevelType w:val="hybridMultilevel"/>
    <w:tmpl w:val="EC700DB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1693990458">
    <w:abstractNumId w:val="0"/>
  </w:num>
  <w:num w:numId="2" w16cid:durableId="495077955">
    <w:abstractNumId w:val="1"/>
  </w:num>
  <w:num w:numId="3" w16cid:durableId="230385148">
    <w:abstractNumId w:val="4"/>
  </w:num>
  <w:num w:numId="4" w16cid:durableId="100416559">
    <w:abstractNumId w:val="2"/>
  </w:num>
  <w:num w:numId="5" w16cid:durableId="930896274">
    <w:abstractNumId w:val="5"/>
  </w:num>
  <w:num w:numId="6" w16cid:durableId="17479912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6D40"/>
    <w:rsid w:val="00020BBB"/>
    <w:rsid w:val="00056024"/>
    <w:rsid w:val="00056C78"/>
    <w:rsid w:val="00061613"/>
    <w:rsid w:val="00095AE1"/>
    <w:rsid w:val="000A6B6C"/>
    <w:rsid w:val="000B0DBB"/>
    <w:rsid w:val="000D6A79"/>
    <w:rsid w:val="00111E71"/>
    <w:rsid w:val="001169E9"/>
    <w:rsid w:val="00127C6A"/>
    <w:rsid w:val="001363FE"/>
    <w:rsid w:val="00151F38"/>
    <w:rsid w:val="00162962"/>
    <w:rsid w:val="001652E2"/>
    <w:rsid w:val="0017132B"/>
    <w:rsid w:val="00193948"/>
    <w:rsid w:val="001A37A5"/>
    <w:rsid w:val="001A76AD"/>
    <w:rsid w:val="001F1B93"/>
    <w:rsid w:val="001F392E"/>
    <w:rsid w:val="001F3B12"/>
    <w:rsid w:val="001F4CA3"/>
    <w:rsid w:val="001F612A"/>
    <w:rsid w:val="00211396"/>
    <w:rsid w:val="002135E8"/>
    <w:rsid w:val="00213741"/>
    <w:rsid w:val="00226AE6"/>
    <w:rsid w:val="00245B34"/>
    <w:rsid w:val="00252E75"/>
    <w:rsid w:val="00254051"/>
    <w:rsid w:val="00263355"/>
    <w:rsid w:val="00273792"/>
    <w:rsid w:val="00274463"/>
    <w:rsid w:val="0029267F"/>
    <w:rsid w:val="00296E19"/>
    <w:rsid w:val="002D4AC8"/>
    <w:rsid w:val="002F1C3D"/>
    <w:rsid w:val="002F6A70"/>
    <w:rsid w:val="0030217B"/>
    <w:rsid w:val="00320D78"/>
    <w:rsid w:val="00323F72"/>
    <w:rsid w:val="00354230"/>
    <w:rsid w:val="00354B7E"/>
    <w:rsid w:val="00371F5A"/>
    <w:rsid w:val="00376D9F"/>
    <w:rsid w:val="00380FE5"/>
    <w:rsid w:val="00386EC7"/>
    <w:rsid w:val="003924DD"/>
    <w:rsid w:val="003924EA"/>
    <w:rsid w:val="00394FCB"/>
    <w:rsid w:val="003963F4"/>
    <w:rsid w:val="003B3305"/>
    <w:rsid w:val="003B5254"/>
    <w:rsid w:val="003B75A6"/>
    <w:rsid w:val="003C55C0"/>
    <w:rsid w:val="004061CA"/>
    <w:rsid w:val="00410877"/>
    <w:rsid w:val="00415689"/>
    <w:rsid w:val="00417E96"/>
    <w:rsid w:val="00437436"/>
    <w:rsid w:val="004440CB"/>
    <w:rsid w:val="004713D2"/>
    <w:rsid w:val="00472524"/>
    <w:rsid w:val="00493179"/>
    <w:rsid w:val="004B1FB5"/>
    <w:rsid w:val="004B63DE"/>
    <w:rsid w:val="004D5ECD"/>
    <w:rsid w:val="004D7A28"/>
    <w:rsid w:val="004E1C77"/>
    <w:rsid w:val="004F3094"/>
    <w:rsid w:val="004F5C34"/>
    <w:rsid w:val="00512FEA"/>
    <w:rsid w:val="005133B3"/>
    <w:rsid w:val="00521639"/>
    <w:rsid w:val="00532BB7"/>
    <w:rsid w:val="005332E4"/>
    <w:rsid w:val="0053550C"/>
    <w:rsid w:val="0054505E"/>
    <w:rsid w:val="005545D9"/>
    <w:rsid w:val="00555018"/>
    <w:rsid w:val="00555F87"/>
    <w:rsid w:val="005723DC"/>
    <w:rsid w:val="005775EC"/>
    <w:rsid w:val="0058155D"/>
    <w:rsid w:val="00587B9D"/>
    <w:rsid w:val="005B4341"/>
    <w:rsid w:val="005D636F"/>
    <w:rsid w:val="005E203F"/>
    <w:rsid w:val="00603B37"/>
    <w:rsid w:val="006210DC"/>
    <w:rsid w:val="0064349D"/>
    <w:rsid w:val="00653EED"/>
    <w:rsid w:val="00657292"/>
    <w:rsid w:val="006662D1"/>
    <w:rsid w:val="006758B9"/>
    <w:rsid w:val="00685549"/>
    <w:rsid w:val="006B26F9"/>
    <w:rsid w:val="006B7365"/>
    <w:rsid w:val="006C2D81"/>
    <w:rsid w:val="006C7DF8"/>
    <w:rsid w:val="006D6C33"/>
    <w:rsid w:val="006D7F4F"/>
    <w:rsid w:val="006E24CE"/>
    <w:rsid w:val="006E32E1"/>
    <w:rsid w:val="006E538F"/>
    <w:rsid w:val="00703FB3"/>
    <w:rsid w:val="0072097D"/>
    <w:rsid w:val="00723781"/>
    <w:rsid w:val="0072400B"/>
    <w:rsid w:val="00736081"/>
    <w:rsid w:val="00744DFD"/>
    <w:rsid w:val="00750FC8"/>
    <w:rsid w:val="00750FE6"/>
    <w:rsid w:val="007533D0"/>
    <w:rsid w:val="00755069"/>
    <w:rsid w:val="0077639B"/>
    <w:rsid w:val="0078014A"/>
    <w:rsid w:val="007B0660"/>
    <w:rsid w:val="007C45C2"/>
    <w:rsid w:val="007D0A0C"/>
    <w:rsid w:val="007E3868"/>
    <w:rsid w:val="007F1F27"/>
    <w:rsid w:val="00805FEA"/>
    <w:rsid w:val="00820C41"/>
    <w:rsid w:val="008216ED"/>
    <w:rsid w:val="00850256"/>
    <w:rsid w:val="00854F24"/>
    <w:rsid w:val="0085691E"/>
    <w:rsid w:val="00871820"/>
    <w:rsid w:val="00874E22"/>
    <w:rsid w:val="00882279"/>
    <w:rsid w:val="008A2C20"/>
    <w:rsid w:val="008B5D4D"/>
    <w:rsid w:val="008C0AE5"/>
    <w:rsid w:val="008C374F"/>
    <w:rsid w:val="008C58F0"/>
    <w:rsid w:val="008D0451"/>
    <w:rsid w:val="008D49D5"/>
    <w:rsid w:val="008E0DD4"/>
    <w:rsid w:val="008F409C"/>
    <w:rsid w:val="008F5592"/>
    <w:rsid w:val="0093686F"/>
    <w:rsid w:val="00942FD4"/>
    <w:rsid w:val="00947D6A"/>
    <w:rsid w:val="00951997"/>
    <w:rsid w:val="009602C7"/>
    <w:rsid w:val="009617DD"/>
    <w:rsid w:val="009766DF"/>
    <w:rsid w:val="00987F09"/>
    <w:rsid w:val="00990352"/>
    <w:rsid w:val="009947F8"/>
    <w:rsid w:val="009C2609"/>
    <w:rsid w:val="009F3703"/>
    <w:rsid w:val="00A03405"/>
    <w:rsid w:val="00A05AE2"/>
    <w:rsid w:val="00A1528A"/>
    <w:rsid w:val="00A17C8A"/>
    <w:rsid w:val="00A20194"/>
    <w:rsid w:val="00A22A39"/>
    <w:rsid w:val="00A33918"/>
    <w:rsid w:val="00A43444"/>
    <w:rsid w:val="00A51D74"/>
    <w:rsid w:val="00A7629F"/>
    <w:rsid w:val="00A801FA"/>
    <w:rsid w:val="00A91499"/>
    <w:rsid w:val="00A938FF"/>
    <w:rsid w:val="00AA56F4"/>
    <w:rsid w:val="00AD0BD6"/>
    <w:rsid w:val="00AD688C"/>
    <w:rsid w:val="00AF0CEE"/>
    <w:rsid w:val="00AF7229"/>
    <w:rsid w:val="00B0094F"/>
    <w:rsid w:val="00B37BDE"/>
    <w:rsid w:val="00B422DB"/>
    <w:rsid w:val="00B667AD"/>
    <w:rsid w:val="00B67ECA"/>
    <w:rsid w:val="00B74849"/>
    <w:rsid w:val="00B777C3"/>
    <w:rsid w:val="00B84C38"/>
    <w:rsid w:val="00B852CB"/>
    <w:rsid w:val="00B86C00"/>
    <w:rsid w:val="00B876D1"/>
    <w:rsid w:val="00B9340A"/>
    <w:rsid w:val="00B947F6"/>
    <w:rsid w:val="00B97141"/>
    <w:rsid w:val="00BC5BF9"/>
    <w:rsid w:val="00BF16AA"/>
    <w:rsid w:val="00C01D64"/>
    <w:rsid w:val="00C0775F"/>
    <w:rsid w:val="00C30534"/>
    <w:rsid w:val="00C354B8"/>
    <w:rsid w:val="00C41F13"/>
    <w:rsid w:val="00C51CC2"/>
    <w:rsid w:val="00C52517"/>
    <w:rsid w:val="00C60921"/>
    <w:rsid w:val="00C62936"/>
    <w:rsid w:val="00C653F2"/>
    <w:rsid w:val="00C679E6"/>
    <w:rsid w:val="00C72C00"/>
    <w:rsid w:val="00C73121"/>
    <w:rsid w:val="00C84368"/>
    <w:rsid w:val="00C854F4"/>
    <w:rsid w:val="00C908F9"/>
    <w:rsid w:val="00C9398C"/>
    <w:rsid w:val="00CA0917"/>
    <w:rsid w:val="00CA0C62"/>
    <w:rsid w:val="00CA1099"/>
    <w:rsid w:val="00CB2D1E"/>
    <w:rsid w:val="00CC1046"/>
    <w:rsid w:val="00CE1224"/>
    <w:rsid w:val="00CF2A51"/>
    <w:rsid w:val="00D03EE3"/>
    <w:rsid w:val="00D074B3"/>
    <w:rsid w:val="00D10F68"/>
    <w:rsid w:val="00D336A6"/>
    <w:rsid w:val="00D417C2"/>
    <w:rsid w:val="00D41F2A"/>
    <w:rsid w:val="00D47DC2"/>
    <w:rsid w:val="00D533FD"/>
    <w:rsid w:val="00D60936"/>
    <w:rsid w:val="00D709EB"/>
    <w:rsid w:val="00D74714"/>
    <w:rsid w:val="00D802B1"/>
    <w:rsid w:val="00D82F3F"/>
    <w:rsid w:val="00D8449E"/>
    <w:rsid w:val="00D90D7D"/>
    <w:rsid w:val="00D921C6"/>
    <w:rsid w:val="00D958C2"/>
    <w:rsid w:val="00DA54E2"/>
    <w:rsid w:val="00DD397A"/>
    <w:rsid w:val="00DF179C"/>
    <w:rsid w:val="00DF4331"/>
    <w:rsid w:val="00E04AB5"/>
    <w:rsid w:val="00E118BC"/>
    <w:rsid w:val="00E426FC"/>
    <w:rsid w:val="00E50EEA"/>
    <w:rsid w:val="00E51844"/>
    <w:rsid w:val="00E52F58"/>
    <w:rsid w:val="00E774AF"/>
    <w:rsid w:val="00E81FAC"/>
    <w:rsid w:val="00E9526E"/>
    <w:rsid w:val="00E95CEA"/>
    <w:rsid w:val="00E96726"/>
    <w:rsid w:val="00EC26AA"/>
    <w:rsid w:val="00EC6F49"/>
    <w:rsid w:val="00ED7A53"/>
    <w:rsid w:val="00EE3FF4"/>
    <w:rsid w:val="00EE4273"/>
    <w:rsid w:val="00EF3950"/>
    <w:rsid w:val="00F02004"/>
    <w:rsid w:val="00F042CB"/>
    <w:rsid w:val="00F149B7"/>
    <w:rsid w:val="00F44DC8"/>
    <w:rsid w:val="00F55D7D"/>
    <w:rsid w:val="00F57A61"/>
    <w:rsid w:val="00F60A20"/>
    <w:rsid w:val="00F72A07"/>
    <w:rsid w:val="00F73645"/>
    <w:rsid w:val="00F74515"/>
    <w:rsid w:val="00F77330"/>
    <w:rsid w:val="00FB0845"/>
    <w:rsid w:val="00FC0A95"/>
    <w:rsid w:val="00FC1E1C"/>
    <w:rsid w:val="00FC3AE4"/>
    <w:rsid w:val="00FC3D9C"/>
    <w:rsid w:val="00FC57FA"/>
    <w:rsid w:val="00FF0153"/>
    <w:rsid w:val="00FF1DCF"/>
    <w:rsid w:val="00FF4DD7"/>
    <w:rsid w:val="00FF6BD2"/>
    <w:rsid w:val="3C7C7473"/>
    <w:rsid w:val="3D1DBD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091CE99F-9E84-428B-8D9A-29CA126DD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D336A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Heading3Char">
    <w:name w:val="Heading 3 Char"/>
    <w:basedOn w:val="DefaultParagraphFont"/>
    <w:link w:val="Heading3"/>
    <w:uiPriority w:val="9"/>
    <w:semiHidden/>
    <w:rsid w:val="00D336A6"/>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08969">
      <w:bodyDiv w:val="1"/>
      <w:marLeft w:val="0"/>
      <w:marRight w:val="0"/>
      <w:marTop w:val="0"/>
      <w:marBottom w:val="0"/>
      <w:divBdr>
        <w:top w:val="none" w:sz="0" w:space="0" w:color="auto"/>
        <w:left w:val="none" w:sz="0" w:space="0" w:color="auto"/>
        <w:bottom w:val="none" w:sz="0" w:space="0" w:color="auto"/>
        <w:right w:val="none" w:sz="0" w:space="0" w:color="auto"/>
      </w:divBdr>
    </w:div>
    <w:div w:id="186794442">
      <w:bodyDiv w:val="1"/>
      <w:marLeft w:val="0"/>
      <w:marRight w:val="0"/>
      <w:marTop w:val="0"/>
      <w:marBottom w:val="0"/>
      <w:divBdr>
        <w:top w:val="none" w:sz="0" w:space="0" w:color="auto"/>
        <w:left w:val="none" w:sz="0" w:space="0" w:color="auto"/>
        <w:bottom w:val="none" w:sz="0" w:space="0" w:color="auto"/>
        <w:right w:val="none" w:sz="0" w:space="0" w:color="auto"/>
      </w:divBdr>
    </w:div>
    <w:div w:id="824316081">
      <w:bodyDiv w:val="1"/>
      <w:marLeft w:val="0"/>
      <w:marRight w:val="0"/>
      <w:marTop w:val="0"/>
      <w:marBottom w:val="0"/>
      <w:divBdr>
        <w:top w:val="none" w:sz="0" w:space="0" w:color="auto"/>
        <w:left w:val="none" w:sz="0" w:space="0" w:color="auto"/>
        <w:bottom w:val="none" w:sz="0" w:space="0" w:color="auto"/>
        <w:right w:val="none" w:sz="0" w:space="0" w:color="auto"/>
      </w:divBdr>
    </w:div>
    <w:div w:id="978918852">
      <w:bodyDiv w:val="1"/>
      <w:marLeft w:val="0"/>
      <w:marRight w:val="0"/>
      <w:marTop w:val="0"/>
      <w:marBottom w:val="0"/>
      <w:divBdr>
        <w:top w:val="none" w:sz="0" w:space="0" w:color="auto"/>
        <w:left w:val="none" w:sz="0" w:space="0" w:color="auto"/>
        <w:bottom w:val="none" w:sz="0" w:space="0" w:color="auto"/>
        <w:right w:val="none" w:sz="0" w:space="0" w:color="auto"/>
      </w:divBdr>
    </w:div>
    <w:div w:id="1002470605">
      <w:bodyDiv w:val="1"/>
      <w:marLeft w:val="0"/>
      <w:marRight w:val="0"/>
      <w:marTop w:val="0"/>
      <w:marBottom w:val="0"/>
      <w:divBdr>
        <w:top w:val="none" w:sz="0" w:space="0" w:color="auto"/>
        <w:left w:val="none" w:sz="0" w:space="0" w:color="auto"/>
        <w:bottom w:val="none" w:sz="0" w:space="0" w:color="auto"/>
        <w:right w:val="none" w:sz="0" w:space="0" w:color="auto"/>
      </w:divBdr>
    </w:div>
    <w:div w:id="1017124386">
      <w:bodyDiv w:val="1"/>
      <w:marLeft w:val="0"/>
      <w:marRight w:val="0"/>
      <w:marTop w:val="0"/>
      <w:marBottom w:val="0"/>
      <w:divBdr>
        <w:top w:val="none" w:sz="0" w:space="0" w:color="auto"/>
        <w:left w:val="none" w:sz="0" w:space="0" w:color="auto"/>
        <w:bottom w:val="none" w:sz="0" w:space="0" w:color="auto"/>
        <w:right w:val="none" w:sz="0" w:space="0" w:color="auto"/>
      </w:divBdr>
    </w:div>
    <w:div w:id="1100683403">
      <w:bodyDiv w:val="1"/>
      <w:marLeft w:val="0"/>
      <w:marRight w:val="0"/>
      <w:marTop w:val="0"/>
      <w:marBottom w:val="0"/>
      <w:divBdr>
        <w:top w:val="none" w:sz="0" w:space="0" w:color="auto"/>
        <w:left w:val="none" w:sz="0" w:space="0" w:color="auto"/>
        <w:bottom w:val="none" w:sz="0" w:space="0" w:color="auto"/>
        <w:right w:val="none" w:sz="0" w:space="0" w:color="auto"/>
      </w:divBdr>
    </w:div>
    <w:div w:id="1392540339">
      <w:bodyDiv w:val="1"/>
      <w:marLeft w:val="0"/>
      <w:marRight w:val="0"/>
      <w:marTop w:val="0"/>
      <w:marBottom w:val="0"/>
      <w:divBdr>
        <w:top w:val="none" w:sz="0" w:space="0" w:color="auto"/>
        <w:left w:val="none" w:sz="0" w:space="0" w:color="auto"/>
        <w:bottom w:val="none" w:sz="0" w:space="0" w:color="auto"/>
        <w:right w:val="none" w:sz="0" w:space="0" w:color="auto"/>
      </w:divBdr>
    </w:div>
    <w:div w:id="1443261319">
      <w:bodyDiv w:val="1"/>
      <w:marLeft w:val="0"/>
      <w:marRight w:val="0"/>
      <w:marTop w:val="0"/>
      <w:marBottom w:val="0"/>
      <w:divBdr>
        <w:top w:val="none" w:sz="0" w:space="0" w:color="auto"/>
        <w:left w:val="none" w:sz="0" w:space="0" w:color="auto"/>
        <w:bottom w:val="none" w:sz="0" w:space="0" w:color="auto"/>
        <w:right w:val="none" w:sz="0" w:space="0" w:color="auto"/>
      </w:divBdr>
    </w:div>
    <w:div w:id="1488979815">
      <w:bodyDiv w:val="1"/>
      <w:marLeft w:val="0"/>
      <w:marRight w:val="0"/>
      <w:marTop w:val="0"/>
      <w:marBottom w:val="0"/>
      <w:divBdr>
        <w:top w:val="none" w:sz="0" w:space="0" w:color="auto"/>
        <w:left w:val="none" w:sz="0" w:space="0" w:color="auto"/>
        <w:bottom w:val="none" w:sz="0" w:space="0" w:color="auto"/>
        <w:right w:val="none" w:sz="0" w:space="0" w:color="auto"/>
      </w:divBdr>
    </w:div>
    <w:div w:id="1631937991">
      <w:bodyDiv w:val="1"/>
      <w:marLeft w:val="0"/>
      <w:marRight w:val="0"/>
      <w:marTop w:val="0"/>
      <w:marBottom w:val="0"/>
      <w:divBdr>
        <w:top w:val="none" w:sz="0" w:space="0" w:color="auto"/>
        <w:left w:val="none" w:sz="0" w:space="0" w:color="auto"/>
        <w:bottom w:val="none" w:sz="0" w:space="0" w:color="auto"/>
        <w:right w:val="none" w:sz="0" w:space="0" w:color="auto"/>
      </w:divBdr>
    </w:div>
    <w:div w:id="1804612661">
      <w:bodyDiv w:val="1"/>
      <w:marLeft w:val="0"/>
      <w:marRight w:val="0"/>
      <w:marTop w:val="0"/>
      <w:marBottom w:val="0"/>
      <w:divBdr>
        <w:top w:val="none" w:sz="0" w:space="0" w:color="auto"/>
        <w:left w:val="none" w:sz="0" w:space="0" w:color="auto"/>
        <w:bottom w:val="none" w:sz="0" w:space="0" w:color="auto"/>
        <w:right w:val="none" w:sz="0" w:space="0" w:color="auto"/>
      </w:divBdr>
    </w:div>
    <w:div w:id="1808889247">
      <w:bodyDiv w:val="1"/>
      <w:marLeft w:val="0"/>
      <w:marRight w:val="0"/>
      <w:marTop w:val="0"/>
      <w:marBottom w:val="0"/>
      <w:divBdr>
        <w:top w:val="none" w:sz="0" w:space="0" w:color="auto"/>
        <w:left w:val="none" w:sz="0" w:space="0" w:color="auto"/>
        <w:bottom w:val="none" w:sz="0" w:space="0" w:color="auto"/>
        <w:right w:val="none" w:sz="0" w:space="0" w:color="auto"/>
      </w:divBdr>
    </w:div>
    <w:div w:id="1981226157">
      <w:bodyDiv w:val="1"/>
      <w:marLeft w:val="0"/>
      <w:marRight w:val="0"/>
      <w:marTop w:val="0"/>
      <w:marBottom w:val="0"/>
      <w:divBdr>
        <w:top w:val="none" w:sz="0" w:space="0" w:color="auto"/>
        <w:left w:val="none" w:sz="0" w:space="0" w:color="auto"/>
        <w:bottom w:val="none" w:sz="0" w:space="0" w:color="auto"/>
        <w:right w:val="none" w:sz="0" w:space="0" w:color="auto"/>
      </w:divBdr>
    </w:div>
    <w:div w:id="2014647373">
      <w:bodyDiv w:val="1"/>
      <w:marLeft w:val="0"/>
      <w:marRight w:val="0"/>
      <w:marTop w:val="0"/>
      <w:marBottom w:val="0"/>
      <w:divBdr>
        <w:top w:val="none" w:sz="0" w:space="0" w:color="auto"/>
        <w:left w:val="none" w:sz="0" w:space="0" w:color="auto"/>
        <w:bottom w:val="none" w:sz="0" w:space="0" w:color="auto"/>
        <w:right w:val="none" w:sz="0" w:space="0" w:color="auto"/>
      </w:divBdr>
    </w:div>
    <w:div w:id="2041856162">
      <w:bodyDiv w:val="1"/>
      <w:marLeft w:val="0"/>
      <w:marRight w:val="0"/>
      <w:marTop w:val="0"/>
      <w:marBottom w:val="0"/>
      <w:divBdr>
        <w:top w:val="none" w:sz="0" w:space="0" w:color="auto"/>
        <w:left w:val="none" w:sz="0" w:space="0" w:color="auto"/>
        <w:bottom w:val="none" w:sz="0" w:space="0" w:color="auto"/>
        <w:right w:val="none" w:sz="0" w:space="0" w:color="auto"/>
      </w:divBdr>
    </w:div>
    <w:div w:id="204347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D0C1D4B-ADE9-3440-9403-CB8F04C8576C}">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1213</Words>
  <Characters>7058</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2024-02-27T19:21:00Z</cp:lastPrinted>
  <dcterms:created xsi:type="dcterms:W3CDTF">2025-06-19T19:13:00Z</dcterms:created>
  <dcterms:modified xsi:type="dcterms:W3CDTF">2025-06-19T19:13:00Z</dcterms:modified>
</cp:coreProperties>
</file>