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975ECE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975ECE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975ECE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975ECE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975ECE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975ECE">
        <w:rPr>
          <w:rFonts w:ascii="Book Antiqua" w:hAnsi="Book Antiqua"/>
          <w:szCs w:val="24"/>
          <w:lang w:val="es-ES_tradnl"/>
        </w:rPr>
        <w:t>20m</w:t>
      </w:r>
      <w:r w:rsidR="002670C1" w:rsidRPr="00975ECE">
        <w:rPr>
          <w:rFonts w:ascii="Book Antiqua" w:hAnsi="Book Antiqua"/>
          <w:szCs w:val="24"/>
          <w:lang w:val="es-ES_tradnl"/>
        </w:rPr>
        <w:t>a. Asamblea</w:t>
      </w:r>
      <w:r w:rsidR="002670C1" w:rsidRPr="00975ECE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975ECE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975ECE">
        <w:rPr>
          <w:rFonts w:ascii="Book Antiqua" w:hAnsi="Book Antiqua"/>
          <w:szCs w:val="24"/>
          <w:lang w:val="es-ES_tradnl"/>
        </w:rPr>
        <w:t xml:space="preserve">  </w:t>
      </w:r>
      <w:r w:rsidR="00445CFE" w:rsidRPr="00975ECE">
        <w:rPr>
          <w:rFonts w:ascii="Book Antiqua" w:hAnsi="Book Antiqua"/>
          <w:szCs w:val="24"/>
          <w:lang w:val="es-ES_tradnl"/>
        </w:rPr>
        <w:t>1r</w:t>
      </w:r>
      <w:r w:rsidR="002670C1" w:rsidRPr="00975ECE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975ECE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975ECE">
        <w:rPr>
          <w:rFonts w:ascii="Book Antiqua" w:hAnsi="Book Antiqua"/>
          <w:szCs w:val="24"/>
          <w:lang w:val="es-ES_tradnl"/>
        </w:rPr>
        <w:tab/>
        <w:t>Legislativa</w:t>
      </w:r>
      <w:r w:rsidRPr="00975ECE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975ECE">
        <w:rPr>
          <w:rFonts w:ascii="Book Antiqua" w:hAnsi="Book Antiqua"/>
          <w:szCs w:val="24"/>
          <w:lang w:val="es-ES_tradnl"/>
        </w:rPr>
        <w:t xml:space="preserve">       </w:t>
      </w:r>
      <w:r w:rsidRPr="00975ECE">
        <w:rPr>
          <w:rFonts w:ascii="Book Antiqua" w:hAnsi="Book Antiqua"/>
          <w:szCs w:val="24"/>
          <w:lang w:val="es-ES_tradnl"/>
        </w:rPr>
        <w:t xml:space="preserve"> </w:t>
      </w:r>
      <w:r w:rsidR="00632DBA" w:rsidRPr="00975ECE">
        <w:rPr>
          <w:rFonts w:ascii="Book Antiqua" w:hAnsi="Book Antiqua"/>
          <w:szCs w:val="24"/>
          <w:lang w:val="es-ES_tradnl"/>
        </w:rPr>
        <w:t xml:space="preserve"> </w:t>
      </w:r>
      <w:r w:rsidRPr="00975ECE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975ECE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975ECE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975ECE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975ECE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975ECE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436919BB" w:rsidR="002670C1" w:rsidRPr="00975ECE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975ECE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780551" w:rsidRPr="00975ECE">
        <w:rPr>
          <w:rFonts w:ascii="Book Antiqua" w:hAnsi="Book Antiqua" w:cs="Tahoma"/>
          <w:b/>
          <w:sz w:val="52"/>
          <w:szCs w:val="52"/>
          <w:lang w:val="es-ES_tradnl"/>
        </w:rPr>
        <w:t xml:space="preserve"> 237</w:t>
      </w:r>
      <w:r w:rsidRPr="00975ECE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2AB71EBC" w14:textId="77777777" w:rsidR="001A14B6" w:rsidRPr="00975ECE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975ECE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975ECE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975ECE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975ECE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23F90B5E" w:rsidR="002670C1" w:rsidRPr="00975ECE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975ECE">
        <w:rPr>
          <w:rFonts w:ascii="Book Antiqua" w:hAnsi="Book Antiqua" w:cs="Tahoma"/>
          <w:lang w:val="es-ES_tradnl"/>
        </w:rPr>
        <w:t xml:space="preserve"> </w:t>
      </w:r>
      <w:r w:rsidR="00780551" w:rsidRPr="00975ECE">
        <w:rPr>
          <w:rFonts w:ascii="Book Antiqua" w:hAnsi="Book Antiqua" w:cs="Tahoma"/>
          <w:lang w:val="es-ES_tradnl"/>
        </w:rPr>
        <w:t>19</w:t>
      </w:r>
      <w:r w:rsidRPr="00975ECE">
        <w:rPr>
          <w:rFonts w:ascii="Book Antiqua" w:hAnsi="Book Antiqua" w:cs="Tahoma"/>
          <w:lang w:val="es-ES_tradnl"/>
        </w:rPr>
        <w:t xml:space="preserve"> de </w:t>
      </w:r>
      <w:r w:rsidR="00F533D4" w:rsidRPr="00975ECE">
        <w:rPr>
          <w:rFonts w:ascii="Book Antiqua" w:hAnsi="Book Antiqua" w:cs="Tahoma"/>
          <w:lang w:val="es-ES_tradnl"/>
        </w:rPr>
        <w:t>junio</w:t>
      </w:r>
      <w:r w:rsidRPr="00975ECE">
        <w:rPr>
          <w:rFonts w:ascii="Book Antiqua" w:hAnsi="Book Antiqua" w:cs="Tahoma"/>
          <w:lang w:val="es-ES_tradnl"/>
        </w:rPr>
        <w:t xml:space="preserve"> de </w:t>
      </w:r>
      <w:r w:rsidR="00333864" w:rsidRPr="00975ECE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975ECE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975ECE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975ECE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975ECE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975ECE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580F3600" w:rsidR="00682883" w:rsidRPr="00975ECE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975ECE">
        <w:rPr>
          <w:rFonts w:ascii="Book Antiqua" w:hAnsi="Book Antiqua" w:cs="Tahoma"/>
          <w:lang w:val="es-ES_tradnl"/>
        </w:rPr>
        <w:tab/>
      </w:r>
      <w:r w:rsidR="008A4022" w:rsidRPr="00975ECE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975ECE">
        <w:rPr>
          <w:rFonts w:ascii="Book Antiqua" w:hAnsi="Book Antiqua" w:cs="Tahoma"/>
          <w:lang w:val="es-ES_tradnl"/>
        </w:rPr>
        <w:t>sideración de la R. de la C.</w:t>
      </w:r>
      <w:r w:rsidR="00780551" w:rsidRPr="00975ECE">
        <w:rPr>
          <w:rFonts w:ascii="Book Antiqua" w:hAnsi="Book Antiqua" w:cs="Tahoma"/>
          <w:lang w:val="es-ES_tradnl"/>
        </w:rPr>
        <w:t xml:space="preserve"> 237</w:t>
      </w:r>
      <w:r w:rsidR="00FA5F29" w:rsidRPr="00975ECE">
        <w:rPr>
          <w:rFonts w:ascii="Book Antiqua" w:hAnsi="Book Antiqua" w:cs="Tahoma"/>
          <w:lang w:val="es-ES_tradnl"/>
        </w:rPr>
        <w:t xml:space="preserve">, </w:t>
      </w:r>
      <w:r w:rsidR="00682883" w:rsidRPr="00975ECE">
        <w:rPr>
          <w:rFonts w:ascii="Book Antiqua" w:hAnsi="Book Antiqua" w:cs="Tahoma"/>
          <w:lang w:val="es-ES_tradnl"/>
        </w:rPr>
        <w:t xml:space="preserve">tiene a bien someter su informe recomendando la aprobación de la medida con las enmiendas contenidas en el </w:t>
      </w:r>
      <w:proofErr w:type="spellStart"/>
      <w:r w:rsidR="00682883" w:rsidRPr="00975ECE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975ECE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975ECE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60A08D62" w:rsidR="008D4A0A" w:rsidRPr="00975ECE" w:rsidRDefault="00BC1CB2" w:rsidP="00780551">
      <w:pPr>
        <w:ind w:left="567" w:hanging="567"/>
        <w:jc w:val="both"/>
        <w:rPr>
          <w:rFonts w:ascii="Book Antiqua" w:hAnsi="Book Antiqua"/>
          <w:lang w:val="es-ES_tradnl"/>
        </w:rPr>
      </w:pPr>
      <w:r w:rsidRPr="00975ECE">
        <w:rPr>
          <w:rFonts w:ascii="Book Antiqua" w:hAnsi="Book Antiqua" w:cs="Tahoma"/>
          <w:lang w:val="es-ES_tradnl"/>
        </w:rPr>
        <w:t xml:space="preserve"> </w:t>
      </w:r>
      <w:r w:rsidR="00E86FF9" w:rsidRPr="00975ECE">
        <w:rPr>
          <w:rFonts w:ascii="Book Antiqua" w:hAnsi="Book Antiqua" w:cs="Tahoma"/>
          <w:lang w:val="es-ES_tradnl"/>
        </w:rPr>
        <w:t>“</w:t>
      </w:r>
      <w:r w:rsidR="00E86FF9" w:rsidRPr="00975ECE">
        <w:rPr>
          <w:rFonts w:ascii="Book Antiqua" w:hAnsi="Book Antiqua"/>
          <w:lang w:val="es-ES_tradnl"/>
        </w:rPr>
        <w:t>Para</w:t>
      </w:r>
      <w:r w:rsidR="00E86FF9" w:rsidRPr="00975ECE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975ECE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975ECE">
        <w:rPr>
          <w:rFonts w:ascii="Book Antiqua" w:hAnsi="Book Antiqua"/>
          <w:lang w:val="es-ES_tradnl"/>
        </w:rPr>
        <w:t xml:space="preserve">a </w:t>
      </w:r>
      <w:bookmarkEnd w:id="0"/>
      <w:bookmarkEnd w:id="3"/>
      <w:bookmarkEnd w:id="1"/>
      <w:bookmarkEnd w:id="2"/>
      <w:r w:rsidR="00780551" w:rsidRPr="00975ECE">
        <w:rPr>
          <w:rFonts w:ascii="Book Antiqua" w:hAnsi="Book Antiqua"/>
          <w:lang w:val="es-ES_tradnl"/>
        </w:rPr>
        <w:t>las comisiones de Turismo</w:t>
      </w:r>
      <w:r w:rsidR="0014679F">
        <w:rPr>
          <w:rFonts w:ascii="Book Antiqua" w:hAnsi="Book Antiqua"/>
          <w:lang w:val="es-ES_tradnl"/>
        </w:rPr>
        <w:t>;</w:t>
      </w:r>
      <w:r w:rsidR="00780551" w:rsidRPr="00975ECE">
        <w:rPr>
          <w:rFonts w:ascii="Book Antiqua" w:hAnsi="Book Antiqua"/>
          <w:lang w:val="es-ES_tradnl"/>
        </w:rPr>
        <w:t xml:space="preserve"> y de Recreación y Deportes de la Cámara de Representantes de Puerto Rico, llevar a cabo una investigación sobre el potencial del senderismo como actividad recreativa, turística y de bienestar físico; examinar los esfuerzos gubernamentales dirigidos a su promoción; e identificar las medidas administrativas y legislativas que propicien su desarrollo como motor de recreación, salud y economía; y para otros fines relacionados</w:t>
      </w:r>
      <w:proofErr w:type="gramStart"/>
      <w:r w:rsidR="00780551" w:rsidRPr="00975ECE">
        <w:rPr>
          <w:rFonts w:ascii="Book Antiqua" w:hAnsi="Book Antiqua"/>
          <w:lang w:val="es-ES_tradnl"/>
        </w:rPr>
        <w:t xml:space="preserve">. </w:t>
      </w:r>
      <w:r w:rsidR="00FA5F29" w:rsidRPr="00975ECE">
        <w:rPr>
          <w:rFonts w:ascii="Book Antiqua" w:hAnsi="Book Antiqua"/>
          <w:bCs/>
          <w:lang w:val="es-ES_tradnl"/>
        </w:rPr>
        <w:t>”</w:t>
      </w:r>
      <w:proofErr w:type="gramEnd"/>
    </w:p>
    <w:p w14:paraId="0066EB36" w14:textId="77777777" w:rsidR="00AD4702" w:rsidRPr="00975ECE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975ECE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975ECE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975ECE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4179A2D7" w14:textId="740D89AA" w:rsidR="00780551" w:rsidRPr="00975ECE" w:rsidRDefault="00DE02EB" w:rsidP="0014679F">
      <w:pPr>
        <w:ind w:firstLine="708"/>
        <w:jc w:val="both"/>
        <w:rPr>
          <w:rFonts w:ascii="Book Antiqua" w:hAnsi="Book Antiqua"/>
          <w:lang w:val="es-ES_tradnl"/>
        </w:rPr>
      </w:pPr>
      <w:r w:rsidRPr="00975ECE">
        <w:rPr>
          <w:rFonts w:ascii="Book Antiqua" w:hAnsi="Book Antiqua"/>
          <w:lang w:val="es-ES_tradnl"/>
        </w:rPr>
        <w:t>La</w:t>
      </w:r>
      <w:r w:rsidR="00194744" w:rsidRPr="00975ECE">
        <w:rPr>
          <w:rFonts w:ascii="Book Antiqua" w:hAnsi="Book Antiqua"/>
          <w:lang w:val="es-ES_tradnl"/>
        </w:rPr>
        <w:t xml:space="preserve"> Resolución de la Cámara Núm.</w:t>
      </w:r>
      <w:r w:rsidR="00780551" w:rsidRPr="00975ECE">
        <w:rPr>
          <w:rFonts w:ascii="Book Antiqua" w:hAnsi="Book Antiqua"/>
          <w:lang w:val="es-ES_tradnl"/>
        </w:rPr>
        <w:t xml:space="preserve"> 237 tiene como objetivo principal evaluar el estado actual de la práctica del senderismo en Puerto Rico, y su potencial como herramienta de desarrollo económico, turístico y recreativo. El senderismo no solo constituye una actividad física de bajo impacto accesible a diversos sectores de la población, sino que también representa una alternativa viable para fomentar el ecoturismo y dinamizar economías locales alrededor de rutas naturales.</w:t>
      </w:r>
    </w:p>
    <w:p w14:paraId="67AAA73C" w14:textId="77777777" w:rsidR="00780551" w:rsidRPr="00975ECE" w:rsidRDefault="00780551" w:rsidP="00780551">
      <w:pPr>
        <w:jc w:val="both"/>
        <w:rPr>
          <w:rFonts w:ascii="Book Antiqua" w:hAnsi="Book Antiqua"/>
          <w:lang w:val="es-ES_tradnl"/>
        </w:rPr>
      </w:pPr>
    </w:p>
    <w:p w14:paraId="7268EF3D" w14:textId="41B2C4B4" w:rsidR="00780551" w:rsidRPr="00975ECE" w:rsidRDefault="00780551" w:rsidP="0014679F">
      <w:pPr>
        <w:ind w:firstLine="708"/>
        <w:jc w:val="both"/>
        <w:rPr>
          <w:rFonts w:ascii="Book Antiqua" w:hAnsi="Book Antiqua"/>
          <w:lang w:val="es-ES_tradnl"/>
        </w:rPr>
      </w:pPr>
      <w:r w:rsidRPr="00975ECE">
        <w:rPr>
          <w:rFonts w:ascii="Book Antiqua" w:hAnsi="Book Antiqua"/>
          <w:lang w:val="es-ES_tradnl"/>
        </w:rPr>
        <w:t xml:space="preserve">En su Exposición de Motivos, la medida destaca los beneficios del senderismo como práctica saludable y de bajo costo, con la capacidad de atraer visitantes locales e internacionales. Se menciona, además, la existencia de esfuerzos legislativos anteriores, </w:t>
      </w:r>
      <w:r w:rsidRPr="00975ECE">
        <w:rPr>
          <w:rFonts w:ascii="Book Antiqua" w:hAnsi="Book Antiqua"/>
          <w:lang w:val="es-ES_tradnl"/>
        </w:rPr>
        <w:lastRenderedPageBreak/>
        <w:t>como la Ley 314-2000, que establece una política pública para el uso de veredas naturales bajo la jurisdicción del Departamento de Recursos Naturales y Ambientales (DRNA).</w:t>
      </w:r>
    </w:p>
    <w:p w14:paraId="5034DEFE" w14:textId="77777777" w:rsidR="00780551" w:rsidRPr="00975ECE" w:rsidRDefault="00780551" w:rsidP="00780551">
      <w:pPr>
        <w:jc w:val="both"/>
        <w:rPr>
          <w:rFonts w:ascii="Book Antiqua" w:hAnsi="Book Antiqua"/>
          <w:lang w:val="es-ES_tradnl"/>
        </w:rPr>
      </w:pPr>
    </w:p>
    <w:p w14:paraId="05E78832" w14:textId="09222260" w:rsidR="00DF3E6F" w:rsidRPr="00975ECE" w:rsidRDefault="00780551" w:rsidP="0014679F">
      <w:pPr>
        <w:ind w:firstLine="708"/>
        <w:jc w:val="both"/>
        <w:rPr>
          <w:rFonts w:ascii="Book Antiqua" w:hAnsi="Book Antiqua"/>
          <w:lang w:val="es-ES_tradnl"/>
        </w:rPr>
      </w:pPr>
      <w:r w:rsidRPr="00975ECE">
        <w:rPr>
          <w:rFonts w:ascii="Book Antiqua" w:hAnsi="Book Antiqua"/>
          <w:lang w:val="es-ES_tradnl"/>
        </w:rPr>
        <w:t>La medida busca examinar el grado de implementación de dicha política pública y conocer los programas actuales que apoyan el desarrollo de esta actividad. Igualmente, se propone identificar las limitaciones existentes y recomendar acciones legislativas o administrativas para ampliar el acceso, la seguridad y la promoción del senderismo en la Isla.</w:t>
      </w:r>
    </w:p>
    <w:p w14:paraId="68D01DEB" w14:textId="337C880B" w:rsidR="006150BB" w:rsidRPr="00975ECE" w:rsidRDefault="006150BB" w:rsidP="00780551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975ECE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34703DCE" w14:textId="17168D64" w:rsidR="006150BB" w:rsidRPr="00975ECE" w:rsidRDefault="006150BB" w:rsidP="0014679F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975ECE">
        <w:rPr>
          <w:rFonts w:ascii="Book Antiqua" w:hAnsi="Book Antiqua"/>
          <w:sz w:val="24"/>
          <w:szCs w:val="24"/>
          <w:lang w:val="es-ES_tradnl"/>
        </w:rPr>
        <w:t xml:space="preserve">En atención a lo expuesto, la Comisión de Asuntos Internos concluye que la medida propuesta tiene un fin loable y cumple con los requisitos legales y constitucionales necesarios para su aprobación. Por tal razón, se recomienda la aprobación de la Resolución de la Cámara </w:t>
      </w:r>
      <w:r w:rsidR="00780551" w:rsidRPr="00975ECE">
        <w:rPr>
          <w:rFonts w:ascii="Book Antiqua" w:hAnsi="Book Antiqua"/>
          <w:sz w:val="24"/>
          <w:szCs w:val="24"/>
          <w:lang w:val="es-ES_tradnl"/>
        </w:rPr>
        <w:t>237</w:t>
      </w:r>
      <w:r w:rsidR="0014679F">
        <w:rPr>
          <w:rFonts w:ascii="Book Antiqua" w:hAnsi="Book Antiqua"/>
          <w:sz w:val="24"/>
          <w:szCs w:val="24"/>
          <w:lang w:val="es-ES_tradnl"/>
        </w:rPr>
        <w:t>,</w:t>
      </w:r>
      <w:r w:rsidR="00FC4A75" w:rsidRPr="00975ECE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Pr="00975ECE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310D" w:rsidRPr="00975ECE">
        <w:rPr>
          <w:rFonts w:ascii="Book Antiqua" w:hAnsi="Book Antiqua"/>
          <w:sz w:val="24"/>
          <w:szCs w:val="24"/>
          <w:lang w:val="es-ES_tradnl"/>
        </w:rPr>
        <w:t xml:space="preserve">las enmiendas incluidas en el </w:t>
      </w:r>
      <w:proofErr w:type="spellStart"/>
      <w:r w:rsidR="008E310D" w:rsidRPr="00975ECE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8E310D" w:rsidRPr="00975ECE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 </w:t>
      </w:r>
      <w:r w:rsidRPr="00975ECE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50FFCE58" w14:textId="77777777" w:rsidR="006150BB" w:rsidRPr="00975ECE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975ECE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975ECE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975ECE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975ECE"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975ECE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975ECE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975ECE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975ECE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975ECE">
        <w:rPr>
          <w:rFonts w:ascii="Book Antiqua" w:hAnsi="Book Antiqua" w:cs="Tahoma"/>
          <w:lang w:val="es-ES_tradnl"/>
        </w:rPr>
        <w:br/>
        <w:t>Presidente</w:t>
      </w:r>
      <w:r w:rsidRPr="00975ECE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975ECE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5EC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636875">
    <w:abstractNumId w:val="6"/>
  </w:num>
  <w:num w:numId="2" w16cid:durableId="681780314">
    <w:abstractNumId w:val="12"/>
  </w:num>
  <w:num w:numId="3" w16cid:durableId="1922333378">
    <w:abstractNumId w:val="3"/>
  </w:num>
  <w:num w:numId="4" w16cid:durableId="1856651579">
    <w:abstractNumId w:val="1"/>
  </w:num>
  <w:num w:numId="5" w16cid:durableId="283393225">
    <w:abstractNumId w:val="7"/>
  </w:num>
  <w:num w:numId="6" w16cid:durableId="593704583">
    <w:abstractNumId w:val="4"/>
  </w:num>
  <w:num w:numId="7" w16cid:durableId="1285430452">
    <w:abstractNumId w:val="5"/>
  </w:num>
  <w:num w:numId="8" w16cid:durableId="2020036118">
    <w:abstractNumId w:val="8"/>
  </w:num>
  <w:num w:numId="9" w16cid:durableId="428159941">
    <w:abstractNumId w:val="9"/>
  </w:num>
  <w:num w:numId="10" w16cid:durableId="109739194">
    <w:abstractNumId w:val="0"/>
  </w:num>
  <w:num w:numId="11" w16cid:durableId="1370491731">
    <w:abstractNumId w:val="2"/>
  </w:num>
  <w:num w:numId="12" w16cid:durableId="943684912">
    <w:abstractNumId w:val="11"/>
  </w:num>
  <w:num w:numId="13" w16cid:durableId="115579805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4679F"/>
    <w:rsid w:val="00173884"/>
    <w:rsid w:val="001763F4"/>
    <w:rsid w:val="00181B70"/>
    <w:rsid w:val="001847DF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56078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551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A1F08"/>
    <w:rsid w:val="008A4022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75ECE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321E8"/>
    <w:rsid w:val="00C456AB"/>
    <w:rsid w:val="00C52FD2"/>
    <w:rsid w:val="00C61E98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  <w:rsid w:val="00FF6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00EBDFBF-0DE5-42C6-A5B4-723B69311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428</Words>
  <Characters>2354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Gloria de Jesús Maldonado</cp:lastModifiedBy>
  <cp:revision>2</cp:revision>
  <cp:lastPrinted>2025-02-17T12:55:00Z</cp:lastPrinted>
  <dcterms:created xsi:type="dcterms:W3CDTF">2025-06-19T17:21:00Z</dcterms:created>
  <dcterms:modified xsi:type="dcterms:W3CDTF">2025-06-19T17:21:00Z</dcterms:modified>
</cp:coreProperties>
</file>