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296" w14:textId="77777777" w:rsidR="00CB7A4D" w:rsidRDefault="00CB7A4D" w:rsidP="00F027D8">
      <w:pPr>
        <w:suppressLineNumbers/>
        <w:jc w:val="center"/>
        <w:rPr>
          <w:rFonts w:ascii="Book Antiqua" w:hAnsi="Book Antiqua"/>
          <w:sz w:val="28"/>
          <w:szCs w:val="28"/>
          <w:lang w:val="es-ES_tradnl"/>
        </w:rPr>
      </w:pPr>
      <w:r>
        <w:rPr>
          <w:rFonts w:ascii="Book Antiqua" w:hAnsi="Book Antiqua"/>
          <w:sz w:val="28"/>
          <w:szCs w:val="28"/>
          <w:lang w:val="es-ES_tradnl"/>
        </w:rPr>
        <w:t>(ENTIRILLADO ELECTRÓNICO)</w:t>
      </w:r>
    </w:p>
    <w:p w14:paraId="4677914F" w14:textId="4D3ADF51" w:rsidR="00605073" w:rsidRPr="00F027D8" w:rsidRDefault="00605073" w:rsidP="00F027D8">
      <w:pPr>
        <w:suppressLineNumbers/>
        <w:jc w:val="center"/>
        <w:rPr>
          <w:rFonts w:ascii="Book Antiqua" w:hAnsi="Book Antiqua"/>
          <w:sz w:val="28"/>
          <w:szCs w:val="28"/>
          <w:lang w:val="es-ES_tradnl"/>
        </w:rPr>
      </w:pPr>
      <w:r w:rsidRPr="00F027D8">
        <w:rPr>
          <w:rFonts w:ascii="Book Antiqua" w:hAnsi="Book Antiqua"/>
          <w:sz w:val="28"/>
          <w:szCs w:val="28"/>
          <w:lang w:val="es-ES_tradnl"/>
        </w:rPr>
        <w:t>GOBIERNO DE PUERTO RICO</w:t>
      </w:r>
    </w:p>
    <w:p w14:paraId="740E5C90" w14:textId="77777777" w:rsidR="00605073" w:rsidRPr="00F027D8" w:rsidRDefault="00605073" w:rsidP="00F027D8">
      <w:pPr>
        <w:suppressLineNumbers/>
        <w:jc w:val="center"/>
        <w:rPr>
          <w:rFonts w:ascii="Book Antiqua" w:hAnsi="Book Antiqua"/>
          <w:lang w:val="es-ES_tradnl"/>
        </w:rPr>
      </w:pPr>
    </w:p>
    <w:p w14:paraId="6601EA7C" w14:textId="77777777" w:rsidR="00605073" w:rsidRPr="00F027D8" w:rsidRDefault="00605073" w:rsidP="00F027D8">
      <w:pPr>
        <w:pStyle w:val="Title2"/>
        <w:suppressLineNumbers/>
        <w:tabs>
          <w:tab w:val="clear" w:pos="648"/>
          <w:tab w:val="clear" w:pos="7776"/>
          <w:tab w:val="clear" w:pos="7848"/>
        </w:tabs>
        <w:jc w:val="both"/>
        <w:rPr>
          <w:rFonts w:ascii="Book Antiqua" w:hAnsi="Book Antiqua"/>
          <w:lang w:val="es-ES_tradnl"/>
        </w:rPr>
      </w:pPr>
      <w:r w:rsidRPr="00F027D8">
        <w:rPr>
          <w:rFonts w:ascii="Book Antiqua" w:hAnsi="Book Antiqua"/>
          <w:lang w:val="es-ES_tradnl"/>
        </w:rPr>
        <w:t xml:space="preserve">   20</w:t>
      </w:r>
      <w:r w:rsidRPr="00F027D8">
        <w:rPr>
          <w:rFonts w:ascii="Book Antiqua" w:hAnsi="Book Antiqua"/>
          <w:vertAlign w:val="superscript"/>
          <w:lang w:val="es-ES_tradnl"/>
        </w:rPr>
        <w:t>ma.</w:t>
      </w:r>
      <w:r w:rsidRPr="00F027D8">
        <w:rPr>
          <w:rFonts w:ascii="Book Antiqua" w:hAnsi="Book Antiqua"/>
          <w:lang w:val="es-ES_tradnl"/>
        </w:rPr>
        <w:t xml:space="preserve"> Asamblea</w:t>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t xml:space="preserve">                 1</w:t>
      </w:r>
      <w:r w:rsidRPr="00F027D8">
        <w:rPr>
          <w:rFonts w:ascii="Book Antiqua" w:hAnsi="Book Antiqua"/>
          <w:vertAlign w:val="superscript"/>
          <w:lang w:val="es-ES_tradnl"/>
        </w:rPr>
        <w:t>ra.</w:t>
      </w:r>
      <w:r w:rsidRPr="00F027D8">
        <w:rPr>
          <w:rFonts w:ascii="Book Antiqua" w:hAnsi="Book Antiqua"/>
          <w:lang w:val="es-ES_tradnl"/>
        </w:rPr>
        <w:t xml:space="preserve"> Sesión</w:t>
      </w:r>
    </w:p>
    <w:p w14:paraId="728D7FB8" w14:textId="77777777" w:rsidR="00605073" w:rsidRPr="00F027D8" w:rsidRDefault="00605073" w:rsidP="00F027D8">
      <w:pPr>
        <w:pStyle w:val="Title2"/>
        <w:suppressLineNumbers/>
        <w:tabs>
          <w:tab w:val="clear" w:pos="648"/>
          <w:tab w:val="clear" w:pos="7776"/>
          <w:tab w:val="clear" w:pos="7848"/>
        </w:tabs>
        <w:ind w:right="-720"/>
        <w:jc w:val="both"/>
        <w:rPr>
          <w:rFonts w:ascii="Book Antiqua" w:hAnsi="Book Antiqua"/>
          <w:lang w:val="es-ES_tradnl"/>
        </w:rPr>
      </w:pPr>
      <w:r w:rsidRPr="00F027D8">
        <w:rPr>
          <w:rFonts w:ascii="Book Antiqua" w:hAnsi="Book Antiqua"/>
          <w:lang w:val="es-ES_tradnl"/>
        </w:rPr>
        <w:t xml:space="preserve">           Legislativa</w:t>
      </w:r>
      <w:r w:rsidRPr="00F027D8">
        <w:rPr>
          <w:rFonts w:ascii="Book Antiqua" w:hAnsi="Book Antiqua"/>
          <w:lang w:val="es-ES_tradnl"/>
        </w:rPr>
        <w:tab/>
      </w:r>
      <w:r w:rsidRPr="00F027D8">
        <w:rPr>
          <w:rFonts w:ascii="Book Antiqua" w:hAnsi="Book Antiqua"/>
          <w:lang w:val="es-ES_tradnl"/>
        </w:rPr>
        <w:tab/>
        <w:t xml:space="preserve">                                                                                         </w:t>
      </w:r>
      <w:r w:rsidRPr="00F027D8">
        <w:rPr>
          <w:rFonts w:ascii="Book Antiqua" w:hAnsi="Book Antiqua"/>
          <w:lang w:val="es-ES_tradnl"/>
        </w:rPr>
        <w:tab/>
        <w:t>Ordinaria</w:t>
      </w:r>
    </w:p>
    <w:p w14:paraId="3969AC88" w14:textId="77777777" w:rsidR="00605073" w:rsidRPr="00F027D8" w:rsidRDefault="00605073" w:rsidP="00F027D8">
      <w:pPr>
        <w:suppressLineNumbers/>
        <w:jc w:val="center"/>
        <w:rPr>
          <w:rFonts w:ascii="Book Antiqua" w:hAnsi="Book Antiqua"/>
          <w:lang w:val="es-ES_tradnl"/>
        </w:rPr>
      </w:pPr>
    </w:p>
    <w:p w14:paraId="260CAC75" w14:textId="77777777" w:rsidR="00605073" w:rsidRPr="00F027D8" w:rsidRDefault="00605073" w:rsidP="00F027D8">
      <w:pPr>
        <w:suppressLineNumbers/>
        <w:jc w:val="center"/>
        <w:rPr>
          <w:rFonts w:ascii="Book Antiqua" w:hAnsi="Book Antiqua"/>
          <w:b/>
          <w:sz w:val="36"/>
          <w:szCs w:val="36"/>
          <w:lang w:val="es-ES_tradnl"/>
        </w:rPr>
      </w:pPr>
      <w:r w:rsidRPr="00F027D8">
        <w:rPr>
          <w:rFonts w:ascii="Book Antiqua" w:hAnsi="Book Antiqua"/>
          <w:b/>
          <w:sz w:val="36"/>
          <w:szCs w:val="36"/>
          <w:lang w:val="es-ES_tradnl"/>
        </w:rPr>
        <w:t>CÁMARA DE REPRESENTANTES</w:t>
      </w:r>
    </w:p>
    <w:p w14:paraId="4F40D02E" w14:textId="77777777" w:rsidR="00605073" w:rsidRPr="00F027D8" w:rsidRDefault="00605073" w:rsidP="00F027D8">
      <w:pPr>
        <w:suppressLineNumbers/>
        <w:jc w:val="center"/>
        <w:rPr>
          <w:rFonts w:ascii="Book Antiqua" w:hAnsi="Book Antiqua"/>
          <w:szCs w:val="24"/>
          <w:lang w:val="es-ES"/>
        </w:rPr>
      </w:pPr>
    </w:p>
    <w:p w14:paraId="047F6016" w14:textId="5A81B811" w:rsidR="00605073" w:rsidRPr="00F027D8" w:rsidRDefault="00605073" w:rsidP="00F027D8">
      <w:pPr>
        <w:suppressLineNumbers/>
        <w:jc w:val="center"/>
        <w:rPr>
          <w:rFonts w:ascii="Book Antiqua" w:hAnsi="Book Antiqua"/>
          <w:b/>
          <w:sz w:val="52"/>
          <w:szCs w:val="52"/>
          <w:lang w:val="es-ES_tradnl"/>
        </w:rPr>
      </w:pPr>
      <w:r w:rsidRPr="00F027D8">
        <w:rPr>
          <w:rFonts w:ascii="Book Antiqua" w:hAnsi="Book Antiqua"/>
          <w:b/>
          <w:sz w:val="52"/>
          <w:szCs w:val="52"/>
          <w:lang w:val="es-ES_tradnl"/>
        </w:rPr>
        <w:t xml:space="preserve">P. de la C. </w:t>
      </w:r>
      <w:r w:rsidR="00F73B0A">
        <w:rPr>
          <w:rFonts w:ascii="Book Antiqua" w:hAnsi="Book Antiqua"/>
          <w:b/>
          <w:sz w:val="52"/>
          <w:szCs w:val="52"/>
          <w:lang w:val="es-ES_tradnl"/>
        </w:rPr>
        <w:t>475</w:t>
      </w:r>
    </w:p>
    <w:p w14:paraId="2595EAA2" w14:textId="77777777" w:rsidR="00605073" w:rsidRPr="00F027D8" w:rsidRDefault="00605073" w:rsidP="00F027D8">
      <w:pPr>
        <w:suppressLineNumbers/>
        <w:jc w:val="center"/>
        <w:rPr>
          <w:rFonts w:ascii="Book Antiqua" w:hAnsi="Book Antiqua"/>
          <w:szCs w:val="24"/>
          <w:lang w:val="es-ES_tradnl"/>
        </w:rPr>
      </w:pPr>
    </w:p>
    <w:p w14:paraId="03571D00" w14:textId="61F2BA13" w:rsidR="00605073" w:rsidRPr="00F027D8" w:rsidRDefault="00F73B0A" w:rsidP="00F027D8">
      <w:pPr>
        <w:suppressLineNumbers/>
        <w:jc w:val="center"/>
        <w:rPr>
          <w:rFonts w:ascii="Book Antiqua" w:hAnsi="Book Antiqua"/>
          <w:sz w:val="24"/>
          <w:szCs w:val="24"/>
          <w:lang w:val="es-ES_tradnl"/>
        </w:rPr>
      </w:pPr>
      <w:r>
        <w:rPr>
          <w:rFonts w:ascii="Book Antiqua" w:hAnsi="Book Antiqua"/>
          <w:sz w:val="24"/>
          <w:szCs w:val="24"/>
          <w:lang w:val="es-ES_tradnl"/>
        </w:rPr>
        <w:t>1</w:t>
      </w:r>
      <w:r w:rsidR="00605073" w:rsidRPr="00F027D8">
        <w:rPr>
          <w:rFonts w:ascii="Book Antiqua" w:hAnsi="Book Antiqua"/>
          <w:sz w:val="24"/>
          <w:szCs w:val="24"/>
          <w:lang w:val="es-ES_tradnl"/>
        </w:rPr>
        <w:t xml:space="preserve"> DE </w:t>
      </w:r>
      <w:r w:rsidR="000F7DE7">
        <w:rPr>
          <w:rFonts w:ascii="Book Antiqua" w:hAnsi="Book Antiqua"/>
          <w:sz w:val="24"/>
          <w:szCs w:val="24"/>
          <w:lang w:val="es-ES_tradnl"/>
        </w:rPr>
        <w:t xml:space="preserve">ABRIL </w:t>
      </w:r>
      <w:r w:rsidR="00605073" w:rsidRPr="00F027D8">
        <w:rPr>
          <w:rFonts w:ascii="Book Antiqua" w:hAnsi="Book Antiqua"/>
          <w:sz w:val="24"/>
          <w:szCs w:val="24"/>
          <w:lang w:val="es-ES_tradnl"/>
        </w:rPr>
        <w:t>DE 2025</w:t>
      </w:r>
    </w:p>
    <w:p w14:paraId="40003BCD" w14:textId="77777777" w:rsidR="00605073" w:rsidRPr="00F027D8" w:rsidRDefault="00605073" w:rsidP="00F027D8">
      <w:pPr>
        <w:suppressLineNumbers/>
        <w:jc w:val="center"/>
        <w:rPr>
          <w:rFonts w:ascii="Book Antiqua" w:hAnsi="Book Antiqua"/>
          <w:szCs w:val="24"/>
          <w:lang w:val="es-ES_tradnl"/>
        </w:rPr>
      </w:pPr>
    </w:p>
    <w:p w14:paraId="64030727" w14:textId="77777777" w:rsidR="00605073" w:rsidRPr="00F027D8" w:rsidRDefault="00605073" w:rsidP="00F027D8">
      <w:pPr>
        <w:suppressLineNumbers/>
        <w:jc w:val="center"/>
        <w:rPr>
          <w:rFonts w:ascii="Book Antiqua" w:hAnsi="Book Antiqua"/>
          <w:i/>
          <w:sz w:val="24"/>
          <w:szCs w:val="24"/>
          <w:lang w:val="es-ES_tradnl"/>
        </w:rPr>
      </w:pPr>
      <w:r w:rsidRPr="00F027D8">
        <w:rPr>
          <w:rFonts w:ascii="Book Antiqua" w:hAnsi="Book Antiqua"/>
          <w:sz w:val="24"/>
          <w:szCs w:val="24"/>
          <w:lang w:val="es-ES_tradnl"/>
        </w:rPr>
        <w:t xml:space="preserve">Presentado por el representante </w:t>
      </w:r>
      <w:r w:rsidRPr="00F027D8">
        <w:rPr>
          <w:rFonts w:ascii="Book Antiqua" w:hAnsi="Book Antiqua"/>
          <w:i/>
          <w:sz w:val="24"/>
          <w:szCs w:val="24"/>
          <w:lang w:val="es-ES_tradnl"/>
        </w:rPr>
        <w:t>Aponte Hernández</w:t>
      </w:r>
    </w:p>
    <w:p w14:paraId="633661A5" w14:textId="77777777" w:rsidR="00605073" w:rsidRPr="00F027D8" w:rsidRDefault="00605073" w:rsidP="00F027D8">
      <w:pPr>
        <w:suppressLineNumbers/>
        <w:jc w:val="center"/>
        <w:rPr>
          <w:rFonts w:ascii="Book Antiqua" w:hAnsi="Book Antiqua"/>
          <w:sz w:val="24"/>
          <w:szCs w:val="24"/>
          <w:lang w:val="es-ES_tradnl"/>
        </w:rPr>
      </w:pPr>
    </w:p>
    <w:p w14:paraId="384CE829" w14:textId="5D2E62E0" w:rsidR="00605073" w:rsidRPr="00F027D8" w:rsidRDefault="00605073" w:rsidP="00F027D8">
      <w:pPr>
        <w:suppressLineNumbers/>
        <w:jc w:val="center"/>
        <w:rPr>
          <w:rFonts w:ascii="Book Antiqua" w:hAnsi="Book Antiqua"/>
          <w:sz w:val="24"/>
          <w:szCs w:val="24"/>
          <w:lang w:val="es-ES_tradnl"/>
        </w:rPr>
      </w:pPr>
      <w:r w:rsidRPr="00F027D8">
        <w:rPr>
          <w:rFonts w:ascii="Book Antiqua" w:hAnsi="Book Antiqua"/>
          <w:sz w:val="24"/>
          <w:szCs w:val="24"/>
          <w:lang w:val="es-ES_tradnl"/>
        </w:rPr>
        <w:t xml:space="preserve">Referido a </w:t>
      </w:r>
      <w:r w:rsidR="00390B06">
        <w:rPr>
          <w:rFonts w:ascii="Book Antiqua" w:hAnsi="Book Antiqua"/>
          <w:sz w:val="24"/>
          <w:szCs w:val="24"/>
          <w:lang w:val="es-ES_tradnl"/>
        </w:rPr>
        <w:t>la Comisión de Educación</w:t>
      </w:r>
    </w:p>
    <w:p w14:paraId="797331FA" w14:textId="77777777" w:rsidR="00605073" w:rsidRPr="00F027D8" w:rsidRDefault="00605073" w:rsidP="00F027D8">
      <w:pPr>
        <w:suppressLineNumbers/>
        <w:jc w:val="both"/>
        <w:rPr>
          <w:rFonts w:ascii="Book Antiqua" w:hAnsi="Book Antiqua"/>
          <w:sz w:val="24"/>
          <w:szCs w:val="24"/>
          <w:lang w:val="es-ES_tradnl"/>
        </w:rPr>
      </w:pPr>
    </w:p>
    <w:p w14:paraId="53512FCB" w14:textId="77777777" w:rsidR="00605073" w:rsidRDefault="00605073" w:rsidP="00F027D8">
      <w:pPr>
        <w:suppressLineNumbers/>
        <w:jc w:val="center"/>
        <w:rPr>
          <w:rFonts w:ascii="Book Antiqua" w:hAnsi="Book Antiqua"/>
          <w:b/>
          <w:sz w:val="28"/>
          <w:szCs w:val="28"/>
          <w:lang w:val="es-ES_tradnl"/>
        </w:rPr>
      </w:pPr>
      <w:r w:rsidRPr="00F027D8">
        <w:rPr>
          <w:rFonts w:ascii="Book Antiqua" w:hAnsi="Book Antiqua"/>
          <w:b/>
          <w:sz w:val="28"/>
          <w:szCs w:val="28"/>
          <w:lang w:val="es-ES_tradnl"/>
        </w:rPr>
        <w:t>LEY</w:t>
      </w:r>
    </w:p>
    <w:p w14:paraId="760AEDC4" w14:textId="77777777" w:rsidR="000C11B3" w:rsidRPr="000C11B3" w:rsidRDefault="000C11B3" w:rsidP="00F027D8">
      <w:pPr>
        <w:suppressLineNumbers/>
        <w:jc w:val="center"/>
        <w:rPr>
          <w:rFonts w:ascii="Book Antiqua" w:hAnsi="Book Antiqua"/>
          <w:b/>
          <w:sz w:val="24"/>
          <w:szCs w:val="24"/>
          <w:lang w:val="es-ES_tradnl"/>
        </w:rPr>
      </w:pPr>
    </w:p>
    <w:p w14:paraId="49444865" w14:textId="5305AF2A" w:rsidR="00605073" w:rsidRPr="00F027D8" w:rsidRDefault="00605073" w:rsidP="00605073">
      <w:pPr>
        <w:suppressLineNumbers/>
        <w:ind w:left="720" w:hanging="720"/>
        <w:jc w:val="both"/>
        <w:rPr>
          <w:rFonts w:ascii="Book Antiqua" w:hAnsi="Book Antiqua"/>
          <w:sz w:val="24"/>
          <w:szCs w:val="24"/>
          <w:lang w:val="es-ES"/>
        </w:rPr>
      </w:pPr>
      <w:r w:rsidRPr="00F027D8">
        <w:rPr>
          <w:rFonts w:ascii="Book Antiqua" w:hAnsi="Book Antiqua"/>
          <w:sz w:val="24"/>
          <w:szCs w:val="24"/>
          <w:lang w:val="es-ES_tradnl"/>
        </w:rPr>
        <w:t>Para enmendar el Artículo 9.10 de la Ley Núm. 85-2018, según enmendada,</w:t>
      </w:r>
      <w:r w:rsidRPr="00F027D8">
        <w:rPr>
          <w:rFonts w:ascii="Book Antiqua" w:hAnsi="Book Antiqua"/>
          <w:sz w:val="24"/>
          <w:szCs w:val="24"/>
          <w:lang w:val="es-PR"/>
        </w:rPr>
        <w:t xml:space="preserve"> conocida como “Ley de Reforma Educativa de Puerto Rico”, a los fines de establecer que dentro de los talleres y campañas educativas sobre estilos de vida saludables y buenas prácticas nutricionales dispuestos en dicho Artículo, se incluya orientación y educación </w:t>
      </w:r>
      <w:r w:rsidRPr="00F027D8">
        <w:rPr>
          <w:rFonts w:ascii="Book Antiqua" w:hAnsi="Book Antiqua" w:cs="Tahoma"/>
          <w:color w:val="000000"/>
          <w:sz w:val="24"/>
          <w:szCs w:val="24"/>
          <w:shd w:val="clear" w:color="auto" w:fill="FFFFFF"/>
          <w:lang w:val="es-PR"/>
        </w:rPr>
        <w:t>con respecto a la prevención de trastornos alimenticios, tales como la anorexia</w:t>
      </w:r>
      <w:r w:rsidR="00F21920">
        <w:rPr>
          <w:rFonts w:ascii="Book Antiqua" w:hAnsi="Book Antiqua" w:cs="Tahoma"/>
          <w:color w:val="000000"/>
          <w:sz w:val="24"/>
          <w:szCs w:val="24"/>
          <w:shd w:val="clear" w:color="auto" w:fill="FFFFFF"/>
          <w:lang w:val="es-PR"/>
        </w:rPr>
        <w:t xml:space="preserve"> </w:t>
      </w:r>
      <w:r w:rsidR="00F21920">
        <w:rPr>
          <w:rFonts w:ascii="Book Antiqua" w:hAnsi="Book Antiqua" w:cs="Tahoma"/>
          <w:i/>
          <w:iCs/>
          <w:color w:val="000000"/>
          <w:sz w:val="24"/>
          <w:szCs w:val="24"/>
          <w:u w:val="single"/>
          <w:shd w:val="clear" w:color="auto" w:fill="FFFFFF"/>
          <w:lang w:val="es-PR"/>
        </w:rPr>
        <w:t>nerviosa</w:t>
      </w:r>
      <w:r w:rsidRPr="00F027D8">
        <w:rPr>
          <w:rFonts w:ascii="Book Antiqua" w:hAnsi="Book Antiqua" w:cs="Tahoma"/>
          <w:color w:val="000000"/>
          <w:sz w:val="24"/>
          <w:szCs w:val="24"/>
          <w:shd w:val="clear" w:color="auto" w:fill="FFFFFF"/>
          <w:lang w:val="es-PR"/>
        </w:rPr>
        <w:t>, la bulimia</w:t>
      </w:r>
      <w:r w:rsidR="00F21920">
        <w:rPr>
          <w:rFonts w:ascii="Book Antiqua" w:hAnsi="Book Antiqua" w:cs="Tahoma"/>
          <w:color w:val="000000"/>
          <w:sz w:val="24"/>
          <w:szCs w:val="24"/>
          <w:shd w:val="clear" w:color="auto" w:fill="FFFFFF"/>
          <w:lang w:val="es-PR"/>
        </w:rPr>
        <w:t xml:space="preserve"> </w:t>
      </w:r>
      <w:r w:rsidR="00F21920" w:rsidRPr="00F21920">
        <w:rPr>
          <w:rFonts w:ascii="Book Antiqua" w:hAnsi="Book Antiqua" w:cs="Tahoma"/>
          <w:i/>
          <w:iCs/>
          <w:color w:val="000000"/>
          <w:sz w:val="24"/>
          <w:szCs w:val="24"/>
          <w:u w:val="single"/>
          <w:shd w:val="clear" w:color="auto" w:fill="FFFFFF"/>
          <w:lang w:val="es-PR"/>
        </w:rPr>
        <w:t>nerviosa</w:t>
      </w:r>
      <w:r w:rsidRPr="00F027D8">
        <w:rPr>
          <w:rFonts w:ascii="Book Antiqua" w:hAnsi="Book Antiqua" w:cs="Tahoma"/>
          <w:color w:val="000000"/>
          <w:sz w:val="24"/>
          <w:szCs w:val="24"/>
          <w:shd w:val="clear" w:color="auto" w:fill="FFFFFF"/>
          <w:lang w:val="es-PR"/>
        </w:rPr>
        <w:t xml:space="preserve"> y </w:t>
      </w:r>
      <w:r w:rsidRPr="00F21920">
        <w:rPr>
          <w:rFonts w:ascii="Book Antiqua" w:hAnsi="Book Antiqua" w:cs="Tahoma"/>
          <w:strike/>
          <w:color w:val="000000"/>
          <w:sz w:val="24"/>
          <w:szCs w:val="24"/>
          <w:shd w:val="clear" w:color="auto" w:fill="FFFFFF"/>
          <w:lang w:val="es-PR"/>
        </w:rPr>
        <w:t>trastornos</w:t>
      </w:r>
      <w:r w:rsidRPr="00F027D8">
        <w:rPr>
          <w:rFonts w:ascii="Book Antiqua" w:hAnsi="Book Antiqua" w:cs="Tahoma"/>
          <w:color w:val="000000"/>
          <w:sz w:val="24"/>
          <w:szCs w:val="24"/>
          <w:shd w:val="clear" w:color="auto" w:fill="FFFFFF"/>
          <w:lang w:val="es-PR"/>
        </w:rPr>
        <w:t xml:space="preserve"> </w:t>
      </w:r>
      <w:r w:rsidR="00F21920" w:rsidRPr="00F21920">
        <w:rPr>
          <w:rFonts w:ascii="Book Antiqua" w:hAnsi="Book Antiqua" w:cs="Tahoma"/>
          <w:i/>
          <w:iCs/>
          <w:color w:val="000000"/>
          <w:sz w:val="24"/>
          <w:szCs w:val="24"/>
          <w:u w:val="single"/>
          <w:shd w:val="clear" w:color="auto" w:fill="FFFFFF"/>
          <w:lang w:val="es-PR"/>
        </w:rPr>
        <w:t>el trastorno</w:t>
      </w:r>
      <w:r w:rsidR="00F21920">
        <w:rPr>
          <w:rFonts w:ascii="Book Antiqua" w:hAnsi="Book Antiqua" w:cs="Tahoma"/>
          <w:color w:val="000000"/>
          <w:sz w:val="24"/>
          <w:szCs w:val="24"/>
          <w:shd w:val="clear" w:color="auto" w:fill="FFFFFF"/>
          <w:lang w:val="es-PR"/>
        </w:rPr>
        <w:t xml:space="preserve"> </w:t>
      </w:r>
      <w:r w:rsidRPr="00F027D8">
        <w:rPr>
          <w:rFonts w:ascii="Book Antiqua" w:hAnsi="Book Antiqua" w:cs="Tahoma"/>
          <w:color w:val="000000"/>
          <w:sz w:val="24"/>
          <w:szCs w:val="24"/>
          <w:shd w:val="clear" w:color="auto" w:fill="FFFFFF"/>
          <w:lang w:val="es-PR"/>
        </w:rPr>
        <w:t>por atracón, entre otros</w:t>
      </w:r>
      <w:r w:rsidRPr="00F027D8">
        <w:rPr>
          <w:rFonts w:ascii="Book Antiqua" w:hAnsi="Book Antiqua"/>
          <w:sz w:val="24"/>
          <w:szCs w:val="24"/>
          <w:lang w:val="es-ES"/>
        </w:rPr>
        <w:t>; y para otros fines relacionados.</w:t>
      </w:r>
    </w:p>
    <w:p w14:paraId="5B9A1F82" w14:textId="77777777" w:rsidR="00605073" w:rsidRPr="00F027D8" w:rsidRDefault="00605073" w:rsidP="00605073">
      <w:pPr>
        <w:suppressLineNumbers/>
        <w:jc w:val="center"/>
        <w:rPr>
          <w:rFonts w:ascii="Book Antiqua" w:hAnsi="Book Antiqua"/>
          <w:sz w:val="24"/>
          <w:szCs w:val="24"/>
          <w:lang w:val="es-ES"/>
        </w:rPr>
      </w:pPr>
    </w:p>
    <w:p w14:paraId="42B7AFBE" w14:textId="77777777" w:rsidR="00605073" w:rsidRPr="00F027D8" w:rsidRDefault="00605073" w:rsidP="00605073">
      <w:pPr>
        <w:suppressLineNumbers/>
        <w:jc w:val="center"/>
        <w:rPr>
          <w:rFonts w:ascii="Book Antiqua" w:hAnsi="Book Antiqua"/>
          <w:sz w:val="24"/>
          <w:szCs w:val="24"/>
          <w:lang w:val="es-ES_tradnl"/>
        </w:rPr>
      </w:pPr>
      <w:r w:rsidRPr="00F027D8">
        <w:rPr>
          <w:rFonts w:ascii="Book Antiqua" w:hAnsi="Book Antiqua"/>
          <w:sz w:val="24"/>
          <w:szCs w:val="24"/>
          <w:lang w:val="es-ES_tradnl"/>
        </w:rPr>
        <w:t>EXPOSICIÓN DE MOTIVOS</w:t>
      </w:r>
    </w:p>
    <w:p w14:paraId="1BDDECFC" w14:textId="77777777" w:rsidR="00605073" w:rsidRPr="00F027D8" w:rsidRDefault="00605073" w:rsidP="00605073">
      <w:pPr>
        <w:suppressLineNumbers/>
        <w:jc w:val="center"/>
        <w:rPr>
          <w:rFonts w:ascii="Book Antiqua" w:hAnsi="Book Antiqua"/>
          <w:sz w:val="24"/>
          <w:szCs w:val="24"/>
          <w:lang w:val="es-ES_tradnl"/>
        </w:rPr>
      </w:pPr>
    </w:p>
    <w:p w14:paraId="58D789BC" w14:textId="09E70734" w:rsidR="00DE4731" w:rsidRPr="00AB2994" w:rsidRDefault="00605073" w:rsidP="00DE4731">
      <w:pPr>
        <w:suppressLineNumbers/>
        <w:jc w:val="both"/>
        <w:rPr>
          <w:rFonts w:ascii="Book Antiqua" w:hAnsi="Book Antiqua"/>
          <w:strike/>
          <w:color w:val="000000"/>
          <w:sz w:val="24"/>
          <w:szCs w:val="24"/>
          <w:lang w:val="es-PR"/>
        </w:rPr>
      </w:pPr>
      <w:r w:rsidRPr="00040576">
        <w:rPr>
          <w:rFonts w:ascii="Book Antiqua" w:hAnsi="Book Antiqua" w:cs="Arial"/>
          <w:sz w:val="24"/>
          <w:szCs w:val="24"/>
          <w:lang w:val="es-PR"/>
        </w:rPr>
        <w:tab/>
      </w:r>
      <w:r w:rsidR="00040576" w:rsidRPr="00040576">
        <w:rPr>
          <w:rFonts w:ascii="Book Antiqua" w:hAnsi="Book Antiqua" w:cs="Arial"/>
          <w:sz w:val="24"/>
          <w:szCs w:val="24"/>
          <w:lang w:val="es-PR"/>
        </w:rPr>
        <w:t xml:space="preserve">Los trastornos de la conducta alimentaria (TCA) son un grupo de desórdenes mentales que se caracterizan por una conducta alterada frente a la ingesta alimentaria y pensamientos erróneos </w:t>
      </w:r>
      <w:r w:rsidR="00040576" w:rsidRPr="00CB7A4D">
        <w:rPr>
          <w:rFonts w:ascii="Book Antiqua" w:hAnsi="Book Antiqua" w:cs="Arial"/>
          <w:strike/>
          <w:sz w:val="24"/>
          <w:szCs w:val="24"/>
          <w:lang w:val="es-PR"/>
        </w:rPr>
        <w:t>en</w:t>
      </w:r>
      <w:r w:rsidR="00040576" w:rsidRPr="00040576">
        <w:rPr>
          <w:rFonts w:ascii="Book Antiqua" w:hAnsi="Book Antiqua" w:cs="Arial"/>
          <w:sz w:val="24"/>
          <w:szCs w:val="24"/>
          <w:lang w:val="es-PR"/>
        </w:rPr>
        <w:t xml:space="preserve"> </w:t>
      </w:r>
      <w:r w:rsidR="00CB7A4D" w:rsidRPr="00CB7A4D">
        <w:rPr>
          <w:rFonts w:ascii="Book Antiqua" w:hAnsi="Book Antiqua" w:cs="Arial"/>
          <w:i/>
          <w:iCs/>
          <w:sz w:val="24"/>
          <w:szCs w:val="24"/>
          <w:u w:val="single"/>
          <w:lang w:val="es-PR"/>
        </w:rPr>
        <w:t>con</w:t>
      </w:r>
      <w:r w:rsidR="00CB7A4D">
        <w:rPr>
          <w:rFonts w:ascii="Book Antiqua" w:hAnsi="Book Antiqua" w:cs="Arial"/>
          <w:sz w:val="24"/>
          <w:szCs w:val="24"/>
          <w:lang w:val="es-PR"/>
        </w:rPr>
        <w:t xml:space="preserve"> </w:t>
      </w:r>
      <w:r w:rsidR="00040576" w:rsidRPr="00040576">
        <w:rPr>
          <w:rFonts w:ascii="Book Antiqua" w:hAnsi="Book Antiqua" w:cs="Arial"/>
          <w:sz w:val="24"/>
          <w:szCs w:val="24"/>
          <w:lang w:val="es-PR"/>
        </w:rPr>
        <w:t xml:space="preserve">relación a la dieta, </w:t>
      </w:r>
      <w:r w:rsidR="00653EA3" w:rsidRPr="00653EA3">
        <w:rPr>
          <w:rFonts w:ascii="Book Antiqua" w:hAnsi="Book Antiqua" w:cs="Arial"/>
          <w:sz w:val="24"/>
          <w:szCs w:val="24"/>
          <w:lang w:val="es-PR"/>
        </w:rPr>
        <w:t>al</w:t>
      </w:r>
      <w:r w:rsidR="00653EA3" w:rsidRPr="00040576">
        <w:rPr>
          <w:rFonts w:ascii="Book Antiqua" w:hAnsi="Book Antiqua" w:cs="Arial"/>
          <w:sz w:val="24"/>
          <w:szCs w:val="24"/>
          <w:lang w:val="es-PR"/>
        </w:rPr>
        <w:t xml:space="preserve"> </w:t>
      </w:r>
      <w:r w:rsidR="00653EA3" w:rsidRPr="00653EA3">
        <w:rPr>
          <w:rFonts w:ascii="Book Antiqua" w:hAnsi="Book Antiqua" w:cs="Arial"/>
          <w:i/>
          <w:iCs/>
          <w:sz w:val="24"/>
          <w:szCs w:val="24"/>
          <w:u w:val="single"/>
          <w:lang w:val="es-PR"/>
        </w:rPr>
        <w:t>peso corporal</w:t>
      </w:r>
      <w:r w:rsidR="00040576" w:rsidRPr="00040576">
        <w:rPr>
          <w:rFonts w:ascii="Book Antiqua" w:hAnsi="Book Antiqua" w:cs="Arial"/>
          <w:sz w:val="24"/>
          <w:szCs w:val="24"/>
          <w:lang w:val="es-PR"/>
        </w:rPr>
        <w:t xml:space="preserve"> y a la </w:t>
      </w:r>
      <w:r w:rsidR="00040576" w:rsidRPr="00653EA3">
        <w:rPr>
          <w:rFonts w:ascii="Book Antiqua" w:hAnsi="Book Antiqua" w:cs="Arial"/>
          <w:strike/>
          <w:sz w:val="24"/>
          <w:szCs w:val="24"/>
          <w:lang w:val="es-PR"/>
        </w:rPr>
        <w:t>figura corporal</w:t>
      </w:r>
      <w:r w:rsidR="00653EA3">
        <w:rPr>
          <w:rFonts w:ascii="Book Antiqua" w:hAnsi="Book Antiqua" w:cs="Arial"/>
          <w:sz w:val="24"/>
          <w:szCs w:val="24"/>
          <w:lang w:val="es-PR"/>
        </w:rPr>
        <w:t xml:space="preserve"> </w:t>
      </w:r>
      <w:r w:rsidR="00653EA3" w:rsidRPr="00653EA3">
        <w:rPr>
          <w:rFonts w:ascii="Book Antiqua" w:hAnsi="Book Antiqua"/>
          <w:i/>
          <w:iCs/>
          <w:color w:val="000000"/>
          <w:sz w:val="24"/>
          <w:szCs w:val="24"/>
          <w:u w:val="single"/>
          <w:lang w:val="es-PR"/>
        </w:rPr>
        <w:t>imagen física</w:t>
      </w:r>
      <w:r w:rsidR="00040576" w:rsidRPr="00040576">
        <w:rPr>
          <w:rFonts w:ascii="Book Antiqua" w:hAnsi="Book Antiqua" w:cs="Arial"/>
          <w:sz w:val="24"/>
          <w:szCs w:val="24"/>
          <w:lang w:val="es-PR"/>
        </w:rPr>
        <w:t>.</w:t>
      </w:r>
      <w:r w:rsidR="00040576">
        <w:rPr>
          <w:rStyle w:val="FootnoteReference"/>
          <w:rFonts w:ascii="Book Antiqua" w:hAnsi="Book Antiqua" w:cs="Arial"/>
          <w:sz w:val="24"/>
          <w:szCs w:val="24"/>
          <w:lang w:val="es-PR"/>
        </w:rPr>
        <w:footnoteReference w:id="1"/>
      </w:r>
      <w:r w:rsidR="00040576" w:rsidRPr="00040576">
        <w:rPr>
          <w:rFonts w:ascii="Book Antiqua" w:hAnsi="Book Antiqua" w:cs="Arial"/>
          <w:sz w:val="24"/>
          <w:szCs w:val="24"/>
          <w:lang w:val="es-PR"/>
        </w:rPr>
        <w:t xml:space="preserve"> </w:t>
      </w:r>
      <w:r w:rsidRPr="00047F22">
        <w:rPr>
          <w:rFonts w:ascii="Book Antiqua" w:hAnsi="Book Antiqua"/>
          <w:strike/>
          <w:color w:val="000000"/>
          <w:sz w:val="24"/>
          <w:szCs w:val="24"/>
          <w:lang w:val="es-PR"/>
        </w:rPr>
        <w:t>Cuando hablamos de un trastorno alimenticio nos referimos a comportamientos alimentarios extremos</w:t>
      </w:r>
      <w:r w:rsidRPr="00047F22">
        <w:rPr>
          <w:rFonts w:ascii="Book Antiqua" w:hAnsi="Book Antiqua"/>
          <w:strike/>
          <w:sz w:val="24"/>
          <w:szCs w:val="24"/>
          <w:lang w:val="es-PR"/>
        </w:rPr>
        <w:t>, como la reducción en la ingesta de alimentos o el comer excesivamente</w:t>
      </w:r>
      <w:r w:rsidRPr="00047F22">
        <w:rPr>
          <w:rFonts w:ascii="Book Antiqua" w:hAnsi="Book Antiqua"/>
          <w:i/>
          <w:iCs/>
          <w:strike/>
          <w:sz w:val="24"/>
          <w:szCs w:val="24"/>
          <w:u w:val="single"/>
          <w:lang w:val="es-PR"/>
        </w:rPr>
        <w:t>.</w:t>
      </w:r>
      <w:r w:rsidRPr="00047F22">
        <w:rPr>
          <w:rFonts w:ascii="Book Antiqua" w:hAnsi="Book Antiqua"/>
          <w:i/>
          <w:iCs/>
          <w:sz w:val="24"/>
          <w:szCs w:val="24"/>
          <w:u w:val="single"/>
          <w:lang w:val="es-PR"/>
        </w:rPr>
        <w:t xml:space="preserve"> </w:t>
      </w:r>
      <w:r w:rsidRPr="00047F22">
        <w:rPr>
          <w:rStyle w:val="apple-converted-space"/>
          <w:rFonts w:ascii="Book Antiqua" w:hAnsi="Book Antiqua" w:cs="Arial"/>
          <w:i/>
          <w:iCs/>
          <w:color w:val="134631"/>
          <w:sz w:val="24"/>
          <w:szCs w:val="24"/>
          <w:u w:val="single"/>
          <w:shd w:val="clear" w:color="auto" w:fill="FFFFFF"/>
          <w:lang w:val="es-PR"/>
        </w:rPr>
        <w:t> </w:t>
      </w:r>
      <w:r w:rsidR="00047F22" w:rsidRPr="00047F22">
        <w:rPr>
          <w:rFonts w:ascii="Book Antiqua" w:hAnsi="Book Antiqua"/>
          <w:i/>
          <w:iCs/>
          <w:color w:val="000000"/>
          <w:sz w:val="24"/>
          <w:szCs w:val="24"/>
          <w:u w:val="single"/>
          <w:lang w:val="es-PR"/>
        </w:rPr>
        <w:t>Estos trastornos se manifiestan en comportamientos extremos, como la restricción excesiva de alimentos o el consumo compulsivo de grandes cantidades de comida.</w:t>
      </w:r>
      <w:r w:rsidR="00047F22" w:rsidRPr="00CB7A4D">
        <w:rPr>
          <w:rFonts w:ascii="Book Antiqua" w:hAnsi="Book Antiqua"/>
          <w:color w:val="000000"/>
          <w:sz w:val="24"/>
          <w:szCs w:val="24"/>
          <w:lang w:val="es-PR"/>
        </w:rPr>
        <w:t xml:space="preserve"> </w:t>
      </w:r>
      <w:r w:rsidRPr="00047F22">
        <w:rPr>
          <w:rFonts w:ascii="Book Antiqua" w:hAnsi="Book Antiqua"/>
          <w:strike/>
          <w:sz w:val="24"/>
          <w:szCs w:val="24"/>
          <w:lang w:val="es-PR"/>
        </w:rPr>
        <w:t>Los mismos se caracterizan principalmente</w:t>
      </w:r>
      <w:r w:rsidR="00047F22" w:rsidRPr="00047F22">
        <w:rPr>
          <w:rFonts w:ascii="Book Antiqua" w:hAnsi="Book Antiqua"/>
          <w:strike/>
          <w:sz w:val="24"/>
          <w:szCs w:val="24"/>
          <w:lang w:val="es-PR"/>
        </w:rPr>
        <w:t xml:space="preserve"> por la</w:t>
      </w:r>
      <w:r w:rsidRPr="00DE4731">
        <w:rPr>
          <w:rFonts w:ascii="Book Antiqua" w:hAnsi="Book Antiqua"/>
          <w:sz w:val="24"/>
          <w:szCs w:val="24"/>
          <w:lang w:val="es-PR"/>
        </w:rPr>
        <w:t xml:space="preserve"> </w:t>
      </w:r>
      <w:r w:rsidR="00047F22" w:rsidRPr="00047F22">
        <w:rPr>
          <w:rFonts w:ascii="Book Antiqua" w:hAnsi="Book Antiqua"/>
          <w:i/>
          <w:iCs/>
          <w:color w:val="000000"/>
          <w:sz w:val="24"/>
          <w:szCs w:val="24"/>
          <w:u w:val="single"/>
          <w:lang w:val="es-PR"/>
        </w:rPr>
        <w:t>A menudo, están motivados por una profunda</w:t>
      </w:r>
      <w:r w:rsidR="00047F22" w:rsidRPr="00CB7A4D">
        <w:rPr>
          <w:rFonts w:ascii="Book Antiqua" w:hAnsi="Book Antiqua"/>
          <w:color w:val="000000"/>
          <w:sz w:val="24"/>
          <w:szCs w:val="24"/>
          <w:lang w:val="es-PR"/>
        </w:rPr>
        <w:t xml:space="preserve"> </w:t>
      </w:r>
      <w:r w:rsidRPr="00DE4731">
        <w:rPr>
          <w:rFonts w:ascii="Book Antiqua" w:hAnsi="Book Antiqua"/>
          <w:sz w:val="24"/>
          <w:szCs w:val="24"/>
          <w:lang w:val="es-PR"/>
        </w:rPr>
        <w:t xml:space="preserve">insatisfacción de la persona con su imagen corporal, por lo que desarrollan pensamientos distorsionados </w:t>
      </w:r>
      <w:proofErr w:type="gramStart"/>
      <w:r w:rsidRPr="00DE4731">
        <w:rPr>
          <w:rFonts w:ascii="Book Antiqua" w:hAnsi="Book Antiqua"/>
          <w:sz w:val="24"/>
          <w:szCs w:val="24"/>
          <w:lang w:val="es-PR"/>
        </w:rPr>
        <w:t xml:space="preserve">en relación </w:t>
      </w:r>
      <w:r w:rsidRPr="00047F22">
        <w:rPr>
          <w:rFonts w:ascii="Book Antiqua" w:hAnsi="Book Antiqua"/>
          <w:strike/>
          <w:sz w:val="24"/>
          <w:szCs w:val="24"/>
          <w:lang w:val="es-PR"/>
        </w:rPr>
        <w:t>a</w:t>
      </w:r>
      <w:proofErr w:type="gramEnd"/>
      <w:r w:rsidRPr="00DE4731">
        <w:rPr>
          <w:rFonts w:ascii="Book Antiqua" w:hAnsi="Book Antiqua"/>
          <w:sz w:val="24"/>
          <w:szCs w:val="24"/>
          <w:lang w:val="es-PR"/>
        </w:rPr>
        <w:t xml:space="preserve"> </w:t>
      </w:r>
      <w:r w:rsidR="00047F22" w:rsidRPr="00047F22">
        <w:rPr>
          <w:rFonts w:ascii="Book Antiqua" w:hAnsi="Book Antiqua"/>
          <w:i/>
          <w:iCs/>
          <w:sz w:val="24"/>
          <w:szCs w:val="24"/>
          <w:u w:val="single"/>
          <w:lang w:val="es-PR"/>
        </w:rPr>
        <w:t>con</w:t>
      </w:r>
      <w:r w:rsidR="00047F22">
        <w:rPr>
          <w:rFonts w:ascii="Book Antiqua" w:hAnsi="Book Antiqua"/>
          <w:sz w:val="24"/>
          <w:szCs w:val="24"/>
          <w:lang w:val="es-PR"/>
        </w:rPr>
        <w:t xml:space="preserve"> </w:t>
      </w:r>
      <w:r w:rsidRPr="00DE4731">
        <w:rPr>
          <w:rFonts w:ascii="Book Antiqua" w:hAnsi="Book Antiqua"/>
          <w:sz w:val="24"/>
          <w:szCs w:val="24"/>
          <w:lang w:val="es-PR"/>
        </w:rPr>
        <w:t>la comida y su cuerpo.</w:t>
      </w:r>
      <w:r w:rsidR="00DE4731" w:rsidRPr="00DE4731">
        <w:rPr>
          <w:rFonts w:ascii="Book Antiqua" w:hAnsi="Book Antiqua"/>
          <w:color w:val="000000"/>
          <w:sz w:val="24"/>
          <w:szCs w:val="24"/>
          <w:lang w:val="es-PR"/>
        </w:rPr>
        <w:t xml:space="preserve"> </w:t>
      </w:r>
      <w:r w:rsidR="00DE4731" w:rsidRPr="00AB2994">
        <w:rPr>
          <w:rFonts w:ascii="Book Antiqua" w:hAnsi="Book Antiqua"/>
          <w:strike/>
          <w:color w:val="000000"/>
          <w:sz w:val="24"/>
          <w:szCs w:val="24"/>
          <w:lang w:val="es-PR"/>
        </w:rPr>
        <w:t>L</w:t>
      </w:r>
      <w:r w:rsidR="00DE4731" w:rsidRPr="00AB2994">
        <w:rPr>
          <w:rFonts w:ascii="Book Antiqua" w:hAnsi="Book Antiqua"/>
          <w:strike/>
          <w:sz w:val="24"/>
          <w:szCs w:val="24"/>
          <w:lang w:val="es-PR"/>
        </w:rPr>
        <w:t xml:space="preserve">os trastornos de la alimentación podrían ser causados por una combinación de factores genéticos, </w:t>
      </w:r>
      <w:r w:rsidR="00DE4731" w:rsidRPr="00AB2994">
        <w:rPr>
          <w:rFonts w:ascii="Book Antiqua" w:hAnsi="Book Antiqua"/>
          <w:strike/>
          <w:sz w:val="24"/>
          <w:szCs w:val="24"/>
          <w:lang w:val="es-PR"/>
        </w:rPr>
        <w:lastRenderedPageBreak/>
        <w:t xml:space="preserve">biológicos, psicológicos y sociales. </w:t>
      </w:r>
      <w:r w:rsidR="00DE4731" w:rsidRPr="00AB2994">
        <w:rPr>
          <w:rFonts w:ascii="Book Antiqua" w:hAnsi="Book Antiqua"/>
          <w:strike/>
          <w:color w:val="000000"/>
          <w:sz w:val="24"/>
          <w:szCs w:val="24"/>
          <w:lang w:val="es-PR"/>
        </w:rPr>
        <w:t>Los más comunes de estos trastornos son la</w:t>
      </w:r>
      <w:r w:rsidR="00DE4731" w:rsidRPr="00AB2994">
        <w:rPr>
          <w:rStyle w:val="apple-converted-space"/>
          <w:rFonts w:ascii="Book Antiqua" w:hAnsi="Book Antiqua"/>
          <w:strike/>
          <w:color w:val="000000"/>
          <w:sz w:val="24"/>
          <w:szCs w:val="24"/>
          <w:lang w:val="es-PR"/>
        </w:rPr>
        <w:t> </w:t>
      </w:r>
      <w:r w:rsidR="00DE4731" w:rsidRPr="00AB2994">
        <w:rPr>
          <w:rStyle w:val="Strong"/>
          <w:rFonts w:ascii="Book Antiqua" w:eastAsiaTheme="majorEastAsia" w:hAnsi="Book Antiqua"/>
          <w:b w:val="0"/>
          <w:strike/>
          <w:color w:val="000000"/>
          <w:sz w:val="24"/>
          <w:szCs w:val="24"/>
          <w:bdr w:val="none" w:sz="0" w:space="0" w:color="auto" w:frame="1"/>
          <w:lang w:val="es-PR"/>
        </w:rPr>
        <w:t>anorexia</w:t>
      </w:r>
      <w:r w:rsidR="00DE4731" w:rsidRPr="00AB2994">
        <w:rPr>
          <w:rStyle w:val="apple-converted-space"/>
          <w:rFonts w:ascii="Book Antiqua" w:hAnsi="Book Antiqua"/>
          <w:b/>
          <w:strike/>
          <w:color w:val="000000"/>
          <w:sz w:val="24"/>
          <w:szCs w:val="24"/>
          <w:lang w:val="es-PR"/>
        </w:rPr>
        <w:t>,</w:t>
      </w:r>
      <w:r w:rsidR="00DE4731" w:rsidRPr="00AB2994">
        <w:rPr>
          <w:rFonts w:ascii="Book Antiqua" w:hAnsi="Book Antiqua"/>
          <w:strike/>
          <w:color w:val="000000"/>
          <w:sz w:val="24"/>
          <w:szCs w:val="24"/>
          <w:lang w:val="es-PR"/>
        </w:rPr>
        <w:t xml:space="preserve"> la</w:t>
      </w:r>
      <w:r w:rsidR="00DE4731" w:rsidRPr="00AB2994">
        <w:rPr>
          <w:rStyle w:val="apple-converted-space"/>
          <w:rFonts w:ascii="Book Antiqua" w:hAnsi="Book Antiqua"/>
          <w:b/>
          <w:strike/>
          <w:color w:val="000000"/>
          <w:sz w:val="24"/>
          <w:szCs w:val="24"/>
          <w:lang w:val="es-PR"/>
        </w:rPr>
        <w:t> </w:t>
      </w:r>
      <w:r w:rsidR="00DE4731" w:rsidRPr="00AB2994">
        <w:rPr>
          <w:rStyle w:val="Strong"/>
          <w:rFonts w:ascii="Book Antiqua" w:eastAsiaTheme="majorEastAsia" w:hAnsi="Book Antiqua"/>
          <w:b w:val="0"/>
          <w:strike/>
          <w:color w:val="000000"/>
          <w:sz w:val="24"/>
          <w:szCs w:val="24"/>
          <w:bdr w:val="none" w:sz="0" w:space="0" w:color="auto" w:frame="1"/>
          <w:lang w:val="es-PR"/>
        </w:rPr>
        <w:t>bulimia</w:t>
      </w:r>
      <w:r w:rsidR="00DE4731" w:rsidRPr="00AB2994">
        <w:rPr>
          <w:rFonts w:ascii="Book Antiqua" w:hAnsi="Book Antiqua"/>
          <w:strike/>
          <w:color w:val="000000"/>
          <w:sz w:val="24"/>
          <w:szCs w:val="24"/>
          <w:lang w:val="es-PR"/>
        </w:rPr>
        <w:t xml:space="preserve">, y el trastorno por atracón. </w:t>
      </w:r>
    </w:p>
    <w:p w14:paraId="20097A4B" w14:textId="77777777" w:rsidR="00047F22" w:rsidRDefault="00047F22" w:rsidP="00DE4731">
      <w:pPr>
        <w:suppressLineNumbers/>
        <w:ind w:firstLine="720"/>
        <w:jc w:val="both"/>
        <w:rPr>
          <w:rFonts w:ascii="Book Antiqua" w:hAnsi="Book Antiqua"/>
          <w:color w:val="000000"/>
          <w:sz w:val="24"/>
          <w:szCs w:val="24"/>
          <w:lang w:val="es-PR"/>
        </w:rPr>
      </w:pPr>
    </w:p>
    <w:p w14:paraId="7FE7A9A1" w14:textId="69C42A9D" w:rsidR="00AB2994" w:rsidRPr="00AB2994" w:rsidRDefault="00AB2994" w:rsidP="00DE4731">
      <w:pPr>
        <w:suppressLineNumbers/>
        <w:ind w:firstLine="720"/>
        <w:jc w:val="both"/>
        <w:rPr>
          <w:rFonts w:ascii="Book Antiqua" w:hAnsi="Book Antiqua"/>
          <w:i/>
          <w:iCs/>
          <w:color w:val="000000"/>
          <w:sz w:val="24"/>
          <w:szCs w:val="24"/>
          <w:u w:val="single"/>
          <w:lang w:val="es-PR"/>
        </w:rPr>
      </w:pPr>
      <w:r w:rsidRPr="00AB2994">
        <w:rPr>
          <w:rFonts w:ascii="Book Antiqua" w:hAnsi="Book Antiqua"/>
          <w:i/>
          <w:iCs/>
          <w:color w:val="000000"/>
          <w:sz w:val="24"/>
          <w:szCs w:val="24"/>
          <w:u w:val="single"/>
          <w:lang w:val="es-PR"/>
        </w:rPr>
        <w:t>Los TCA suelen tener un origen multifactorial, involucrando aspectos genéticos, biológicos, psicológicos y sociales. Los más comunes son la anorexia nerviosa, la bulimia nerviosa y el trastorno por atracón.</w:t>
      </w:r>
    </w:p>
    <w:p w14:paraId="0D6D4626" w14:textId="77777777" w:rsidR="00AB2994" w:rsidRPr="00AB2994" w:rsidRDefault="00AB2994" w:rsidP="00DE4731">
      <w:pPr>
        <w:suppressLineNumbers/>
        <w:ind w:firstLine="720"/>
        <w:jc w:val="both"/>
        <w:rPr>
          <w:rFonts w:ascii="Book Antiqua" w:hAnsi="Book Antiqua"/>
          <w:color w:val="000000"/>
          <w:sz w:val="24"/>
          <w:szCs w:val="24"/>
          <w:lang w:val="es-PR"/>
        </w:rPr>
      </w:pPr>
    </w:p>
    <w:p w14:paraId="0C3EAC93" w14:textId="7538C71D" w:rsidR="00DE4731" w:rsidRPr="00F027D8" w:rsidRDefault="00DE4731" w:rsidP="00DE4731">
      <w:pPr>
        <w:suppressLineNumbers/>
        <w:ind w:firstLine="720"/>
        <w:jc w:val="both"/>
        <w:rPr>
          <w:rFonts w:ascii="Book Antiqua" w:hAnsi="Book Antiqua"/>
          <w:sz w:val="24"/>
          <w:szCs w:val="24"/>
          <w:lang w:val="es-PR"/>
        </w:rPr>
      </w:pPr>
      <w:r w:rsidRPr="00251814">
        <w:rPr>
          <w:rFonts w:ascii="Book Antiqua" w:hAnsi="Book Antiqua"/>
          <w:strike/>
          <w:sz w:val="24"/>
          <w:szCs w:val="24"/>
          <w:lang w:val="es-PR"/>
        </w:rPr>
        <w:t>Las personas que padecen anorexia sienten miedo exagerado</w:t>
      </w:r>
      <w:r w:rsidRPr="00F027D8">
        <w:rPr>
          <w:rFonts w:ascii="Book Antiqua" w:hAnsi="Book Antiqua"/>
          <w:sz w:val="24"/>
          <w:szCs w:val="24"/>
          <w:lang w:val="es-PR"/>
        </w:rPr>
        <w:t xml:space="preserve"> </w:t>
      </w:r>
      <w:r w:rsidR="00251814" w:rsidRPr="00251814">
        <w:rPr>
          <w:rFonts w:ascii="Book Antiqua" w:hAnsi="Book Antiqua"/>
          <w:i/>
          <w:iCs/>
          <w:sz w:val="24"/>
          <w:szCs w:val="24"/>
          <w:u w:val="single"/>
          <w:lang w:val="es-PR"/>
        </w:rPr>
        <w:t>La anorexia nerviosa se caracteriza por un temor intenso</w:t>
      </w:r>
      <w:r w:rsidR="00251814" w:rsidRPr="00251814">
        <w:rPr>
          <w:rFonts w:ascii="Book Antiqua" w:hAnsi="Book Antiqua"/>
          <w:sz w:val="24"/>
          <w:szCs w:val="24"/>
          <w:lang w:val="es-PR"/>
        </w:rPr>
        <w:t xml:space="preserve"> </w:t>
      </w:r>
      <w:r w:rsidRPr="00F027D8">
        <w:rPr>
          <w:rFonts w:ascii="Book Antiqua" w:hAnsi="Book Antiqua"/>
          <w:sz w:val="24"/>
          <w:szCs w:val="24"/>
          <w:lang w:val="es-PR"/>
        </w:rPr>
        <w:t xml:space="preserve">a aumentar de peso y tienen una imagen diferente y distorsionada de su cuerpo. Para evitar ganar peso la persona realiza ayunos o </w:t>
      </w:r>
      <w:r w:rsidRPr="00F027D8">
        <w:rPr>
          <w:rFonts w:ascii="Book Antiqua" w:hAnsi="Book Antiqua" w:cs="Arial"/>
          <w:color w:val="000000"/>
          <w:sz w:val="24"/>
          <w:szCs w:val="24"/>
          <w:shd w:val="clear" w:color="auto" w:fill="FFFFFF"/>
          <w:lang w:val="es-PR"/>
        </w:rPr>
        <w:t>reduce la ingesta de alimentos extremadamente, por lo que presentan un peso corporal muy inferior a lo normal</w:t>
      </w:r>
      <w:r w:rsidRPr="00F027D8">
        <w:rPr>
          <w:rFonts w:ascii="Book Antiqua" w:hAnsi="Book Antiqua"/>
          <w:sz w:val="24"/>
          <w:szCs w:val="24"/>
          <w:lang w:val="es-PR"/>
        </w:rPr>
        <w:t xml:space="preserve">. </w:t>
      </w:r>
      <w:r w:rsidRPr="00F027D8">
        <w:rPr>
          <w:rFonts w:ascii="Book Antiqua" w:hAnsi="Book Antiqua" w:cs="Arial"/>
          <w:sz w:val="24"/>
          <w:szCs w:val="24"/>
          <w:lang w:val="es-PR"/>
        </w:rPr>
        <w:t xml:space="preserve">En la etapa crítica de la anorexia, los órganos del cuerpo comienzan a deteriorarse por la malnutrición, provocando problemas renales, cardíacos y hasta la muerte. </w:t>
      </w:r>
    </w:p>
    <w:p w14:paraId="6E115D58" w14:textId="77777777" w:rsidR="00251814" w:rsidRDefault="00251814" w:rsidP="00DE4731">
      <w:pPr>
        <w:suppressLineNumbers/>
        <w:shd w:val="clear" w:color="auto" w:fill="FFFFFF"/>
        <w:jc w:val="both"/>
        <w:rPr>
          <w:rFonts w:ascii="Book Antiqua" w:hAnsi="Book Antiqua"/>
          <w:sz w:val="24"/>
          <w:szCs w:val="24"/>
          <w:lang w:val="es-PR"/>
        </w:rPr>
      </w:pPr>
    </w:p>
    <w:p w14:paraId="60117FD0" w14:textId="77777777" w:rsidR="00D256E3" w:rsidRPr="00D256E3" w:rsidRDefault="00DE4731" w:rsidP="00D256E3">
      <w:pPr>
        <w:suppressLineNumbers/>
        <w:shd w:val="clear" w:color="auto" w:fill="FFFFFF"/>
        <w:jc w:val="both"/>
        <w:rPr>
          <w:rFonts w:ascii="Book Antiqua" w:hAnsi="Book Antiqua"/>
          <w:i/>
          <w:iCs/>
          <w:sz w:val="24"/>
          <w:szCs w:val="24"/>
          <w:u w:val="single"/>
          <w:lang w:val="es-PR"/>
        </w:rPr>
      </w:pPr>
      <w:r w:rsidRPr="00F027D8">
        <w:rPr>
          <w:rFonts w:ascii="Book Antiqua" w:hAnsi="Book Antiqua"/>
          <w:sz w:val="24"/>
          <w:szCs w:val="24"/>
          <w:lang w:val="es-PR"/>
        </w:rPr>
        <w:tab/>
        <w:t>En el caso de la bulimia</w:t>
      </w:r>
      <w:r w:rsidR="00C4562C">
        <w:rPr>
          <w:rFonts w:ascii="Book Antiqua" w:hAnsi="Book Antiqua"/>
          <w:sz w:val="24"/>
          <w:szCs w:val="24"/>
          <w:lang w:val="es-PR"/>
        </w:rPr>
        <w:t xml:space="preserve"> </w:t>
      </w:r>
      <w:r w:rsidR="00C4562C" w:rsidRPr="00C4562C">
        <w:rPr>
          <w:rFonts w:ascii="Book Antiqua" w:hAnsi="Book Antiqua"/>
          <w:i/>
          <w:iCs/>
          <w:sz w:val="24"/>
          <w:szCs w:val="24"/>
          <w:u w:val="single"/>
          <w:lang w:val="es-PR"/>
        </w:rPr>
        <w:t>nerviosa</w:t>
      </w:r>
      <w:r w:rsidRPr="00F027D8">
        <w:rPr>
          <w:rFonts w:ascii="Book Antiqua" w:hAnsi="Book Antiqua"/>
          <w:sz w:val="24"/>
          <w:szCs w:val="24"/>
          <w:lang w:val="es-PR"/>
        </w:rPr>
        <w:t xml:space="preserve">, esta </w:t>
      </w:r>
      <w:r w:rsidRPr="00F027D8">
        <w:rPr>
          <w:rFonts w:ascii="Book Antiqua" w:hAnsi="Book Antiqua"/>
          <w:sz w:val="24"/>
          <w:szCs w:val="24"/>
          <w:lang w:val="es-PR" w:eastAsia="es-PR"/>
        </w:rPr>
        <w:t xml:space="preserve">se caracteriza por episodios frecuentes y recurrentes de ingesta de cantidades excesivas de comida y una sensación de falta de control sobre estos episodios. Para compensar el exceso de comida ingerido, la persona se provoca vómitos o abusa de laxantes o diuréticos, </w:t>
      </w:r>
      <w:r w:rsidRPr="00D256E3">
        <w:rPr>
          <w:rFonts w:ascii="Book Antiqua" w:hAnsi="Book Antiqua"/>
          <w:strike/>
          <w:sz w:val="24"/>
          <w:szCs w:val="24"/>
          <w:lang w:val="es-PR" w:eastAsia="es-PR"/>
        </w:rPr>
        <w:t xml:space="preserve">ayunos y/o </w:t>
      </w:r>
      <w:r w:rsidR="00C4562C" w:rsidRPr="00D256E3">
        <w:rPr>
          <w:rFonts w:ascii="Book Antiqua" w:hAnsi="Book Antiqua"/>
          <w:i/>
          <w:iCs/>
          <w:strike/>
          <w:sz w:val="24"/>
          <w:szCs w:val="24"/>
          <w:u w:val="single"/>
          <w:lang w:val="es-PR" w:eastAsia="es-PR"/>
        </w:rPr>
        <w:t>o</w:t>
      </w:r>
      <w:r w:rsidR="00C4562C" w:rsidRPr="00D256E3">
        <w:rPr>
          <w:rFonts w:ascii="Book Antiqua" w:hAnsi="Book Antiqua"/>
          <w:strike/>
          <w:sz w:val="24"/>
          <w:szCs w:val="24"/>
          <w:lang w:val="es-PR" w:eastAsia="es-PR"/>
        </w:rPr>
        <w:t xml:space="preserve"> </w:t>
      </w:r>
      <w:r w:rsidRPr="00D256E3">
        <w:rPr>
          <w:rFonts w:ascii="Book Antiqua" w:hAnsi="Book Antiqua"/>
          <w:strike/>
          <w:sz w:val="24"/>
          <w:szCs w:val="24"/>
          <w:lang w:val="es-PR" w:eastAsia="es-PR"/>
        </w:rPr>
        <w:t>ejercicios en</w:t>
      </w:r>
      <w:r w:rsidRPr="00F027D8">
        <w:rPr>
          <w:rFonts w:ascii="Book Antiqua" w:hAnsi="Book Antiqua"/>
          <w:sz w:val="24"/>
          <w:szCs w:val="24"/>
          <w:lang w:val="es-PR" w:eastAsia="es-PR"/>
        </w:rPr>
        <w:t xml:space="preserve"> </w:t>
      </w:r>
      <w:r w:rsidR="00D256E3" w:rsidRPr="00D256E3">
        <w:rPr>
          <w:rFonts w:ascii="Book Antiqua" w:hAnsi="Book Antiqua"/>
          <w:i/>
          <w:iCs/>
          <w:sz w:val="24"/>
          <w:szCs w:val="24"/>
          <w:u w:val="single"/>
          <w:lang w:val="es-PR" w:eastAsia="es-PR"/>
        </w:rPr>
        <w:t>ayuno o ejercicio</w:t>
      </w:r>
      <w:r w:rsidR="00D256E3">
        <w:rPr>
          <w:rFonts w:ascii="Book Antiqua" w:hAnsi="Book Antiqua"/>
          <w:sz w:val="24"/>
          <w:szCs w:val="24"/>
          <w:lang w:val="es-PR" w:eastAsia="es-PR"/>
        </w:rPr>
        <w:t xml:space="preserve"> </w:t>
      </w:r>
      <w:r w:rsidRPr="00F027D8">
        <w:rPr>
          <w:rFonts w:ascii="Book Antiqua" w:hAnsi="Book Antiqua"/>
          <w:sz w:val="24"/>
          <w:szCs w:val="24"/>
          <w:lang w:val="es-PR" w:eastAsia="es-PR"/>
        </w:rPr>
        <w:t xml:space="preserve">extremo o una combinación de estos comportamientos </w:t>
      </w:r>
      <w:r w:rsidRPr="00F027D8">
        <w:rPr>
          <w:rFonts w:ascii="Book Antiqua" w:hAnsi="Book Antiqua" w:cs="Arial"/>
          <w:sz w:val="24"/>
          <w:szCs w:val="24"/>
          <w:shd w:val="clear" w:color="auto" w:fill="FFFFFF"/>
          <w:lang w:val="es-PR"/>
        </w:rPr>
        <w:t>para evitar el aumento de peso</w:t>
      </w:r>
      <w:r w:rsidRPr="00F027D8">
        <w:rPr>
          <w:rFonts w:ascii="Book Antiqua" w:hAnsi="Book Antiqua"/>
          <w:sz w:val="24"/>
          <w:szCs w:val="24"/>
          <w:lang w:val="es-PR" w:eastAsia="es-PR"/>
        </w:rPr>
        <w:t>.</w:t>
      </w:r>
      <w:r w:rsidRPr="00F027D8">
        <w:rPr>
          <w:rFonts w:ascii="Book Antiqua" w:hAnsi="Book Antiqua" w:cs="Arial"/>
          <w:sz w:val="24"/>
          <w:szCs w:val="24"/>
          <w:shd w:val="clear" w:color="auto" w:fill="FFFFFF"/>
          <w:lang w:val="es-PR"/>
        </w:rPr>
        <w:t xml:space="preserve"> </w:t>
      </w:r>
      <w:r w:rsidRPr="00D256E3">
        <w:rPr>
          <w:rFonts w:ascii="Book Antiqua" w:hAnsi="Book Antiqua"/>
          <w:strike/>
          <w:sz w:val="24"/>
          <w:szCs w:val="24"/>
          <w:lang w:val="es-PR"/>
        </w:rPr>
        <w:t xml:space="preserve">En la bulimia, los vómitos constantes y la falta de nutrientes pueden ocasionar serios problemas de salud como daño en el estómago y los riñones </w:t>
      </w:r>
      <w:r w:rsidRPr="00D256E3">
        <w:rPr>
          <w:rFonts w:ascii="Book Antiqua" w:hAnsi="Book Antiqua"/>
          <w:strike/>
          <w:sz w:val="24"/>
          <w:szCs w:val="24"/>
          <w:lang w:val="es-PR" w:eastAsia="es-PR"/>
        </w:rPr>
        <w:t xml:space="preserve">y </w:t>
      </w:r>
      <w:r w:rsidRPr="00D256E3">
        <w:rPr>
          <w:rFonts w:ascii="Book Antiqua" w:hAnsi="Book Antiqua"/>
          <w:strike/>
          <w:sz w:val="24"/>
          <w:szCs w:val="24"/>
          <w:lang w:val="es-PR"/>
        </w:rPr>
        <w:t>pérdida de potasio, lo que puede ocasionar problemas cardíacos y, hasta la muerte.</w:t>
      </w:r>
      <w:r w:rsidR="00D256E3">
        <w:rPr>
          <w:rFonts w:ascii="Book Antiqua" w:hAnsi="Book Antiqua"/>
          <w:strike/>
          <w:sz w:val="24"/>
          <w:szCs w:val="24"/>
          <w:lang w:val="es-PR"/>
        </w:rPr>
        <w:t xml:space="preserve"> </w:t>
      </w:r>
      <w:r w:rsidR="00D256E3" w:rsidRPr="00D256E3">
        <w:rPr>
          <w:rFonts w:ascii="Book Antiqua" w:hAnsi="Book Antiqua"/>
          <w:i/>
          <w:iCs/>
          <w:sz w:val="24"/>
          <w:szCs w:val="24"/>
          <w:u w:val="single"/>
          <w:lang w:val="es-PR"/>
        </w:rPr>
        <w:t>Esta combinación de conductas puede causar desequilibrios electrolíticos, daños en el sistema digestivo y problemas cardíacos graves, incluso letales.</w:t>
      </w:r>
    </w:p>
    <w:p w14:paraId="562A3875" w14:textId="77777777" w:rsidR="00C4562C" w:rsidRPr="00C4562C" w:rsidRDefault="00C4562C" w:rsidP="00DE4731">
      <w:pPr>
        <w:suppressLineNumbers/>
        <w:shd w:val="clear" w:color="auto" w:fill="FFFFFF"/>
        <w:jc w:val="both"/>
        <w:rPr>
          <w:rFonts w:ascii="Book Antiqua" w:hAnsi="Book Antiqua"/>
          <w:sz w:val="24"/>
          <w:szCs w:val="24"/>
          <w:lang w:val="es-PR"/>
        </w:rPr>
      </w:pPr>
    </w:p>
    <w:p w14:paraId="3126D398" w14:textId="45752EF2" w:rsidR="00A03CFB" w:rsidRDefault="00DE4731" w:rsidP="00A03CFB">
      <w:pPr>
        <w:suppressLineNumbers/>
        <w:shd w:val="clear" w:color="auto" w:fill="FFFFFF"/>
        <w:jc w:val="both"/>
        <w:rPr>
          <w:rFonts w:ascii="Book Antiqua" w:hAnsi="Book Antiqua"/>
          <w:color w:val="000000"/>
          <w:sz w:val="24"/>
          <w:szCs w:val="24"/>
          <w:shd w:val="clear" w:color="auto" w:fill="FFFFFF"/>
          <w:lang w:val="es-PR"/>
        </w:rPr>
      </w:pPr>
      <w:r w:rsidRPr="00F027D8">
        <w:rPr>
          <w:rFonts w:ascii="Book Antiqua" w:hAnsi="Book Antiqua" w:cs="Arial"/>
          <w:color w:val="000000"/>
          <w:sz w:val="24"/>
          <w:szCs w:val="24"/>
          <w:lang w:val="es-PR"/>
        </w:rPr>
        <w:tab/>
      </w:r>
      <w:r w:rsidRPr="00A03CFB">
        <w:rPr>
          <w:rFonts w:ascii="Book Antiqua" w:hAnsi="Book Antiqua" w:cs="Arial"/>
          <w:strike/>
          <w:color w:val="000000"/>
          <w:sz w:val="24"/>
          <w:szCs w:val="24"/>
          <w:lang w:val="es-PR"/>
        </w:rPr>
        <w:t xml:space="preserve">Por otra parte, las personas con </w:t>
      </w:r>
      <w:proofErr w:type="spellStart"/>
      <w:r w:rsidRPr="00A03CFB">
        <w:rPr>
          <w:rFonts w:ascii="Book Antiqua" w:hAnsi="Book Antiqua" w:cs="Arial"/>
          <w:strike/>
          <w:color w:val="000000"/>
          <w:sz w:val="24"/>
          <w:szCs w:val="24"/>
          <w:lang w:val="es-PR"/>
        </w:rPr>
        <w:t>el</w:t>
      </w:r>
      <w:proofErr w:type="spellEnd"/>
      <w:r w:rsidRPr="00F027D8">
        <w:rPr>
          <w:rFonts w:ascii="Book Antiqua" w:hAnsi="Book Antiqua" w:cs="Arial"/>
          <w:color w:val="000000"/>
          <w:sz w:val="24"/>
          <w:szCs w:val="24"/>
          <w:lang w:val="es-PR"/>
        </w:rPr>
        <w:t xml:space="preserve"> </w:t>
      </w:r>
      <w:proofErr w:type="spellStart"/>
      <w:r w:rsidR="00A03CFB" w:rsidRPr="00A03CFB">
        <w:rPr>
          <w:rFonts w:ascii="Book Antiqua" w:hAnsi="Book Antiqua" w:cs="Arial"/>
          <w:i/>
          <w:iCs/>
          <w:color w:val="000000"/>
          <w:sz w:val="24"/>
          <w:szCs w:val="24"/>
          <w:u w:val="single"/>
          <w:lang w:val="es-PR"/>
        </w:rPr>
        <w:t>El</w:t>
      </w:r>
      <w:proofErr w:type="spellEnd"/>
      <w:r w:rsidR="00A03CFB">
        <w:rPr>
          <w:rFonts w:ascii="Book Antiqua" w:hAnsi="Book Antiqua" w:cs="Arial"/>
          <w:color w:val="000000"/>
          <w:sz w:val="24"/>
          <w:szCs w:val="24"/>
          <w:lang w:val="es-PR"/>
        </w:rPr>
        <w:t xml:space="preserve"> </w:t>
      </w:r>
      <w:r w:rsidRPr="00F027D8">
        <w:rPr>
          <w:rFonts w:ascii="Book Antiqua" w:hAnsi="Book Antiqua" w:cs="Arial"/>
          <w:color w:val="000000"/>
          <w:sz w:val="24"/>
          <w:szCs w:val="24"/>
          <w:lang w:val="es-PR"/>
        </w:rPr>
        <w:t>trastorno por atracón (</w:t>
      </w:r>
      <w:proofErr w:type="spellStart"/>
      <w:r w:rsidRPr="00F027D8">
        <w:rPr>
          <w:rFonts w:ascii="Book Antiqua" w:hAnsi="Book Antiqua" w:cs="Arial"/>
          <w:color w:val="000000"/>
          <w:sz w:val="24"/>
          <w:szCs w:val="24"/>
          <w:lang w:val="es-PR"/>
        </w:rPr>
        <w:t>Binge</w:t>
      </w:r>
      <w:proofErr w:type="spellEnd"/>
      <w:r w:rsidRPr="00F027D8">
        <w:rPr>
          <w:rFonts w:ascii="Book Antiqua" w:hAnsi="Book Antiqua" w:cs="Arial"/>
          <w:color w:val="000000"/>
          <w:sz w:val="24"/>
          <w:szCs w:val="24"/>
          <w:lang w:val="es-PR"/>
        </w:rPr>
        <w:t xml:space="preserve"> </w:t>
      </w:r>
      <w:proofErr w:type="spellStart"/>
      <w:r w:rsidRPr="00F027D8">
        <w:rPr>
          <w:rFonts w:ascii="Book Antiqua" w:hAnsi="Book Antiqua" w:cs="Arial"/>
          <w:color w:val="000000"/>
          <w:sz w:val="24"/>
          <w:szCs w:val="24"/>
          <w:lang w:val="es-PR"/>
        </w:rPr>
        <w:t>Eating</w:t>
      </w:r>
      <w:proofErr w:type="spellEnd"/>
      <w:r w:rsidRPr="00F027D8">
        <w:rPr>
          <w:rFonts w:ascii="Book Antiqua" w:hAnsi="Book Antiqua" w:cs="Arial"/>
          <w:color w:val="000000"/>
          <w:sz w:val="24"/>
          <w:szCs w:val="24"/>
          <w:lang w:val="es-PR"/>
        </w:rPr>
        <w:t xml:space="preserve"> </w:t>
      </w:r>
      <w:proofErr w:type="spellStart"/>
      <w:r w:rsidRPr="00F027D8">
        <w:rPr>
          <w:rFonts w:ascii="Book Antiqua" w:hAnsi="Book Antiqua" w:cs="Arial"/>
          <w:color w:val="000000"/>
          <w:sz w:val="24"/>
          <w:szCs w:val="24"/>
          <w:lang w:val="es-PR"/>
        </w:rPr>
        <w:t>Disorder</w:t>
      </w:r>
      <w:proofErr w:type="spellEnd"/>
      <w:r w:rsidRPr="00F027D8">
        <w:rPr>
          <w:rFonts w:ascii="Book Antiqua" w:hAnsi="Book Antiqua" w:cs="Arial"/>
          <w:color w:val="000000"/>
          <w:sz w:val="24"/>
          <w:szCs w:val="24"/>
          <w:lang w:val="es-PR"/>
        </w:rPr>
        <w:t xml:space="preserve">, BED, por sus siglas en inglés) </w:t>
      </w:r>
      <w:r w:rsidRPr="00A03CFB">
        <w:rPr>
          <w:rFonts w:ascii="Book Antiqua" w:hAnsi="Book Antiqua" w:cs="Arial"/>
          <w:strike/>
          <w:color w:val="000000"/>
          <w:sz w:val="24"/>
          <w:szCs w:val="24"/>
          <w:lang w:val="es-PR"/>
        </w:rPr>
        <w:t>experimentan</w:t>
      </w:r>
      <w:r w:rsidRPr="00F027D8">
        <w:rPr>
          <w:rFonts w:ascii="Book Antiqua" w:hAnsi="Book Antiqua" w:cs="Arial"/>
          <w:color w:val="000000"/>
          <w:sz w:val="24"/>
          <w:szCs w:val="24"/>
          <w:lang w:val="es-PR"/>
        </w:rPr>
        <w:t xml:space="preserve"> </w:t>
      </w:r>
      <w:r w:rsidR="00A03CFB" w:rsidRPr="00A03CFB">
        <w:rPr>
          <w:rFonts w:ascii="Book Antiqua" w:hAnsi="Book Antiqua" w:cs="Arial"/>
          <w:i/>
          <w:iCs/>
          <w:sz w:val="24"/>
          <w:szCs w:val="24"/>
          <w:u w:val="single"/>
          <w:shd w:val="clear" w:color="auto" w:fill="FFFFFF"/>
          <w:lang w:val="es-PR"/>
        </w:rPr>
        <w:t>también implica</w:t>
      </w:r>
      <w:r w:rsidR="00A03CFB" w:rsidRPr="00A03CFB">
        <w:rPr>
          <w:rFonts w:ascii="Book Antiqua" w:hAnsi="Book Antiqua" w:cs="Arial"/>
          <w:shd w:val="clear" w:color="auto" w:fill="FFFFFF"/>
          <w:lang w:val="es-PR"/>
        </w:rPr>
        <w:t xml:space="preserve"> </w:t>
      </w:r>
      <w:r w:rsidRPr="00F027D8">
        <w:rPr>
          <w:rFonts w:ascii="Book Antiqua" w:hAnsi="Book Antiqua" w:cs="Arial"/>
          <w:color w:val="000000"/>
          <w:sz w:val="24"/>
          <w:szCs w:val="24"/>
          <w:lang w:val="es-PR"/>
        </w:rPr>
        <w:t xml:space="preserve">episodios compulsivos recurrentes de comer, </w:t>
      </w:r>
      <w:r w:rsidRPr="00A03CFB">
        <w:rPr>
          <w:rFonts w:ascii="Book Antiqua" w:hAnsi="Book Antiqua" w:cs="Arial"/>
          <w:strike/>
          <w:color w:val="000000"/>
          <w:sz w:val="24"/>
          <w:szCs w:val="24"/>
          <w:lang w:val="es-PR"/>
        </w:rPr>
        <w:t>sin embargo</w:t>
      </w:r>
      <w:r w:rsidRPr="00F027D8">
        <w:rPr>
          <w:rFonts w:ascii="Book Antiqua" w:hAnsi="Book Antiqua" w:cs="Arial"/>
          <w:color w:val="000000"/>
          <w:sz w:val="24"/>
          <w:szCs w:val="24"/>
          <w:lang w:val="es-PR"/>
        </w:rPr>
        <w:t xml:space="preserve">, </w:t>
      </w:r>
      <w:r w:rsidR="00A03CFB" w:rsidRPr="00A03CFB">
        <w:rPr>
          <w:rFonts w:ascii="Book Antiqua" w:hAnsi="Book Antiqua" w:cs="Arial"/>
          <w:i/>
          <w:iCs/>
          <w:color w:val="000000"/>
          <w:sz w:val="24"/>
          <w:szCs w:val="24"/>
          <w:u w:val="single"/>
          <w:lang w:val="es-PR"/>
        </w:rPr>
        <w:t>pero</w:t>
      </w:r>
      <w:r w:rsidR="00A03CFB">
        <w:rPr>
          <w:rFonts w:ascii="Book Antiqua" w:hAnsi="Book Antiqua" w:cs="Arial"/>
          <w:color w:val="000000"/>
          <w:sz w:val="24"/>
          <w:szCs w:val="24"/>
          <w:lang w:val="es-PR"/>
        </w:rPr>
        <w:t xml:space="preserve"> </w:t>
      </w:r>
      <w:r w:rsidRPr="00F027D8">
        <w:rPr>
          <w:rFonts w:ascii="Book Antiqua" w:hAnsi="Book Antiqua" w:cs="Arial"/>
          <w:color w:val="000000"/>
          <w:sz w:val="24"/>
          <w:szCs w:val="24"/>
          <w:lang w:val="es-PR"/>
        </w:rPr>
        <w:t>a diferencia de la bulimia</w:t>
      </w:r>
      <w:r w:rsidR="00E91DB2">
        <w:rPr>
          <w:rFonts w:ascii="Book Antiqua" w:hAnsi="Book Antiqua" w:cs="Arial"/>
          <w:color w:val="000000"/>
          <w:sz w:val="24"/>
          <w:szCs w:val="24"/>
          <w:lang w:val="es-PR"/>
        </w:rPr>
        <w:t xml:space="preserve"> </w:t>
      </w:r>
      <w:r w:rsidR="00E91DB2" w:rsidRPr="00E91DB2">
        <w:rPr>
          <w:rFonts w:ascii="Book Antiqua" w:hAnsi="Book Antiqua" w:cs="Arial"/>
          <w:i/>
          <w:iCs/>
          <w:color w:val="000000"/>
          <w:sz w:val="24"/>
          <w:szCs w:val="24"/>
          <w:u w:val="single"/>
          <w:lang w:val="es-PR"/>
        </w:rPr>
        <w:t>nerviosa</w:t>
      </w:r>
      <w:r w:rsidRPr="00F027D8">
        <w:rPr>
          <w:rFonts w:ascii="Book Antiqua" w:hAnsi="Book Antiqua" w:cs="Arial"/>
          <w:color w:val="000000"/>
          <w:sz w:val="24"/>
          <w:szCs w:val="24"/>
          <w:lang w:val="es-PR"/>
        </w:rPr>
        <w:t xml:space="preserve">, estos no realizan el comportamiento compensatorio como inducirse el </w:t>
      </w:r>
      <w:r w:rsidRPr="00F027D8">
        <w:rPr>
          <w:rFonts w:ascii="Book Antiqua" w:hAnsi="Book Antiqua"/>
          <w:sz w:val="24"/>
          <w:szCs w:val="24"/>
          <w:lang w:val="es-PR"/>
        </w:rPr>
        <w:t xml:space="preserve">vómito o uso de laxantes, etc. Muchas veces, la forma incontrolada de comer lleva a la obesidad. Por ello, estas personas </w:t>
      </w:r>
      <w:r w:rsidRPr="00F027D8">
        <w:rPr>
          <w:rFonts w:ascii="Book Antiqua" w:hAnsi="Book Antiqua"/>
          <w:color w:val="000000"/>
          <w:sz w:val="24"/>
          <w:szCs w:val="24"/>
          <w:shd w:val="clear" w:color="auto" w:fill="FFFFFF"/>
          <w:lang w:val="es-PR"/>
        </w:rPr>
        <w:t xml:space="preserve">tienen un mayor riesgo de desarrollar diabetes, enfermedades </w:t>
      </w:r>
      <w:r w:rsidRPr="00E91DB2">
        <w:rPr>
          <w:rFonts w:ascii="Book Antiqua" w:hAnsi="Book Antiqua"/>
          <w:strike/>
          <w:color w:val="000000"/>
          <w:sz w:val="24"/>
          <w:szCs w:val="24"/>
          <w:shd w:val="clear" w:color="auto" w:fill="FFFFFF"/>
          <w:lang w:val="es-PR"/>
        </w:rPr>
        <w:t>cardiovasculares o</w:t>
      </w:r>
      <w:r w:rsidR="00E91DB2">
        <w:rPr>
          <w:rFonts w:ascii="Book Antiqua" w:hAnsi="Book Antiqua"/>
          <w:color w:val="000000"/>
          <w:sz w:val="24"/>
          <w:szCs w:val="24"/>
          <w:shd w:val="clear" w:color="auto" w:fill="FFFFFF"/>
          <w:lang w:val="es-PR"/>
        </w:rPr>
        <w:t xml:space="preserve"> </w:t>
      </w:r>
      <w:r w:rsidR="00E91DB2" w:rsidRPr="00E91DB2">
        <w:rPr>
          <w:rFonts w:ascii="Book Antiqua" w:hAnsi="Book Antiqua"/>
          <w:i/>
          <w:iCs/>
          <w:color w:val="000000"/>
          <w:sz w:val="24"/>
          <w:szCs w:val="24"/>
          <w:u w:val="single"/>
          <w:shd w:val="clear" w:color="auto" w:fill="FFFFFF"/>
          <w:lang w:val="es-PR"/>
        </w:rPr>
        <w:t>cardiovasculares,</w:t>
      </w:r>
      <w:r w:rsidRPr="00E91DB2">
        <w:rPr>
          <w:rFonts w:ascii="Book Antiqua" w:hAnsi="Book Antiqua"/>
          <w:i/>
          <w:iCs/>
          <w:color w:val="000000"/>
          <w:sz w:val="24"/>
          <w:szCs w:val="24"/>
          <w:u w:val="single"/>
          <w:shd w:val="clear" w:color="auto" w:fill="FFFFFF"/>
          <w:lang w:val="es-PR"/>
        </w:rPr>
        <w:t xml:space="preserve"> </w:t>
      </w:r>
      <w:r w:rsidRPr="00F027D8">
        <w:rPr>
          <w:rFonts w:ascii="Book Antiqua" w:hAnsi="Book Antiqua"/>
          <w:color w:val="000000"/>
          <w:sz w:val="24"/>
          <w:szCs w:val="24"/>
          <w:shd w:val="clear" w:color="auto" w:fill="FFFFFF"/>
          <w:lang w:val="es-PR"/>
        </w:rPr>
        <w:t xml:space="preserve">hipertensión y </w:t>
      </w:r>
      <w:r w:rsidRPr="00F027D8">
        <w:rPr>
          <w:rFonts w:ascii="Book Antiqua" w:hAnsi="Book Antiqua"/>
          <w:sz w:val="24"/>
          <w:szCs w:val="24"/>
          <w:lang w:val="es-PR"/>
        </w:rPr>
        <w:t>colesterol alto</w:t>
      </w:r>
      <w:r w:rsidRPr="00F027D8">
        <w:rPr>
          <w:rFonts w:ascii="Book Antiqua" w:hAnsi="Book Antiqua"/>
          <w:color w:val="000000"/>
          <w:sz w:val="24"/>
          <w:szCs w:val="24"/>
          <w:shd w:val="clear" w:color="auto" w:fill="FFFFFF"/>
          <w:lang w:val="es-PR"/>
        </w:rPr>
        <w:t xml:space="preserve">. </w:t>
      </w:r>
    </w:p>
    <w:p w14:paraId="33B6CC85" w14:textId="77777777" w:rsidR="00A03CFB" w:rsidRPr="00A03CFB" w:rsidRDefault="00A03CFB" w:rsidP="00A03CFB">
      <w:pPr>
        <w:suppressLineNumbers/>
        <w:shd w:val="clear" w:color="auto" w:fill="FFFFFF"/>
        <w:jc w:val="both"/>
        <w:rPr>
          <w:rFonts w:ascii="Book Antiqua" w:hAnsi="Book Antiqua"/>
          <w:sz w:val="24"/>
          <w:szCs w:val="24"/>
          <w:lang w:val="es-PR" w:eastAsia="es-PR"/>
        </w:rPr>
      </w:pPr>
    </w:p>
    <w:p w14:paraId="7048BAAE" w14:textId="4EC116EC" w:rsidR="00FB4C4C" w:rsidRPr="00764249" w:rsidRDefault="00725FF9" w:rsidP="00764249">
      <w:pPr>
        <w:pStyle w:val="NormalWeb"/>
        <w:suppressLineNumbers/>
        <w:spacing w:before="0" w:beforeAutospacing="0" w:after="0" w:afterAutospacing="0"/>
        <w:ind w:firstLine="720"/>
        <w:jc w:val="both"/>
        <w:textAlignment w:val="baseline"/>
        <w:rPr>
          <w:rFonts w:ascii="Book Antiqua" w:hAnsi="Book Antiqua"/>
        </w:rPr>
      </w:pPr>
      <w:r w:rsidRPr="00040576">
        <w:rPr>
          <w:rFonts w:ascii="Book Antiqua" w:hAnsi="Book Antiqua" w:cs="Arial"/>
        </w:rPr>
        <w:t xml:space="preserve">Los </w:t>
      </w:r>
      <w:r w:rsidRPr="00C93F81">
        <w:rPr>
          <w:rFonts w:ascii="Book Antiqua" w:hAnsi="Book Antiqua" w:cs="Arial"/>
          <w:strike/>
        </w:rPr>
        <w:t>trastornos de la alimentación</w:t>
      </w:r>
      <w:r w:rsidRPr="00040576">
        <w:rPr>
          <w:rFonts w:ascii="Book Antiqua" w:hAnsi="Book Antiqua" w:cs="Arial"/>
        </w:rPr>
        <w:t xml:space="preserve"> </w:t>
      </w:r>
      <w:r w:rsidR="00C93F81" w:rsidRPr="00AB2994">
        <w:rPr>
          <w:rFonts w:ascii="Book Antiqua" w:hAnsi="Book Antiqua"/>
          <w:i/>
          <w:iCs/>
          <w:color w:val="000000"/>
          <w:u w:val="single"/>
        </w:rPr>
        <w:t>TCA</w:t>
      </w:r>
      <w:r w:rsidR="00C93F81" w:rsidRPr="00040576">
        <w:rPr>
          <w:rFonts w:ascii="Book Antiqua" w:hAnsi="Book Antiqua" w:cs="Arial"/>
        </w:rPr>
        <w:t xml:space="preserve"> </w:t>
      </w:r>
      <w:r w:rsidRPr="00040576">
        <w:rPr>
          <w:rFonts w:ascii="Book Antiqua" w:hAnsi="Book Antiqua" w:cs="Arial"/>
        </w:rPr>
        <w:t xml:space="preserve">pueden tener un impacto severo en la salud </w:t>
      </w:r>
      <w:r w:rsidR="00040576" w:rsidRPr="00040576">
        <w:rPr>
          <w:rFonts w:ascii="Book Antiqua" w:hAnsi="Book Antiqua" w:cs="Arial"/>
        </w:rPr>
        <w:t xml:space="preserve">física y </w:t>
      </w:r>
      <w:r w:rsidRPr="00040576">
        <w:rPr>
          <w:rFonts w:ascii="Book Antiqua" w:hAnsi="Book Antiqua" w:cs="Arial"/>
        </w:rPr>
        <w:t xml:space="preserve">psicológica de una persona. </w:t>
      </w:r>
      <w:r w:rsidRPr="00F027D8">
        <w:rPr>
          <w:rFonts w:ascii="Book Antiqua" w:hAnsi="Book Antiqua" w:cs="Arial"/>
        </w:rPr>
        <w:t xml:space="preserve">El daño que estos trastornos pueden </w:t>
      </w:r>
      <w:r w:rsidRPr="00F027D8">
        <w:rPr>
          <w:rFonts w:ascii="Book Antiqua" w:hAnsi="Book Antiqua"/>
        </w:rPr>
        <w:t xml:space="preserve">provocar a la salud incluye, enfermedades cardíacas y renales, o incluso la muerte. </w:t>
      </w:r>
      <w:r w:rsidR="00605073" w:rsidRPr="00F027D8">
        <w:rPr>
          <w:rFonts w:ascii="Book Antiqua" w:hAnsi="Book Antiqua" w:cs="Arial"/>
          <w:shd w:val="clear" w:color="auto" w:fill="FFFFFF"/>
        </w:rPr>
        <w:t xml:space="preserve">Además de tener un impacto negativo en la salud del individuo y la calidad de vida, los trastornos de alimentación también afectan a la autoimagen, las relaciones con familiares y amigos, y el rendimiento en la escuela o en el trabajo. </w:t>
      </w:r>
      <w:r w:rsidR="00605073" w:rsidRPr="00F027D8">
        <w:rPr>
          <w:rFonts w:ascii="Book Antiqua" w:hAnsi="Book Antiqua"/>
          <w:color w:val="000000"/>
        </w:rPr>
        <w:t>Muchas personas con trastornos alimentarios pueden presentar también un estado depresivo y ansiedad, o padecer otros problemas de salud mental.</w:t>
      </w:r>
      <w:r w:rsidR="00FB4C4C">
        <w:rPr>
          <w:rFonts w:ascii="Book Antiqua" w:hAnsi="Book Antiqua"/>
          <w:color w:val="000000"/>
        </w:rPr>
        <w:t xml:space="preserve"> L</w:t>
      </w:r>
      <w:r w:rsidR="00FB4C4C" w:rsidRPr="00591612">
        <w:rPr>
          <w:rFonts w:ascii="Book Antiqua" w:hAnsi="Book Antiqua"/>
        </w:rPr>
        <w:t>as personas con tras</w:t>
      </w:r>
      <w:r w:rsidR="00FB4C4C" w:rsidRPr="00591612">
        <w:rPr>
          <w:rFonts w:ascii="Book Antiqua" w:hAnsi="Book Antiqua"/>
        </w:rPr>
        <w:softHyphen/>
        <w:t xml:space="preserve">tornos alimentarios como la </w:t>
      </w:r>
      <w:r w:rsidR="00937461" w:rsidRPr="00591612">
        <w:rPr>
          <w:rFonts w:ascii="Book Antiqua" w:hAnsi="Book Antiqua"/>
        </w:rPr>
        <w:t>anorexia</w:t>
      </w:r>
      <w:r w:rsidR="00937461">
        <w:rPr>
          <w:rFonts w:ascii="Book Antiqua" w:hAnsi="Book Antiqua"/>
        </w:rPr>
        <w:t xml:space="preserve"> </w:t>
      </w:r>
      <w:r w:rsidR="00937461" w:rsidRPr="00937461">
        <w:rPr>
          <w:rFonts w:ascii="Book Antiqua" w:hAnsi="Book Antiqua"/>
          <w:i/>
          <w:iCs/>
          <w:u w:val="single"/>
        </w:rPr>
        <w:t xml:space="preserve">y la bulimia </w:t>
      </w:r>
      <w:r w:rsidR="00937461" w:rsidRPr="00937461">
        <w:rPr>
          <w:rFonts w:ascii="Book Antiqua" w:hAnsi="Book Antiqua"/>
          <w:i/>
          <w:iCs/>
          <w:u w:val="single"/>
        </w:rPr>
        <w:lastRenderedPageBreak/>
        <w:t>nerviosas</w:t>
      </w:r>
      <w:r w:rsidR="00FB4C4C" w:rsidRPr="00591612">
        <w:rPr>
          <w:rFonts w:ascii="Book Antiqua" w:hAnsi="Book Antiqua"/>
        </w:rPr>
        <w:t xml:space="preserve"> tienen más conductas autolesivas, ideas suicidas, intentos de suicidio y suicidios que la población general.</w:t>
      </w:r>
      <w:r w:rsidR="00FB4C4C">
        <w:rPr>
          <w:rStyle w:val="FootnoteReference"/>
          <w:rFonts w:ascii="Book Antiqua" w:hAnsi="Book Antiqua"/>
          <w:lang w:val="en-US"/>
        </w:rPr>
        <w:footnoteReference w:id="2"/>
      </w:r>
    </w:p>
    <w:p w14:paraId="482E7234" w14:textId="20AC3D8F" w:rsidR="0050254F" w:rsidRDefault="0050254F" w:rsidP="0050254F">
      <w:pPr>
        <w:pStyle w:val="NormalWeb"/>
        <w:suppressLineNumbers/>
        <w:shd w:val="clear" w:color="auto" w:fill="FFFFFF"/>
        <w:spacing w:before="0" w:beforeAutospacing="0" w:after="0" w:afterAutospacing="0"/>
        <w:ind w:firstLine="720"/>
        <w:jc w:val="both"/>
        <w:textAlignment w:val="baseline"/>
        <w:rPr>
          <w:rFonts w:ascii="Book Antiqua" w:hAnsi="Book Antiqua" w:cs="Tahoma"/>
        </w:rPr>
      </w:pPr>
      <w:r w:rsidRPr="00FF21C3">
        <w:rPr>
          <w:rFonts w:ascii="Book Antiqua" w:hAnsi="Book Antiqua"/>
        </w:rPr>
        <w:t xml:space="preserve">Los </w:t>
      </w:r>
      <w:r w:rsidRPr="00C93F81">
        <w:rPr>
          <w:rFonts w:ascii="Book Antiqua" w:hAnsi="Book Antiqua"/>
          <w:strike/>
        </w:rPr>
        <w:t>trastornos de la alimentación</w:t>
      </w:r>
      <w:r w:rsidRPr="00FF21C3">
        <w:rPr>
          <w:rFonts w:ascii="Book Antiqua" w:hAnsi="Book Antiqua"/>
        </w:rPr>
        <w:t xml:space="preserve"> </w:t>
      </w:r>
      <w:r w:rsidR="00C93F81" w:rsidRPr="00AB2994">
        <w:rPr>
          <w:rFonts w:ascii="Book Antiqua" w:hAnsi="Book Antiqua"/>
          <w:i/>
          <w:iCs/>
          <w:color w:val="000000"/>
          <w:u w:val="single"/>
        </w:rPr>
        <w:t>TCA</w:t>
      </w:r>
      <w:r w:rsidR="00C93F81" w:rsidRPr="00FF21C3">
        <w:rPr>
          <w:rFonts w:ascii="Book Antiqua" w:hAnsi="Book Antiqua"/>
        </w:rPr>
        <w:t xml:space="preserve"> </w:t>
      </w:r>
      <w:r w:rsidRPr="00FF21C3">
        <w:rPr>
          <w:rFonts w:ascii="Book Antiqua" w:hAnsi="Book Antiqua"/>
        </w:rPr>
        <w:t xml:space="preserve">pueden afectar a personas de cualquier edad, </w:t>
      </w:r>
      <w:r w:rsidRPr="00764249">
        <w:rPr>
          <w:rFonts w:ascii="Book Antiqua" w:hAnsi="Book Antiqua"/>
          <w:strike/>
        </w:rPr>
        <w:t>origen racial y étnico, y género</w:t>
      </w:r>
      <w:r w:rsidR="00764249">
        <w:rPr>
          <w:rFonts w:ascii="Book Antiqua" w:hAnsi="Book Antiqua"/>
        </w:rPr>
        <w:t xml:space="preserve"> </w:t>
      </w:r>
      <w:proofErr w:type="spellStart"/>
      <w:r w:rsidR="00764249" w:rsidRPr="00764249">
        <w:rPr>
          <w:rFonts w:ascii="Book Antiqua" w:hAnsi="Book Antiqua"/>
          <w:i/>
          <w:iCs/>
          <w:u w:val="single"/>
        </w:rPr>
        <w:t>género</w:t>
      </w:r>
      <w:proofErr w:type="spellEnd"/>
      <w:r w:rsidR="00764249" w:rsidRPr="00764249">
        <w:rPr>
          <w:rFonts w:ascii="Book Antiqua" w:hAnsi="Book Antiqua"/>
          <w:i/>
          <w:iCs/>
          <w:u w:val="single"/>
        </w:rPr>
        <w:t>, raza u origen étnico</w:t>
      </w:r>
      <w:r w:rsidR="00DE4731">
        <w:rPr>
          <w:rFonts w:ascii="Book Antiqua" w:hAnsi="Book Antiqua"/>
        </w:rPr>
        <w:t xml:space="preserve">. No obstante, es </w:t>
      </w:r>
      <w:r>
        <w:rPr>
          <w:rFonts w:ascii="Book Antiqua" w:hAnsi="Book Antiqua"/>
        </w:rPr>
        <w:t xml:space="preserve">más </w:t>
      </w:r>
      <w:r w:rsidR="00FB4C4C">
        <w:rPr>
          <w:rFonts w:ascii="Book Antiqua" w:hAnsi="Book Antiqua"/>
        </w:rPr>
        <w:t>frecuente</w:t>
      </w:r>
      <w:r w:rsidR="00DE4731">
        <w:rPr>
          <w:rFonts w:ascii="Book Antiqua" w:hAnsi="Book Antiqua"/>
        </w:rPr>
        <w:t xml:space="preserve"> mujeres, sobre todo</w:t>
      </w:r>
      <w:r w:rsidR="00FB4C4C">
        <w:rPr>
          <w:rFonts w:ascii="Book Antiqua" w:hAnsi="Book Antiqua"/>
        </w:rPr>
        <w:t xml:space="preserve"> en chicas adolescentes y jóvenes</w:t>
      </w:r>
      <w:r w:rsidR="008A3EC6">
        <w:rPr>
          <w:rFonts w:ascii="Book Antiqua" w:hAnsi="Book Antiqua"/>
        </w:rPr>
        <w:t xml:space="preserve"> adultas</w:t>
      </w:r>
      <w:r w:rsidR="00DE4731">
        <w:rPr>
          <w:rFonts w:ascii="Book Antiqua" w:hAnsi="Book Antiqua"/>
        </w:rPr>
        <w:t>.</w:t>
      </w:r>
      <w:r w:rsidR="00DE4731">
        <w:rPr>
          <w:rStyle w:val="FootnoteReference"/>
          <w:rFonts w:ascii="Book Antiqua" w:hAnsi="Book Antiqua"/>
        </w:rPr>
        <w:footnoteReference w:id="3"/>
      </w:r>
      <w:r w:rsidR="00DE4731">
        <w:rPr>
          <w:rFonts w:ascii="Book Antiqua" w:hAnsi="Book Antiqua"/>
        </w:rPr>
        <w:t xml:space="preserve"> Además,</w:t>
      </w:r>
      <w:r w:rsidR="00DE4731" w:rsidRPr="00DE4731">
        <w:rPr>
          <w:rFonts w:ascii="Book Antiqua" w:hAnsi="Book Antiqua"/>
        </w:rPr>
        <w:t xml:space="preserve"> </w:t>
      </w:r>
      <w:r w:rsidR="00DE4731">
        <w:rPr>
          <w:rFonts w:ascii="Book Antiqua" w:hAnsi="Book Antiqua"/>
        </w:rPr>
        <w:t xml:space="preserve">es habitual que </w:t>
      </w:r>
      <w:r w:rsidR="00DE4731" w:rsidRPr="00DE4731">
        <w:rPr>
          <w:rFonts w:ascii="Book Antiqua" w:hAnsi="Book Antiqua"/>
        </w:rPr>
        <w:t>la edad de inicio de la enfermedad se sitúe en la adolescencia</w:t>
      </w:r>
      <w:r w:rsidR="00FB4C4C">
        <w:rPr>
          <w:rFonts w:ascii="Book Antiqua" w:hAnsi="Book Antiqua"/>
        </w:rPr>
        <w:t>.</w:t>
      </w:r>
      <w:r w:rsidR="00DE4731">
        <w:rPr>
          <w:rStyle w:val="FootnoteReference"/>
          <w:rFonts w:ascii="Book Antiqua" w:hAnsi="Book Antiqua"/>
        </w:rPr>
        <w:footnoteReference w:id="4"/>
      </w:r>
      <w:r w:rsidR="00FB4C4C">
        <w:rPr>
          <w:rFonts w:ascii="Book Antiqua" w:hAnsi="Book Antiqua"/>
        </w:rPr>
        <w:t xml:space="preserve"> </w:t>
      </w:r>
      <w:r w:rsidRPr="00F027D8">
        <w:rPr>
          <w:rFonts w:ascii="Book Antiqua" w:hAnsi="Book Antiqua"/>
        </w:rPr>
        <w:t>Se estima</w:t>
      </w:r>
      <w:r>
        <w:rPr>
          <w:rFonts w:ascii="Book Antiqua" w:hAnsi="Book Antiqua"/>
        </w:rPr>
        <w:t xml:space="preserve"> que un 9% de </w:t>
      </w:r>
      <w:r w:rsidRPr="00FF21C3">
        <w:rPr>
          <w:rFonts w:ascii="Book Antiqua" w:hAnsi="Book Antiqua"/>
        </w:rPr>
        <w:t>la población estadounidense, o 28</w:t>
      </w:r>
      <w:r>
        <w:rPr>
          <w:rFonts w:ascii="Book Antiqua" w:hAnsi="Book Antiqua"/>
        </w:rPr>
        <w:t>.</w:t>
      </w:r>
      <w:r w:rsidRPr="00FF21C3">
        <w:rPr>
          <w:rFonts w:ascii="Book Antiqua" w:hAnsi="Book Antiqua"/>
        </w:rPr>
        <w:t>8 millones de estadounidenses, padecerá un trastorno alimentario a lo largo de su vida.</w:t>
      </w:r>
      <w:r>
        <w:rPr>
          <w:rStyle w:val="FootnoteReference"/>
          <w:rFonts w:ascii="Book Antiqua" w:hAnsi="Book Antiqua"/>
        </w:rPr>
        <w:footnoteReference w:id="5"/>
      </w:r>
      <w:r>
        <w:rPr>
          <w:rFonts w:ascii="Book Antiqua" w:hAnsi="Book Antiqua"/>
        </w:rPr>
        <w:t xml:space="preserve"> A nivel nacional, </w:t>
      </w:r>
      <w:r w:rsidRPr="00505327">
        <w:rPr>
          <w:rFonts w:ascii="Book Antiqua" w:hAnsi="Book Antiqua"/>
        </w:rPr>
        <w:t>10,200 muertes por año son causadas directamente como resultado de</w:t>
      </w:r>
      <w:r>
        <w:rPr>
          <w:rFonts w:ascii="Book Antiqua" w:hAnsi="Book Antiqua"/>
        </w:rPr>
        <w:t xml:space="preserve"> los trastornos alimentarios, una persona muere cada 52 minutos.</w:t>
      </w:r>
      <w:r>
        <w:rPr>
          <w:rStyle w:val="FootnoteReference"/>
          <w:rFonts w:ascii="Book Antiqua" w:hAnsi="Book Antiqua"/>
        </w:rPr>
        <w:footnoteReference w:id="6"/>
      </w:r>
      <w:r>
        <w:rPr>
          <w:rFonts w:ascii="Book Antiqua" w:hAnsi="Book Antiqua"/>
        </w:rPr>
        <w:t xml:space="preserve"> El costo </w:t>
      </w:r>
      <w:r w:rsidRPr="00FF21C3">
        <w:rPr>
          <w:rFonts w:ascii="Book Antiqua" w:hAnsi="Book Antiqua"/>
        </w:rPr>
        <w:t>económico anual de los d</w:t>
      </w:r>
      <w:r>
        <w:rPr>
          <w:rFonts w:ascii="Book Antiqua" w:hAnsi="Book Antiqua"/>
        </w:rPr>
        <w:t xml:space="preserve">esórdenes alimenticios es de </w:t>
      </w:r>
      <w:r w:rsidRPr="00FF21C3">
        <w:rPr>
          <w:rFonts w:ascii="Book Antiqua" w:hAnsi="Book Antiqua"/>
        </w:rPr>
        <w:t>64.7 billones de dólares</w:t>
      </w:r>
      <w:r>
        <w:rPr>
          <w:rFonts w:ascii="Book Antiqua" w:hAnsi="Book Antiqua"/>
        </w:rPr>
        <w:t>.</w:t>
      </w:r>
      <w:r>
        <w:rPr>
          <w:rStyle w:val="FootnoteReference"/>
          <w:rFonts w:ascii="Book Antiqua" w:hAnsi="Book Antiqua"/>
        </w:rPr>
        <w:footnoteReference w:id="7"/>
      </w:r>
      <w:r>
        <w:rPr>
          <w:rFonts w:ascii="Book Antiqua" w:hAnsi="Book Antiqua"/>
        </w:rPr>
        <w:t xml:space="preserve"> </w:t>
      </w:r>
    </w:p>
    <w:p w14:paraId="08B30E25" w14:textId="77777777" w:rsidR="00764249" w:rsidRDefault="00764249" w:rsidP="00040576">
      <w:pPr>
        <w:suppressLineNumbers/>
        <w:jc w:val="both"/>
        <w:rPr>
          <w:rFonts w:ascii="Book Antiqua" w:hAnsi="Book Antiqua"/>
          <w:sz w:val="24"/>
          <w:szCs w:val="24"/>
          <w:lang w:val="es-PR" w:eastAsia="es-PR"/>
        </w:rPr>
      </w:pPr>
    </w:p>
    <w:p w14:paraId="6B16C30F" w14:textId="11906DF3" w:rsidR="00605073" w:rsidRPr="00B31042" w:rsidRDefault="00605073" w:rsidP="00725FF9">
      <w:pPr>
        <w:pStyle w:val="NormalWeb"/>
        <w:suppressLineNumbers/>
        <w:spacing w:before="0" w:beforeAutospacing="0" w:after="0" w:afterAutospacing="0"/>
        <w:jc w:val="both"/>
        <w:textAlignment w:val="baseline"/>
        <w:rPr>
          <w:rFonts w:ascii="Book Antiqua" w:hAnsi="Book Antiqua" w:cs="Tahoma"/>
          <w:strike/>
        </w:rPr>
      </w:pPr>
      <w:r w:rsidRPr="00F027D8">
        <w:rPr>
          <w:rFonts w:ascii="Book Antiqua" w:hAnsi="Book Antiqua"/>
          <w:color w:val="000000"/>
        </w:rPr>
        <w:tab/>
      </w:r>
      <w:r w:rsidRPr="009070AE">
        <w:rPr>
          <w:rFonts w:ascii="Book Antiqua" w:hAnsi="Book Antiqua"/>
          <w:strike/>
          <w:color w:val="000000"/>
        </w:rPr>
        <w:t>Como ya señalamos, los trastornos alimenticios pueden causar serios problemas a la salud y calidad de vida de las personas</w:t>
      </w:r>
      <w:r w:rsidRPr="009070AE">
        <w:rPr>
          <w:rFonts w:ascii="Book Antiqua" w:hAnsi="Book Antiqua" w:cs="Arial"/>
          <w:strike/>
          <w:color w:val="000000"/>
        </w:rPr>
        <w:t>. En el caso de los niños y adolescentes, la situación es más preocupante ya que los nutrientes son esenciales para las etapas de crecimiento en las que se encuentran</w:t>
      </w:r>
      <w:r w:rsidRPr="00F027D8">
        <w:rPr>
          <w:rFonts w:ascii="Book Antiqua" w:hAnsi="Book Antiqua" w:cs="Arial"/>
        </w:rPr>
        <w:t>.</w:t>
      </w:r>
      <w:r w:rsidR="00725FF9" w:rsidRPr="00725FF9">
        <w:rPr>
          <w:rFonts w:ascii="Book Antiqua" w:hAnsi="Book Antiqua"/>
        </w:rPr>
        <w:t xml:space="preserve"> </w:t>
      </w:r>
      <w:r w:rsidR="009070AE" w:rsidRPr="009070AE">
        <w:rPr>
          <w:rFonts w:ascii="Book Antiqua" w:hAnsi="Book Antiqua"/>
          <w:i/>
          <w:iCs/>
          <w:u w:val="single"/>
        </w:rPr>
        <w:t>La situación es aún más preocupante cuando se trata de niños y adolescentes, ya que los nutrientes son fundamentales durante las etapas de crecimiento y desarrollo.</w:t>
      </w:r>
      <w:r w:rsidR="009070AE" w:rsidRPr="009070AE">
        <w:rPr>
          <w:rFonts w:ascii="Book Antiqua" w:hAnsi="Book Antiqua"/>
        </w:rPr>
        <w:t xml:space="preserve"> </w:t>
      </w:r>
      <w:r w:rsidR="00725FF9">
        <w:rPr>
          <w:rFonts w:ascii="Book Antiqua" w:hAnsi="Book Antiqua"/>
        </w:rPr>
        <w:t>La</w:t>
      </w:r>
      <w:r w:rsidR="00725FF9" w:rsidRPr="00725FF9">
        <w:rPr>
          <w:rFonts w:ascii="Book Antiqua" w:hAnsi="Book Antiqua"/>
        </w:rPr>
        <w:t xml:space="preserve"> </w:t>
      </w:r>
      <w:r w:rsidR="009070AE" w:rsidRPr="009070AE">
        <w:rPr>
          <w:rFonts w:ascii="Book Antiqua" w:hAnsi="Book Antiqua"/>
          <w:i/>
          <w:iCs/>
          <w:u w:val="single"/>
        </w:rPr>
        <w:t>detección e</w:t>
      </w:r>
      <w:r w:rsidR="009070AE" w:rsidRPr="00725FF9">
        <w:rPr>
          <w:rFonts w:ascii="Book Antiqua" w:hAnsi="Book Antiqua"/>
        </w:rPr>
        <w:t xml:space="preserve"> </w:t>
      </w:r>
      <w:r w:rsidR="00725FF9" w:rsidRPr="00725FF9">
        <w:rPr>
          <w:rFonts w:ascii="Book Antiqua" w:hAnsi="Book Antiqua"/>
        </w:rPr>
        <w:t>intervención temprana es esencial, para evitar daños físicos permanentes causados por la enfermedad durante las etapas del crecimiento y desarrollo.</w:t>
      </w:r>
      <w:r w:rsidR="00725FF9">
        <w:rPr>
          <w:rFonts w:ascii="Book Antiqua" w:hAnsi="Book Antiqua"/>
        </w:rPr>
        <w:t xml:space="preserve"> </w:t>
      </w:r>
      <w:r w:rsidRPr="00F027D8">
        <w:rPr>
          <w:rFonts w:ascii="Book Antiqua" w:hAnsi="Book Antiqua" w:cs="Tahoma"/>
        </w:rPr>
        <w:t xml:space="preserve">Por </w:t>
      </w:r>
      <w:r w:rsidRPr="009070AE">
        <w:rPr>
          <w:rFonts w:ascii="Book Antiqua" w:hAnsi="Book Antiqua" w:cs="Tahoma"/>
          <w:strike/>
        </w:rPr>
        <w:t>lo que</w:t>
      </w:r>
      <w:r w:rsidR="009070AE">
        <w:rPr>
          <w:rFonts w:ascii="Book Antiqua" w:hAnsi="Book Antiqua" w:cs="Tahoma"/>
        </w:rPr>
        <w:t xml:space="preserve"> </w:t>
      </w:r>
      <w:r w:rsidR="009070AE" w:rsidRPr="009070AE">
        <w:rPr>
          <w:rFonts w:ascii="Book Antiqua" w:hAnsi="Book Antiqua" w:cs="Tahoma"/>
          <w:i/>
          <w:iCs/>
          <w:u w:val="single"/>
        </w:rPr>
        <w:t>ello</w:t>
      </w:r>
      <w:r w:rsidRPr="00F027D8">
        <w:rPr>
          <w:rFonts w:ascii="Book Antiqua" w:hAnsi="Book Antiqua" w:cs="Tahoma"/>
        </w:rPr>
        <w:t xml:space="preserve">, no solo </w:t>
      </w:r>
      <w:r w:rsidRPr="009070AE">
        <w:rPr>
          <w:rFonts w:ascii="Book Antiqua" w:hAnsi="Book Antiqua" w:cs="Tahoma"/>
          <w:strike/>
        </w:rPr>
        <w:t>estimamos</w:t>
      </w:r>
      <w:r w:rsidRPr="00F027D8">
        <w:rPr>
          <w:rFonts w:ascii="Book Antiqua" w:hAnsi="Book Antiqua" w:cs="Tahoma"/>
        </w:rPr>
        <w:t xml:space="preserve"> </w:t>
      </w:r>
      <w:r w:rsidR="009070AE" w:rsidRPr="009070AE">
        <w:rPr>
          <w:rFonts w:ascii="Book Antiqua" w:hAnsi="Book Antiqua" w:cs="Tahoma"/>
          <w:i/>
          <w:iCs/>
          <w:u w:val="single"/>
        </w:rPr>
        <w:t>es</w:t>
      </w:r>
      <w:r w:rsidR="009070AE">
        <w:rPr>
          <w:rFonts w:ascii="Book Antiqua" w:hAnsi="Book Antiqua" w:cs="Tahoma"/>
        </w:rPr>
        <w:t xml:space="preserve"> </w:t>
      </w:r>
      <w:r w:rsidRPr="00F027D8">
        <w:rPr>
          <w:rFonts w:ascii="Book Antiqua" w:hAnsi="Book Antiqua" w:cs="Tahoma"/>
        </w:rPr>
        <w:t xml:space="preserve">necesario que se promueva en los niños una buena nutrición, sino que también se les oriente sobre los trastornos alimenticios que los pueden afectar, de manera que </w:t>
      </w:r>
      <w:r w:rsidRPr="009070AE">
        <w:rPr>
          <w:rFonts w:ascii="Book Antiqua" w:hAnsi="Book Antiqua" w:cs="Tahoma"/>
          <w:strike/>
        </w:rPr>
        <w:t xml:space="preserve">podamos </w:t>
      </w:r>
      <w:r w:rsidR="00B31042" w:rsidRPr="00B31042">
        <w:rPr>
          <w:rFonts w:ascii="Book Antiqua" w:hAnsi="Book Antiqua" w:cs="Tahoma"/>
          <w:i/>
          <w:iCs/>
          <w:u w:val="single"/>
        </w:rPr>
        <w:t>se pueda</w:t>
      </w:r>
      <w:r w:rsidR="00B31042">
        <w:rPr>
          <w:rFonts w:ascii="Book Antiqua" w:hAnsi="Book Antiqua" w:cs="Tahoma"/>
        </w:rPr>
        <w:t xml:space="preserve"> </w:t>
      </w:r>
      <w:r w:rsidRPr="00F027D8">
        <w:rPr>
          <w:rFonts w:ascii="Book Antiqua" w:hAnsi="Book Antiqua" w:cs="Tahoma"/>
        </w:rPr>
        <w:t xml:space="preserve">prevenir los mismos. </w:t>
      </w:r>
      <w:r w:rsidRPr="00B31042">
        <w:rPr>
          <w:rFonts w:ascii="Book Antiqua" w:hAnsi="Book Antiqua" w:cs="Tahoma"/>
          <w:strike/>
        </w:rPr>
        <w:t xml:space="preserve">La educación es la clave para la adecuada identificación y prevención de estos trastornos alimenticios en nuestros </w:t>
      </w:r>
      <w:proofErr w:type="gramStart"/>
      <w:r w:rsidRPr="00B31042">
        <w:rPr>
          <w:rFonts w:ascii="Book Antiqua" w:hAnsi="Book Antiqua" w:cs="Tahoma"/>
          <w:strike/>
        </w:rPr>
        <w:t>niños y niñas</w:t>
      </w:r>
      <w:proofErr w:type="gramEnd"/>
      <w:r w:rsidRPr="00B31042">
        <w:rPr>
          <w:rFonts w:ascii="Book Antiqua" w:hAnsi="Book Antiqua" w:cs="Tahoma"/>
          <w:strike/>
        </w:rPr>
        <w:t xml:space="preserve">. </w:t>
      </w:r>
    </w:p>
    <w:p w14:paraId="3DFA8FA3" w14:textId="77777777" w:rsidR="009070AE" w:rsidRDefault="009070AE" w:rsidP="00725FF9">
      <w:pPr>
        <w:pStyle w:val="NormalWeb"/>
        <w:suppressLineNumbers/>
        <w:spacing w:before="0" w:beforeAutospacing="0" w:after="0" w:afterAutospacing="0"/>
        <w:jc w:val="both"/>
        <w:textAlignment w:val="baseline"/>
        <w:rPr>
          <w:rFonts w:ascii="Book Antiqua" w:hAnsi="Book Antiqua" w:cs="Tahoma"/>
        </w:rPr>
      </w:pPr>
    </w:p>
    <w:p w14:paraId="70186446" w14:textId="77777777" w:rsidR="009070AE" w:rsidRPr="009070AE" w:rsidRDefault="009070AE" w:rsidP="00B31042">
      <w:pPr>
        <w:pStyle w:val="NormalWeb"/>
        <w:suppressLineNumbers/>
        <w:spacing w:before="0" w:beforeAutospacing="0" w:after="0" w:afterAutospacing="0"/>
        <w:ind w:firstLine="720"/>
        <w:jc w:val="both"/>
        <w:textAlignment w:val="baseline"/>
        <w:rPr>
          <w:rFonts w:ascii="Book Antiqua" w:hAnsi="Book Antiqua"/>
          <w:i/>
          <w:iCs/>
          <w:u w:val="single"/>
        </w:rPr>
      </w:pPr>
      <w:r w:rsidRPr="009070AE">
        <w:rPr>
          <w:rFonts w:ascii="Book Antiqua" w:hAnsi="Book Antiqua"/>
          <w:i/>
          <w:iCs/>
          <w:u w:val="single"/>
        </w:rPr>
        <w:t>En definitiva, la educación y la sensibilización temprana son herramientas esenciales para prevenir los TCA y proteger la salud integral de nuestras niñas, niños y adolescentes. Promover una imagen corporal positiva, hábitos alimentarios equilibrados y el bienestar emocional debe ser una prioridad en el entorno escolar, familiar y comunitario.</w:t>
      </w:r>
    </w:p>
    <w:p w14:paraId="381450C9" w14:textId="77777777" w:rsidR="009070AE" w:rsidRDefault="009070AE" w:rsidP="00B31042">
      <w:pPr>
        <w:pStyle w:val="BodyTextIndent2"/>
        <w:suppressLineNumbers/>
        <w:spacing w:after="0" w:line="240" w:lineRule="auto"/>
        <w:ind w:left="0"/>
        <w:jc w:val="both"/>
        <w:rPr>
          <w:rFonts w:ascii="Book Antiqua" w:hAnsi="Book Antiqua"/>
          <w:szCs w:val="24"/>
          <w:lang w:val="es-PR"/>
        </w:rPr>
      </w:pPr>
    </w:p>
    <w:p w14:paraId="3A908117" w14:textId="77777777" w:rsidR="00C93F81" w:rsidRDefault="00C93F81" w:rsidP="00B31042">
      <w:pPr>
        <w:pStyle w:val="BodyTextIndent2"/>
        <w:suppressLineNumbers/>
        <w:spacing w:after="0" w:line="240" w:lineRule="auto"/>
        <w:ind w:left="0"/>
        <w:jc w:val="both"/>
        <w:rPr>
          <w:rFonts w:ascii="Book Antiqua" w:hAnsi="Book Antiqua"/>
          <w:szCs w:val="24"/>
          <w:lang w:val="es-PR"/>
        </w:rPr>
      </w:pPr>
    </w:p>
    <w:p w14:paraId="44537C56" w14:textId="77777777" w:rsidR="00C93F81" w:rsidRDefault="00C93F81" w:rsidP="00B31042">
      <w:pPr>
        <w:pStyle w:val="BodyTextIndent2"/>
        <w:suppressLineNumbers/>
        <w:spacing w:after="0" w:line="240" w:lineRule="auto"/>
        <w:ind w:left="0"/>
        <w:jc w:val="both"/>
        <w:rPr>
          <w:rFonts w:ascii="Book Antiqua" w:hAnsi="Book Antiqua"/>
          <w:szCs w:val="24"/>
          <w:lang w:val="es-PR"/>
        </w:rPr>
      </w:pPr>
    </w:p>
    <w:p w14:paraId="12D1EDD2" w14:textId="77777777" w:rsidR="00C93F81" w:rsidRPr="00F027D8" w:rsidRDefault="00C93F81" w:rsidP="00B31042">
      <w:pPr>
        <w:pStyle w:val="BodyTextIndent2"/>
        <w:suppressLineNumbers/>
        <w:spacing w:after="0" w:line="240" w:lineRule="auto"/>
        <w:ind w:left="0"/>
        <w:jc w:val="both"/>
        <w:rPr>
          <w:rFonts w:ascii="Book Antiqua" w:hAnsi="Book Antiqua"/>
          <w:szCs w:val="24"/>
          <w:lang w:val="es-PR"/>
        </w:rPr>
      </w:pPr>
    </w:p>
    <w:p w14:paraId="12785B13" w14:textId="77777777" w:rsidR="00605073" w:rsidRPr="00F027D8" w:rsidRDefault="00605073" w:rsidP="00605073">
      <w:pPr>
        <w:pStyle w:val="BodyTextIndent2"/>
        <w:suppressLineNumbers/>
        <w:spacing w:after="0"/>
        <w:ind w:left="0"/>
        <w:jc w:val="both"/>
        <w:rPr>
          <w:rFonts w:ascii="Book Antiqua" w:hAnsi="Book Antiqua"/>
          <w:i/>
          <w:szCs w:val="24"/>
          <w:lang w:val="es-PR"/>
        </w:rPr>
      </w:pPr>
      <w:r w:rsidRPr="00F027D8">
        <w:rPr>
          <w:rFonts w:ascii="Book Antiqua" w:hAnsi="Book Antiqua"/>
          <w:i/>
          <w:szCs w:val="24"/>
          <w:lang w:val="es-PR"/>
        </w:rPr>
        <w:lastRenderedPageBreak/>
        <w:t>DECRÉTASE POR LA ASAMBLEA LEGISLATIVA DE PUERTO RICO:</w:t>
      </w:r>
    </w:p>
    <w:p w14:paraId="2E4A9CCE" w14:textId="77777777" w:rsidR="00605073" w:rsidRPr="00F027D8" w:rsidRDefault="00605073" w:rsidP="00605073">
      <w:pPr>
        <w:pStyle w:val="BodyTextIndent2"/>
        <w:spacing w:after="0"/>
        <w:ind w:left="0"/>
        <w:jc w:val="both"/>
        <w:rPr>
          <w:rFonts w:ascii="Book Antiqua" w:hAnsi="Book Antiqua"/>
          <w:szCs w:val="24"/>
          <w:lang w:val="es-PR"/>
        </w:rPr>
      </w:pPr>
      <w:r w:rsidRPr="00F027D8">
        <w:rPr>
          <w:rFonts w:ascii="Book Antiqua" w:hAnsi="Book Antiqua"/>
          <w:szCs w:val="24"/>
          <w:lang w:val="es-PR"/>
        </w:rPr>
        <w:tab/>
        <w:t xml:space="preserve">Sección 1.-Se enmienda </w:t>
      </w:r>
      <w:r w:rsidRPr="00F027D8">
        <w:rPr>
          <w:rFonts w:ascii="Book Antiqua" w:hAnsi="Book Antiqua"/>
          <w:szCs w:val="24"/>
          <w:lang w:val="es-ES_tradnl"/>
        </w:rPr>
        <w:t xml:space="preserve">el Artículo 9.10 de la Ley Núm. 85-2018, según enmendada, para </w:t>
      </w:r>
      <w:r w:rsidRPr="00F027D8">
        <w:rPr>
          <w:rFonts w:ascii="Book Antiqua" w:hAnsi="Book Antiqua"/>
          <w:szCs w:val="24"/>
          <w:lang w:val="es-PR"/>
        </w:rPr>
        <w:t xml:space="preserve">que lea como sigue: </w:t>
      </w:r>
    </w:p>
    <w:p w14:paraId="7F6E4773" w14:textId="77777777" w:rsidR="00605073" w:rsidRPr="00F027D8" w:rsidRDefault="00605073" w:rsidP="00605073">
      <w:pPr>
        <w:spacing w:line="480" w:lineRule="auto"/>
        <w:ind w:left="810" w:hanging="90"/>
        <w:jc w:val="both"/>
        <w:rPr>
          <w:rFonts w:ascii="Book Antiqua" w:hAnsi="Book Antiqua"/>
          <w:sz w:val="24"/>
          <w:szCs w:val="24"/>
          <w:lang w:val="es-PR"/>
        </w:rPr>
      </w:pPr>
      <w:r w:rsidRPr="00F027D8">
        <w:rPr>
          <w:rFonts w:ascii="Book Antiqua" w:hAnsi="Book Antiqua"/>
          <w:sz w:val="24"/>
          <w:szCs w:val="24"/>
          <w:lang w:val="es-PR"/>
        </w:rPr>
        <w:t xml:space="preserve">“Artículo 9.10. — Servicios relacionados a la salud. </w:t>
      </w:r>
    </w:p>
    <w:p w14:paraId="44B804F5" w14:textId="1824B0C9" w:rsidR="00605073" w:rsidRPr="00F027D8" w:rsidRDefault="00605073" w:rsidP="00605073">
      <w:pPr>
        <w:spacing w:line="480" w:lineRule="auto"/>
        <w:ind w:left="810" w:hanging="90"/>
        <w:jc w:val="both"/>
        <w:rPr>
          <w:rFonts w:ascii="Book Antiqua" w:hAnsi="Book Antiqua"/>
          <w:i/>
          <w:sz w:val="24"/>
          <w:szCs w:val="24"/>
          <w:lang w:val="es-PR"/>
        </w:rPr>
      </w:pPr>
      <w:r w:rsidRPr="00F027D8">
        <w:rPr>
          <w:rFonts w:ascii="Book Antiqua" w:hAnsi="Book Antiqua"/>
          <w:sz w:val="24"/>
          <w:szCs w:val="24"/>
          <w:lang w:val="es-PR"/>
        </w:rPr>
        <w:t xml:space="preserve"> El Departamento establecerá alianzas con entidades del tercer </w:t>
      </w:r>
      <w:r w:rsidRPr="006A0567">
        <w:rPr>
          <w:rFonts w:ascii="Book Antiqua" w:hAnsi="Book Antiqua"/>
          <w:strike/>
          <w:sz w:val="24"/>
          <w:szCs w:val="24"/>
          <w:lang w:val="es-PR"/>
        </w:rPr>
        <w:t>sector y</w:t>
      </w:r>
      <w:r w:rsidRPr="00F027D8">
        <w:rPr>
          <w:rFonts w:ascii="Book Antiqua" w:hAnsi="Book Antiqua"/>
          <w:sz w:val="24"/>
          <w:szCs w:val="24"/>
          <w:lang w:val="es-PR"/>
        </w:rPr>
        <w:t xml:space="preserve"> </w:t>
      </w:r>
      <w:r w:rsidR="006A0567" w:rsidRPr="006A0567">
        <w:rPr>
          <w:rFonts w:ascii="Book Antiqua" w:hAnsi="Book Antiqua"/>
          <w:i/>
          <w:iCs/>
          <w:sz w:val="24"/>
          <w:szCs w:val="24"/>
          <w:u w:val="single"/>
          <w:lang w:val="es-PR"/>
        </w:rPr>
        <w:t>sector, así como con</w:t>
      </w:r>
      <w:r w:rsidR="006A0567" w:rsidRPr="006A0567">
        <w:rPr>
          <w:rFonts w:ascii="Book Antiqua" w:hAnsi="Book Antiqua"/>
          <w:sz w:val="24"/>
          <w:szCs w:val="24"/>
          <w:lang w:val="es-PR"/>
        </w:rPr>
        <w:t xml:space="preserve"> </w:t>
      </w:r>
      <w:r w:rsidRPr="00F027D8">
        <w:rPr>
          <w:rFonts w:ascii="Book Antiqua" w:hAnsi="Book Antiqua"/>
          <w:sz w:val="24"/>
          <w:szCs w:val="24"/>
          <w:lang w:val="es-PR"/>
        </w:rPr>
        <w:t xml:space="preserve">agencias e instrumentalidades del Estado que ofrezcan servicios relacionados a la </w:t>
      </w:r>
      <w:r w:rsidRPr="006A0567">
        <w:rPr>
          <w:rFonts w:ascii="Book Antiqua" w:hAnsi="Book Antiqua"/>
          <w:strike/>
          <w:sz w:val="24"/>
          <w:szCs w:val="24"/>
          <w:lang w:val="es-PR"/>
        </w:rPr>
        <w:t>salud</w:t>
      </w:r>
      <w:r w:rsidRPr="00F027D8">
        <w:rPr>
          <w:rFonts w:ascii="Book Antiqua" w:hAnsi="Book Antiqua"/>
          <w:sz w:val="24"/>
          <w:szCs w:val="24"/>
          <w:lang w:val="es-PR"/>
        </w:rPr>
        <w:t xml:space="preserve"> </w:t>
      </w:r>
      <w:r w:rsidRPr="006A0567">
        <w:rPr>
          <w:rFonts w:ascii="Book Antiqua" w:hAnsi="Book Antiqua"/>
          <w:strike/>
          <w:sz w:val="24"/>
          <w:szCs w:val="24"/>
          <w:lang w:val="es-PR"/>
        </w:rPr>
        <w:t>para realizar</w:t>
      </w:r>
      <w:r w:rsidRPr="00F027D8">
        <w:rPr>
          <w:rFonts w:ascii="Book Antiqua" w:hAnsi="Book Antiqua"/>
          <w:sz w:val="24"/>
          <w:szCs w:val="24"/>
          <w:lang w:val="es-PR"/>
        </w:rPr>
        <w:t xml:space="preserve"> </w:t>
      </w:r>
      <w:r w:rsidR="006A0567" w:rsidRPr="006A0567">
        <w:rPr>
          <w:rFonts w:ascii="Book Antiqua" w:hAnsi="Book Antiqua"/>
          <w:i/>
          <w:iCs/>
          <w:sz w:val="24"/>
          <w:szCs w:val="24"/>
          <w:u w:val="single"/>
          <w:lang w:val="es-PR"/>
        </w:rPr>
        <w:t>salud, con el fin de llevar a cabo</w:t>
      </w:r>
      <w:r w:rsidR="006A0567" w:rsidRPr="00F027D8">
        <w:rPr>
          <w:rFonts w:ascii="Book Antiqua" w:hAnsi="Book Antiqua"/>
          <w:sz w:val="24"/>
          <w:szCs w:val="24"/>
          <w:lang w:val="es-PR"/>
        </w:rPr>
        <w:t xml:space="preserve"> </w:t>
      </w:r>
      <w:r w:rsidRPr="00F027D8">
        <w:rPr>
          <w:rFonts w:ascii="Book Antiqua" w:hAnsi="Book Antiqua"/>
          <w:sz w:val="24"/>
          <w:szCs w:val="24"/>
          <w:lang w:val="es-PR"/>
        </w:rPr>
        <w:t xml:space="preserve">talleres y campañas educativas sobre estilos de vida saludables, buenas prácticas nutricionales, </w:t>
      </w:r>
      <w:r w:rsidRPr="00F027D8">
        <w:rPr>
          <w:rFonts w:ascii="Book Antiqua" w:hAnsi="Book Antiqua"/>
          <w:i/>
          <w:sz w:val="24"/>
          <w:szCs w:val="24"/>
          <w:lang w:val="es-PR"/>
        </w:rPr>
        <w:t>incluyendo orientación y educación sobre trastornos alimenticios, tales como la anorexia</w:t>
      </w:r>
      <w:r w:rsidR="00937461">
        <w:rPr>
          <w:rFonts w:ascii="Book Antiqua" w:hAnsi="Book Antiqua"/>
          <w:i/>
          <w:sz w:val="24"/>
          <w:szCs w:val="24"/>
          <w:lang w:val="es-PR"/>
        </w:rPr>
        <w:t xml:space="preserve"> </w:t>
      </w:r>
      <w:r w:rsidR="00937461" w:rsidRPr="00937461">
        <w:rPr>
          <w:rFonts w:ascii="Book Antiqua" w:hAnsi="Book Antiqua"/>
          <w:i/>
          <w:sz w:val="24"/>
          <w:szCs w:val="24"/>
          <w:u w:val="single"/>
          <w:lang w:val="es-PR"/>
        </w:rPr>
        <w:t>nerviosa</w:t>
      </w:r>
      <w:r w:rsidRPr="00F027D8">
        <w:rPr>
          <w:rFonts w:ascii="Book Antiqua" w:hAnsi="Book Antiqua"/>
          <w:i/>
          <w:sz w:val="24"/>
          <w:szCs w:val="24"/>
          <w:lang w:val="es-PR"/>
        </w:rPr>
        <w:t xml:space="preserve">, la bulimia </w:t>
      </w:r>
      <w:r w:rsidR="00937461" w:rsidRPr="00937461">
        <w:rPr>
          <w:rFonts w:ascii="Book Antiqua" w:hAnsi="Book Antiqua"/>
          <w:i/>
          <w:sz w:val="24"/>
          <w:szCs w:val="24"/>
          <w:u w:val="single"/>
          <w:lang w:val="es-PR"/>
        </w:rPr>
        <w:t>nerviosa</w:t>
      </w:r>
      <w:r w:rsidR="00937461" w:rsidRPr="00F027D8">
        <w:rPr>
          <w:rFonts w:ascii="Book Antiqua" w:hAnsi="Book Antiqua"/>
          <w:i/>
          <w:sz w:val="24"/>
          <w:szCs w:val="24"/>
          <w:lang w:val="es-PR"/>
        </w:rPr>
        <w:t xml:space="preserve"> </w:t>
      </w:r>
      <w:r w:rsidRPr="00F027D8">
        <w:rPr>
          <w:rFonts w:ascii="Book Antiqua" w:hAnsi="Book Antiqua"/>
          <w:i/>
          <w:sz w:val="24"/>
          <w:szCs w:val="24"/>
          <w:lang w:val="es-PR"/>
        </w:rPr>
        <w:t xml:space="preserve">y </w:t>
      </w:r>
      <w:r w:rsidR="00937461" w:rsidRPr="00937461">
        <w:rPr>
          <w:rFonts w:ascii="Book Antiqua" w:hAnsi="Book Antiqua"/>
          <w:i/>
          <w:sz w:val="24"/>
          <w:szCs w:val="24"/>
          <w:u w:val="single"/>
          <w:lang w:val="es-PR"/>
        </w:rPr>
        <w:t>el</w:t>
      </w:r>
      <w:r w:rsidR="00937461">
        <w:rPr>
          <w:rFonts w:ascii="Book Antiqua" w:hAnsi="Book Antiqua"/>
          <w:i/>
          <w:sz w:val="24"/>
          <w:szCs w:val="24"/>
          <w:lang w:val="es-PR"/>
        </w:rPr>
        <w:t xml:space="preserve"> </w:t>
      </w:r>
      <w:r w:rsidRPr="00937461">
        <w:rPr>
          <w:rFonts w:ascii="Book Antiqua" w:hAnsi="Book Antiqua"/>
          <w:i/>
          <w:strike/>
          <w:sz w:val="24"/>
          <w:szCs w:val="24"/>
          <w:lang w:val="es-PR"/>
        </w:rPr>
        <w:t>trastornos</w:t>
      </w:r>
      <w:r w:rsidRPr="00F027D8">
        <w:rPr>
          <w:rFonts w:ascii="Book Antiqua" w:hAnsi="Book Antiqua"/>
          <w:i/>
          <w:sz w:val="24"/>
          <w:szCs w:val="24"/>
          <w:lang w:val="es-PR"/>
        </w:rPr>
        <w:t xml:space="preserve"> </w:t>
      </w:r>
      <w:r w:rsidR="00937461" w:rsidRPr="00937461">
        <w:rPr>
          <w:rFonts w:ascii="Book Antiqua" w:hAnsi="Book Antiqua"/>
          <w:i/>
          <w:sz w:val="24"/>
          <w:szCs w:val="24"/>
          <w:u w:val="single"/>
          <w:lang w:val="es-PR"/>
        </w:rPr>
        <w:t xml:space="preserve">trastorno </w:t>
      </w:r>
      <w:r w:rsidRPr="00F027D8">
        <w:rPr>
          <w:rFonts w:ascii="Book Antiqua" w:hAnsi="Book Antiqua"/>
          <w:i/>
          <w:sz w:val="24"/>
          <w:szCs w:val="24"/>
          <w:lang w:val="es-PR"/>
        </w:rPr>
        <w:t>por atracón, entre otros</w:t>
      </w:r>
      <w:r w:rsidRPr="00F027D8">
        <w:rPr>
          <w:rFonts w:ascii="Book Antiqua" w:hAnsi="Book Antiqua"/>
          <w:sz w:val="24"/>
          <w:szCs w:val="24"/>
          <w:lang w:val="es-PR"/>
        </w:rPr>
        <w:t xml:space="preserve">, condiciones de depresión y de prevención de enfermedades contagiosas y del suicidio. De igual forma, se coordinará con estas entidades para la vacunación de estudiantes, con el consentimiento de sus padres, en épocas de alto contagio. Se </w:t>
      </w:r>
      <w:r w:rsidRPr="003153A6">
        <w:rPr>
          <w:rFonts w:ascii="Book Antiqua" w:hAnsi="Book Antiqua"/>
          <w:strike/>
          <w:sz w:val="24"/>
          <w:szCs w:val="24"/>
          <w:lang w:val="es-PR"/>
        </w:rPr>
        <w:t>debe promover</w:t>
      </w:r>
      <w:r w:rsidR="003153A6">
        <w:rPr>
          <w:rFonts w:ascii="Book Antiqua" w:hAnsi="Book Antiqua"/>
          <w:strike/>
          <w:sz w:val="24"/>
          <w:szCs w:val="24"/>
          <w:lang w:val="es-PR"/>
        </w:rPr>
        <w:t xml:space="preserve"> </w:t>
      </w:r>
      <w:r w:rsidR="003153A6" w:rsidRPr="003153A6">
        <w:rPr>
          <w:rFonts w:ascii="Book Antiqua" w:hAnsi="Book Antiqua"/>
          <w:i/>
          <w:iCs/>
          <w:sz w:val="24"/>
          <w:szCs w:val="24"/>
          <w:u w:val="single"/>
          <w:lang w:val="es-PR"/>
        </w:rPr>
        <w:t>promoverá</w:t>
      </w:r>
      <w:r w:rsidRPr="00F027D8">
        <w:rPr>
          <w:rFonts w:ascii="Book Antiqua" w:hAnsi="Book Antiqua"/>
          <w:sz w:val="24"/>
          <w:szCs w:val="24"/>
          <w:lang w:val="es-PR"/>
        </w:rPr>
        <w:t>, además, campañas de orientación al inicio del año escolar sobre la importancia de la salud oral, la cual será coordinada junto al Departamento de Salud, la Escuela Dental del Recinto de Ciencias Médicas de la Universidad de Puerto Rico y cualquier otra entidad o compañía relacionada a la salud oral.</w:t>
      </w:r>
    </w:p>
    <w:p w14:paraId="3DA76E57" w14:textId="21C87D8A" w:rsidR="006A0567" w:rsidRPr="00F027D8" w:rsidRDefault="00605073" w:rsidP="003153A6">
      <w:pPr>
        <w:spacing w:line="480" w:lineRule="auto"/>
        <w:ind w:firstLine="720"/>
        <w:jc w:val="both"/>
        <w:rPr>
          <w:rFonts w:ascii="Book Antiqua" w:hAnsi="Book Antiqua"/>
          <w:sz w:val="24"/>
          <w:szCs w:val="24"/>
          <w:lang w:val="es-PR"/>
        </w:rPr>
      </w:pPr>
      <w:r w:rsidRPr="00F027D8">
        <w:rPr>
          <w:rFonts w:ascii="Book Antiqua" w:hAnsi="Book Antiqua"/>
          <w:sz w:val="24"/>
          <w:szCs w:val="24"/>
          <w:lang w:val="es-PR"/>
        </w:rPr>
        <w:t>Sección</w:t>
      </w:r>
      <w:r w:rsidRPr="00F027D8">
        <w:rPr>
          <w:rFonts w:ascii="Book Antiqua" w:hAnsi="Book Antiqua"/>
          <w:sz w:val="24"/>
          <w:szCs w:val="24"/>
          <w:lang w:val="es-ES"/>
        </w:rPr>
        <w:t xml:space="preserve"> 2.-</w:t>
      </w:r>
      <w:bookmarkStart w:id="0" w:name="{51F13}"/>
      <w:r w:rsidRPr="00F027D8">
        <w:rPr>
          <w:rFonts w:ascii="Book Antiqua" w:hAnsi="Book Antiqua"/>
          <w:sz w:val="24"/>
          <w:szCs w:val="24"/>
          <w:lang w:val="es-PR"/>
        </w:rPr>
        <w:t xml:space="preserve">Esta Ley comenzará a regir inmediatamente después de su aprobación. </w:t>
      </w:r>
      <w:bookmarkEnd w:id="0"/>
    </w:p>
    <w:sectPr w:rsidR="006A0567" w:rsidRPr="00F027D8" w:rsidSect="000F7DE7">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B68D1" w14:textId="77777777" w:rsidR="00681E50" w:rsidRDefault="00681E50" w:rsidP="00605073">
      <w:r>
        <w:separator/>
      </w:r>
    </w:p>
  </w:endnote>
  <w:endnote w:type="continuationSeparator" w:id="0">
    <w:p w14:paraId="0D91DE79" w14:textId="77777777" w:rsidR="00681E50" w:rsidRDefault="00681E50" w:rsidP="00605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D5BFE" w14:textId="77777777" w:rsidR="00681E50" w:rsidRDefault="00681E50" w:rsidP="00605073">
      <w:r>
        <w:separator/>
      </w:r>
    </w:p>
  </w:footnote>
  <w:footnote w:type="continuationSeparator" w:id="0">
    <w:p w14:paraId="0C6B98F2" w14:textId="77777777" w:rsidR="00681E50" w:rsidRDefault="00681E50" w:rsidP="00605073">
      <w:r>
        <w:continuationSeparator/>
      </w:r>
    </w:p>
  </w:footnote>
  <w:footnote w:id="1">
    <w:p w14:paraId="08BB9735" w14:textId="7F3A1524" w:rsidR="00040576" w:rsidRPr="00B733E1" w:rsidRDefault="00040576" w:rsidP="00040576">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SOM. Trastornos de la conducta alimentaria. https://tca.som360.org/es/libro/trastornos-conducta-alimentaria/tipos-trastornos-conducta-alimentaria. (última visita</w:t>
      </w:r>
      <w:r w:rsidR="008A3EC6">
        <w:rPr>
          <w:rFonts w:ascii="Book Antiqua" w:hAnsi="Book Antiqua"/>
          <w:lang w:val="es-PR"/>
        </w:rPr>
        <w:t xml:space="preserve"> el</w:t>
      </w:r>
      <w:r w:rsidRPr="00B733E1">
        <w:rPr>
          <w:rFonts w:ascii="Book Antiqua" w:hAnsi="Book Antiqua"/>
          <w:lang w:val="es-PR"/>
        </w:rPr>
        <w:t xml:space="preserve"> 26 de marzo de 2025)</w:t>
      </w:r>
    </w:p>
  </w:footnote>
  <w:footnote w:id="2">
    <w:p w14:paraId="631D65FA" w14:textId="72939A88" w:rsidR="00FB4C4C" w:rsidRPr="00B733E1" w:rsidRDefault="00FB4C4C" w:rsidP="00B733E1">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w:t>
      </w:r>
      <w:r w:rsidR="00040576" w:rsidRPr="00B733E1">
        <w:rPr>
          <w:rFonts w:ascii="Book Antiqua" w:hAnsi="Book Antiqua"/>
          <w:lang w:val="es-PR"/>
        </w:rPr>
        <w:t xml:space="preserve">SOM, </w:t>
      </w:r>
      <w:r w:rsidRPr="00B733E1">
        <w:rPr>
          <w:rFonts w:ascii="Book Antiqua" w:hAnsi="Book Antiqua"/>
          <w:lang w:val="es-PR"/>
        </w:rPr>
        <w:t>Guía para familias de personas afectadas por un TCA Trastorno de conducta alimentaria</w:t>
      </w:r>
      <w:r w:rsidR="00DE4731" w:rsidRPr="00B733E1">
        <w:rPr>
          <w:rFonts w:ascii="Book Antiqua" w:hAnsi="Book Antiqua"/>
          <w:lang w:val="es-PR"/>
        </w:rPr>
        <w:t>, https://tca.som360.org/sites/default/files/2021-06/guia-para-familias-de-personas-afectadas-por-tca.pdf. (última visita el 26 de marzo de 2025)</w:t>
      </w:r>
    </w:p>
  </w:footnote>
  <w:footnote w:id="3">
    <w:p w14:paraId="56252F7E" w14:textId="27F0016B" w:rsidR="00DE4731" w:rsidRPr="008A3EC6" w:rsidRDefault="00DE4731" w:rsidP="00B733E1">
      <w:pPr>
        <w:pStyle w:val="FootnoteText"/>
        <w:jc w:val="both"/>
        <w:rPr>
          <w:rFonts w:ascii="Book Antiqua" w:hAnsi="Book Antiqua"/>
        </w:rPr>
      </w:pPr>
      <w:r w:rsidRPr="00B733E1">
        <w:rPr>
          <w:rStyle w:val="FootnoteReference"/>
          <w:rFonts w:ascii="Book Antiqua" w:hAnsi="Book Antiqua"/>
        </w:rPr>
        <w:footnoteRef/>
      </w:r>
      <w:r w:rsidRPr="008A3EC6">
        <w:rPr>
          <w:rFonts w:ascii="Book Antiqua" w:hAnsi="Book Antiqua"/>
        </w:rPr>
        <w:t xml:space="preserve"> Id</w:t>
      </w:r>
    </w:p>
  </w:footnote>
  <w:footnote w:id="4">
    <w:p w14:paraId="541F2BD4" w14:textId="08716587" w:rsidR="00DE4731" w:rsidRPr="008A3EC6" w:rsidRDefault="00DE4731">
      <w:pPr>
        <w:pStyle w:val="FootnoteText"/>
      </w:pPr>
      <w:r w:rsidRPr="00B733E1">
        <w:rPr>
          <w:rStyle w:val="FootnoteReference"/>
          <w:rFonts w:ascii="Book Antiqua" w:hAnsi="Book Antiqua"/>
        </w:rPr>
        <w:footnoteRef/>
      </w:r>
      <w:r w:rsidRPr="008A3EC6">
        <w:rPr>
          <w:rFonts w:ascii="Book Antiqua" w:hAnsi="Book Antiqua"/>
        </w:rPr>
        <w:t xml:space="preserve"> Id</w:t>
      </w:r>
      <w:r w:rsidRPr="008A3EC6">
        <w:t>.</w:t>
      </w:r>
    </w:p>
  </w:footnote>
  <w:footnote w:id="5">
    <w:p w14:paraId="34A45B42" w14:textId="598C6893" w:rsidR="0050254F" w:rsidRPr="00CB7A4D" w:rsidRDefault="0050254F" w:rsidP="00591612">
      <w:pPr>
        <w:pStyle w:val="FootnoteText"/>
        <w:ind w:left="180" w:hanging="180"/>
        <w:jc w:val="both"/>
        <w:rPr>
          <w:b/>
          <w:bCs/>
          <w:lang w:val="es-PR"/>
        </w:rPr>
      </w:pPr>
      <w:r>
        <w:rPr>
          <w:rStyle w:val="FootnoteReference"/>
        </w:rPr>
        <w:footnoteRef/>
      </w:r>
      <w:r w:rsidRPr="0050254F">
        <w:t xml:space="preserve"> </w:t>
      </w:r>
      <w:r w:rsidR="00B84C9E">
        <w:t>Harvad T.H. Chan.</w:t>
      </w:r>
      <w:r w:rsidRPr="00867AA2">
        <w:t> </w:t>
      </w:r>
      <w:r w:rsidR="00B84C9E" w:rsidRPr="00B84C9E">
        <w:rPr>
          <w:i/>
          <w:iCs/>
        </w:rPr>
        <w:t>Strategic Training Initiative for the Prevention of Eating Disorders (STRIPED)</w:t>
      </w:r>
      <w:r w:rsidRPr="00B84C9E">
        <w:t xml:space="preserve">. </w:t>
      </w:r>
      <w:proofErr w:type="spellStart"/>
      <w:r w:rsidR="00B84C9E" w:rsidRPr="00CB7A4D">
        <w:rPr>
          <w:lang w:val="es-PR"/>
        </w:rPr>
        <w:t>Report</w:t>
      </w:r>
      <w:proofErr w:type="spellEnd"/>
      <w:r w:rsidR="00B84C9E" w:rsidRPr="00CB7A4D">
        <w:rPr>
          <w:lang w:val="es-PR"/>
        </w:rPr>
        <w:t xml:space="preserve">: </w:t>
      </w:r>
      <w:proofErr w:type="spellStart"/>
      <w:r w:rsidR="00B84C9E" w:rsidRPr="00CB7A4D">
        <w:rPr>
          <w:lang w:val="es-PR"/>
        </w:rPr>
        <w:t>Economic</w:t>
      </w:r>
      <w:proofErr w:type="spellEnd"/>
      <w:r w:rsidR="00B84C9E" w:rsidRPr="00CB7A4D">
        <w:rPr>
          <w:lang w:val="es-PR"/>
        </w:rPr>
        <w:t xml:space="preserve"> </w:t>
      </w:r>
      <w:proofErr w:type="spellStart"/>
      <w:r w:rsidR="00B84C9E" w:rsidRPr="00CB7A4D">
        <w:rPr>
          <w:lang w:val="es-PR"/>
        </w:rPr>
        <w:t>Costs</w:t>
      </w:r>
      <w:proofErr w:type="spellEnd"/>
      <w:r w:rsidR="00B84C9E" w:rsidRPr="00CB7A4D">
        <w:rPr>
          <w:lang w:val="es-PR"/>
        </w:rPr>
        <w:t xml:space="preserve"> </w:t>
      </w:r>
      <w:proofErr w:type="spellStart"/>
      <w:r w:rsidR="00B84C9E" w:rsidRPr="00CB7A4D">
        <w:rPr>
          <w:lang w:val="es-PR"/>
        </w:rPr>
        <w:t>of</w:t>
      </w:r>
      <w:proofErr w:type="spellEnd"/>
      <w:r w:rsidR="00B84C9E" w:rsidRPr="00CB7A4D">
        <w:rPr>
          <w:lang w:val="es-PR"/>
        </w:rPr>
        <w:t xml:space="preserve"> </w:t>
      </w:r>
      <w:proofErr w:type="spellStart"/>
      <w:r w:rsidR="00B84C9E" w:rsidRPr="00CB7A4D">
        <w:rPr>
          <w:lang w:val="es-PR"/>
        </w:rPr>
        <w:t>Eating</w:t>
      </w:r>
      <w:proofErr w:type="spellEnd"/>
      <w:r w:rsidR="00B84C9E" w:rsidRPr="00CB7A4D">
        <w:rPr>
          <w:lang w:val="es-PR"/>
        </w:rPr>
        <w:t xml:space="preserve"> </w:t>
      </w:r>
      <w:proofErr w:type="spellStart"/>
      <w:r w:rsidR="00B84C9E" w:rsidRPr="00CB7A4D">
        <w:rPr>
          <w:lang w:val="es-PR"/>
        </w:rPr>
        <w:t>Disorders</w:t>
      </w:r>
      <w:proofErr w:type="spellEnd"/>
      <w:r w:rsidR="00B84C9E" w:rsidRPr="00CB7A4D">
        <w:rPr>
          <w:lang w:val="es-PR"/>
        </w:rPr>
        <w:t>.</w:t>
      </w:r>
      <w:r w:rsidRPr="00CB7A4D">
        <w:rPr>
          <w:lang w:val="es-PR"/>
        </w:rPr>
        <w:t xml:space="preserve">: https://www.hsph.harvard.edu/striped/report-economic-costs-of-eating-disorders/ </w:t>
      </w:r>
      <w:r w:rsidR="00B84C9E" w:rsidRPr="00CB7A4D">
        <w:rPr>
          <w:lang w:val="es-PR"/>
        </w:rPr>
        <w:t>(última visita el 26 de marzo de 2025)</w:t>
      </w:r>
    </w:p>
  </w:footnote>
  <w:footnote w:id="6">
    <w:p w14:paraId="204DD117" w14:textId="77777777" w:rsidR="0050254F" w:rsidRPr="0050254F" w:rsidRDefault="0050254F" w:rsidP="0050254F">
      <w:pPr>
        <w:pStyle w:val="FootnoteText"/>
      </w:pPr>
      <w:r>
        <w:rPr>
          <w:rStyle w:val="FootnoteReference"/>
        </w:rPr>
        <w:footnoteRef/>
      </w:r>
      <w:r w:rsidRPr="0050254F">
        <w:t xml:space="preserve"> Id</w:t>
      </w:r>
    </w:p>
  </w:footnote>
  <w:footnote w:id="7">
    <w:p w14:paraId="645B1839" w14:textId="77777777" w:rsidR="0050254F" w:rsidRPr="0050254F" w:rsidRDefault="0050254F" w:rsidP="0050254F">
      <w:pPr>
        <w:pStyle w:val="FootnoteText"/>
      </w:pPr>
      <w:r>
        <w:rPr>
          <w:rStyle w:val="FootnoteReference"/>
        </w:rPr>
        <w:footnoteRef/>
      </w:r>
      <w:r w:rsidRPr="0050254F">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235095"/>
      <w:docPartObj>
        <w:docPartGallery w:val="Page Numbers (Top of Page)"/>
        <w:docPartUnique/>
      </w:docPartObj>
    </w:sdtPr>
    <w:sdtEndPr>
      <w:rPr>
        <w:noProof/>
      </w:rPr>
    </w:sdtEndPr>
    <w:sdtContent>
      <w:p w14:paraId="5940751C" w14:textId="2B23A126" w:rsidR="000F7DE7" w:rsidRDefault="000F7DE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EE6AB2" w14:textId="77777777" w:rsidR="000F7DE7" w:rsidRDefault="000F7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76238"/>
    <w:multiLevelType w:val="multilevel"/>
    <w:tmpl w:val="9274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8529F"/>
    <w:multiLevelType w:val="multilevel"/>
    <w:tmpl w:val="BFEE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BD737F"/>
    <w:multiLevelType w:val="multilevel"/>
    <w:tmpl w:val="43C0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3739D"/>
    <w:multiLevelType w:val="multilevel"/>
    <w:tmpl w:val="1C78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833C02"/>
    <w:multiLevelType w:val="multilevel"/>
    <w:tmpl w:val="A1E6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8E56C9"/>
    <w:multiLevelType w:val="multilevel"/>
    <w:tmpl w:val="3C98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791167"/>
    <w:multiLevelType w:val="multilevel"/>
    <w:tmpl w:val="828E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C539A8"/>
    <w:multiLevelType w:val="multilevel"/>
    <w:tmpl w:val="4DD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E80DA1"/>
    <w:multiLevelType w:val="multilevel"/>
    <w:tmpl w:val="02A8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0829FC"/>
    <w:multiLevelType w:val="multilevel"/>
    <w:tmpl w:val="E408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20B54"/>
    <w:multiLevelType w:val="multilevel"/>
    <w:tmpl w:val="96C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15230">
    <w:abstractNumId w:val="1"/>
  </w:num>
  <w:num w:numId="2" w16cid:durableId="1922593983">
    <w:abstractNumId w:val="3"/>
  </w:num>
  <w:num w:numId="3" w16cid:durableId="1789859353">
    <w:abstractNumId w:val="7"/>
  </w:num>
  <w:num w:numId="4" w16cid:durableId="2030984433">
    <w:abstractNumId w:val="4"/>
  </w:num>
  <w:num w:numId="5" w16cid:durableId="32925257">
    <w:abstractNumId w:val="5"/>
  </w:num>
  <w:num w:numId="6" w16cid:durableId="646978729">
    <w:abstractNumId w:val="8"/>
  </w:num>
  <w:num w:numId="7" w16cid:durableId="2087651286">
    <w:abstractNumId w:val="10"/>
  </w:num>
  <w:num w:numId="8" w16cid:durableId="1761291013">
    <w:abstractNumId w:val="6"/>
  </w:num>
  <w:num w:numId="9" w16cid:durableId="658509237">
    <w:abstractNumId w:val="2"/>
  </w:num>
  <w:num w:numId="10" w16cid:durableId="1431975475">
    <w:abstractNumId w:val="9"/>
  </w:num>
  <w:num w:numId="11" w16cid:durableId="379138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073"/>
    <w:rsid w:val="00005683"/>
    <w:rsid w:val="00040576"/>
    <w:rsid w:val="00047F22"/>
    <w:rsid w:val="000C11B3"/>
    <w:rsid w:val="000F7DE7"/>
    <w:rsid w:val="001F3228"/>
    <w:rsid w:val="00251814"/>
    <w:rsid w:val="002743B0"/>
    <w:rsid w:val="00313387"/>
    <w:rsid w:val="003153A6"/>
    <w:rsid w:val="00354B61"/>
    <w:rsid w:val="00381488"/>
    <w:rsid w:val="00390B06"/>
    <w:rsid w:val="003C4670"/>
    <w:rsid w:val="00414BE4"/>
    <w:rsid w:val="00435C92"/>
    <w:rsid w:val="0049170F"/>
    <w:rsid w:val="004A2524"/>
    <w:rsid w:val="0050254F"/>
    <w:rsid w:val="00505327"/>
    <w:rsid w:val="00544C74"/>
    <w:rsid w:val="00591612"/>
    <w:rsid w:val="00597914"/>
    <w:rsid w:val="005C7DA0"/>
    <w:rsid w:val="00605073"/>
    <w:rsid w:val="00653EA3"/>
    <w:rsid w:val="00672984"/>
    <w:rsid w:val="00675DCD"/>
    <w:rsid w:val="00681E50"/>
    <w:rsid w:val="006A0567"/>
    <w:rsid w:val="00725FF9"/>
    <w:rsid w:val="00745C04"/>
    <w:rsid w:val="00764249"/>
    <w:rsid w:val="007B6BD4"/>
    <w:rsid w:val="00867AA2"/>
    <w:rsid w:val="008A3EC6"/>
    <w:rsid w:val="008E1B9F"/>
    <w:rsid w:val="008E56B3"/>
    <w:rsid w:val="009070AE"/>
    <w:rsid w:val="00937461"/>
    <w:rsid w:val="00A03CFB"/>
    <w:rsid w:val="00AA2E47"/>
    <w:rsid w:val="00AB2994"/>
    <w:rsid w:val="00AD5843"/>
    <w:rsid w:val="00B27FD6"/>
    <w:rsid w:val="00B31042"/>
    <w:rsid w:val="00B4390D"/>
    <w:rsid w:val="00B733E1"/>
    <w:rsid w:val="00B84C9E"/>
    <w:rsid w:val="00BB0A75"/>
    <w:rsid w:val="00C4562C"/>
    <w:rsid w:val="00C93F81"/>
    <w:rsid w:val="00CB7A4D"/>
    <w:rsid w:val="00D023D8"/>
    <w:rsid w:val="00D256E3"/>
    <w:rsid w:val="00D5160B"/>
    <w:rsid w:val="00DE4731"/>
    <w:rsid w:val="00DE678E"/>
    <w:rsid w:val="00E430FC"/>
    <w:rsid w:val="00E876F4"/>
    <w:rsid w:val="00E91DB2"/>
    <w:rsid w:val="00F027D8"/>
    <w:rsid w:val="00F21920"/>
    <w:rsid w:val="00F64BAF"/>
    <w:rsid w:val="00F73B0A"/>
    <w:rsid w:val="00FB4C4C"/>
    <w:rsid w:val="00FF2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0E16"/>
  <w15:chartTrackingRefBased/>
  <w15:docId w15:val="{65496D71-E6AE-4F65-BD3D-17016791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07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0507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0507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0507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0507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0507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0507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0507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05073"/>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05073"/>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0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50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0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0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0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0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0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0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073"/>
    <w:rPr>
      <w:rFonts w:eastAsiaTheme="majorEastAsia" w:cstheme="majorBidi"/>
      <w:color w:val="272727" w:themeColor="text1" w:themeTint="D8"/>
    </w:rPr>
  </w:style>
  <w:style w:type="paragraph" w:styleId="Title">
    <w:name w:val="Title"/>
    <w:basedOn w:val="Normal"/>
    <w:next w:val="Normal"/>
    <w:link w:val="TitleChar"/>
    <w:uiPriority w:val="10"/>
    <w:qFormat/>
    <w:rsid w:val="0060507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050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07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050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07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05073"/>
    <w:rPr>
      <w:i/>
      <w:iCs/>
      <w:color w:val="404040" w:themeColor="text1" w:themeTint="BF"/>
    </w:rPr>
  </w:style>
  <w:style w:type="paragraph" w:styleId="ListParagraph">
    <w:name w:val="List Paragraph"/>
    <w:basedOn w:val="Normal"/>
    <w:uiPriority w:val="34"/>
    <w:qFormat/>
    <w:rsid w:val="0060507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05073"/>
    <w:rPr>
      <w:i/>
      <w:iCs/>
      <w:color w:val="0F4761" w:themeColor="accent1" w:themeShade="BF"/>
    </w:rPr>
  </w:style>
  <w:style w:type="paragraph" w:styleId="IntenseQuote">
    <w:name w:val="Intense Quote"/>
    <w:basedOn w:val="Normal"/>
    <w:next w:val="Normal"/>
    <w:link w:val="IntenseQuoteChar"/>
    <w:uiPriority w:val="30"/>
    <w:qFormat/>
    <w:rsid w:val="0060507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05073"/>
    <w:rPr>
      <w:i/>
      <w:iCs/>
      <w:color w:val="0F4761" w:themeColor="accent1" w:themeShade="BF"/>
    </w:rPr>
  </w:style>
  <w:style w:type="character" w:styleId="IntenseReference">
    <w:name w:val="Intense Reference"/>
    <w:basedOn w:val="DefaultParagraphFont"/>
    <w:uiPriority w:val="32"/>
    <w:qFormat/>
    <w:rsid w:val="00605073"/>
    <w:rPr>
      <w:b/>
      <w:bCs/>
      <w:smallCaps/>
      <w:color w:val="0F4761" w:themeColor="accent1" w:themeShade="BF"/>
      <w:spacing w:val="5"/>
    </w:rPr>
  </w:style>
  <w:style w:type="paragraph" w:customStyle="1" w:styleId="Title2">
    <w:name w:val="Title2"/>
    <w:basedOn w:val="Normal"/>
    <w:next w:val="Normal"/>
    <w:rsid w:val="00605073"/>
    <w:pPr>
      <w:tabs>
        <w:tab w:val="left" w:pos="648"/>
        <w:tab w:val="right" w:pos="7776"/>
        <w:tab w:val="left" w:pos="7848"/>
      </w:tabs>
    </w:pPr>
    <w:rPr>
      <w:sz w:val="24"/>
    </w:rPr>
  </w:style>
  <w:style w:type="paragraph" w:styleId="NoSpacing">
    <w:name w:val="No Spacing"/>
    <w:uiPriority w:val="1"/>
    <w:qFormat/>
    <w:rsid w:val="00605073"/>
    <w:pPr>
      <w:spacing w:after="0" w:line="240" w:lineRule="auto"/>
    </w:pPr>
    <w:rPr>
      <w:rFonts w:ascii="Times New Roman" w:eastAsia="Times New Roman" w:hAnsi="Times New Roman" w:cs="Times New Roman"/>
      <w:kern w:val="0"/>
      <w:szCs w:val="20"/>
      <w:lang w:val="es-ES"/>
      <w14:ligatures w14:val="none"/>
    </w:rPr>
  </w:style>
  <w:style w:type="character" w:styleId="Strong">
    <w:name w:val="Strong"/>
    <w:uiPriority w:val="22"/>
    <w:qFormat/>
    <w:rsid w:val="00605073"/>
    <w:rPr>
      <w:b/>
      <w:bCs/>
    </w:rPr>
  </w:style>
  <w:style w:type="paragraph" w:styleId="BodyTextIndent2">
    <w:name w:val="Body Text Indent 2"/>
    <w:basedOn w:val="Normal"/>
    <w:link w:val="BodyTextIndent2Char"/>
    <w:rsid w:val="00605073"/>
    <w:pPr>
      <w:spacing w:after="120" w:line="480" w:lineRule="auto"/>
      <w:ind w:left="360"/>
    </w:pPr>
    <w:rPr>
      <w:sz w:val="24"/>
    </w:rPr>
  </w:style>
  <w:style w:type="character" w:customStyle="1" w:styleId="BodyTextIndent2Char">
    <w:name w:val="Body Text Indent 2 Char"/>
    <w:basedOn w:val="DefaultParagraphFont"/>
    <w:link w:val="BodyTextIndent2"/>
    <w:rsid w:val="00605073"/>
    <w:rPr>
      <w:rFonts w:ascii="Times New Roman" w:eastAsia="Times New Roman" w:hAnsi="Times New Roman" w:cs="Times New Roman"/>
      <w:kern w:val="0"/>
      <w:szCs w:val="20"/>
      <w14:ligatures w14:val="none"/>
    </w:rPr>
  </w:style>
  <w:style w:type="character" w:customStyle="1" w:styleId="apple-converted-space">
    <w:name w:val="apple-converted-space"/>
    <w:basedOn w:val="DefaultParagraphFont"/>
    <w:rsid w:val="00605073"/>
  </w:style>
  <w:style w:type="character" w:styleId="Hyperlink">
    <w:name w:val="Hyperlink"/>
    <w:uiPriority w:val="99"/>
    <w:unhideWhenUsed/>
    <w:rsid w:val="00605073"/>
    <w:rPr>
      <w:color w:val="0000FF"/>
      <w:u w:val="single"/>
    </w:rPr>
  </w:style>
  <w:style w:type="paragraph" w:styleId="NormalWeb">
    <w:name w:val="Normal (Web)"/>
    <w:basedOn w:val="Normal"/>
    <w:uiPriority w:val="99"/>
    <w:unhideWhenUsed/>
    <w:rsid w:val="00605073"/>
    <w:pPr>
      <w:spacing w:before="100" w:beforeAutospacing="1" w:after="100" w:afterAutospacing="1"/>
    </w:pPr>
    <w:rPr>
      <w:sz w:val="24"/>
      <w:szCs w:val="24"/>
      <w:lang w:val="es-PR" w:eastAsia="es-PR"/>
    </w:rPr>
  </w:style>
  <w:style w:type="paragraph" w:styleId="FootnoteText">
    <w:name w:val="footnote text"/>
    <w:basedOn w:val="Normal"/>
    <w:link w:val="FootnoteTextChar"/>
    <w:uiPriority w:val="99"/>
    <w:unhideWhenUsed/>
    <w:rsid w:val="00605073"/>
  </w:style>
  <w:style w:type="character" w:customStyle="1" w:styleId="FootnoteTextChar">
    <w:name w:val="Footnote Text Char"/>
    <w:basedOn w:val="DefaultParagraphFont"/>
    <w:link w:val="FootnoteText"/>
    <w:uiPriority w:val="99"/>
    <w:rsid w:val="00605073"/>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605073"/>
    <w:rPr>
      <w:vertAlign w:val="superscript"/>
    </w:rPr>
  </w:style>
  <w:style w:type="character" w:styleId="LineNumber">
    <w:name w:val="line number"/>
    <w:basedOn w:val="DefaultParagraphFont"/>
    <w:uiPriority w:val="99"/>
    <w:semiHidden/>
    <w:unhideWhenUsed/>
    <w:rsid w:val="00F027D8"/>
  </w:style>
  <w:style w:type="character" w:styleId="UnresolvedMention">
    <w:name w:val="Unresolved Mention"/>
    <w:basedOn w:val="DefaultParagraphFont"/>
    <w:uiPriority w:val="99"/>
    <w:semiHidden/>
    <w:unhideWhenUsed/>
    <w:rsid w:val="00867AA2"/>
    <w:rPr>
      <w:color w:val="605E5C"/>
      <w:shd w:val="clear" w:color="auto" w:fill="E1DFDD"/>
    </w:rPr>
  </w:style>
  <w:style w:type="paragraph" w:styleId="Header">
    <w:name w:val="header"/>
    <w:basedOn w:val="Normal"/>
    <w:link w:val="HeaderChar"/>
    <w:uiPriority w:val="99"/>
    <w:unhideWhenUsed/>
    <w:rsid w:val="000F7DE7"/>
    <w:pPr>
      <w:tabs>
        <w:tab w:val="center" w:pos="4680"/>
        <w:tab w:val="right" w:pos="9360"/>
      </w:tabs>
    </w:pPr>
  </w:style>
  <w:style w:type="character" w:customStyle="1" w:styleId="HeaderChar">
    <w:name w:val="Header Char"/>
    <w:basedOn w:val="DefaultParagraphFont"/>
    <w:link w:val="Header"/>
    <w:uiPriority w:val="99"/>
    <w:rsid w:val="000F7DE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F7DE7"/>
    <w:pPr>
      <w:tabs>
        <w:tab w:val="center" w:pos="4680"/>
        <w:tab w:val="right" w:pos="9360"/>
      </w:tabs>
    </w:pPr>
  </w:style>
  <w:style w:type="character" w:customStyle="1" w:styleId="FooterChar">
    <w:name w:val="Footer Char"/>
    <w:basedOn w:val="DefaultParagraphFont"/>
    <w:link w:val="Footer"/>
    <w:uiPriority w:val="99"/>
    <w:rsid w:val="000F7DE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2016">
      <w:bodyDiv w:val="1"/>
      <w:marLeft w:val="0"/>
      <w:marRight w:val="0"/>
      <w:marTop w:val="0"/>
      <w:marBottom w:val="0"/>
      <w:divBdr>
        <w:top w:val="none" w:sz="0" w:space="0" w:color="auto"/>
        <w:left w:val="none" w:sz="0" w:space="0" w:color="auto"/>
        <w:bottom w:val="none" w:sz="0" w:space="0" w:color="auto"/>
        <w:right w:val="none" w:sz="0" w:space="0" w:color="auto"/>
      </w:divBdr>
    </w:div>
    <w:div w:id="91702986">
      <w:bodyDiv w:val="1"/>
      <w:marLeft w:val="0"/>
      <w:marRight w:val="0"/>
      <w:marTop w:val="0"/>
      <w:marBottom w:val="0"/>
      <w:divBdr>
        <w:top w:val="none" w:sz="0" w:space="0" w:color="auto"/>
        <w:left w:val="none" w:sz="0" w:space="0" w:color="auto"/>
        <w:bottom w:val="none" w:sz="0" w:space="0" w:color="auto"/>
        <w:right w:val="none" w:sz="0" w:space="0" w:color="auto"/>
      </w:divBdr>
    </w:div>
    <w:div w:id="147597055">
      <w:bodyDiv w:val="1"/>
      <w:marLeft w:val="0"/>
      <w:marRight w:val="0"/>
      <w:marTop w:val="0"/>
      <w:marBottom w:val="0"/>
      <w:divBdr>
        <w:top w:val="none" w:sz="0" w:space="0" w:color="auto"/>
        <w:left w:val="none" w:sz="0" w:space="0" w:color="auto"/>
        <w:bottom w:val="none" w:sz="0" w:space="0" w:color="auto"/>
        <w:right w:val="none" w:sz="0" w:space="0" w:color="auto"/>
      </w:divBdr>
    </w:div>
    <w:div w:id="168562353">
      <w:bodyDiv w:val="1"/>
      <w:marLeft w:val="0"/>
      <w:marRight w:val="0"/>
      <w:marTop w:val="0"/>
      <w:marBottom w:val="0"/>
      <w:divBdr>
        <w:top w:val="none" w:sz="0" w:space="0" w:color="auto"/>
        <w:left w:val="none" w:sz="0" w:space="0" w:color="auto"/>
        <w:bottom w:val="none" w:sz="0" w:space="0" w:color="auto"/>
        <w:right w:val="none" w:sz="0" w:space="0" w:color="auto"/>
      </w:divBdr>
    </w:div>
    <w:div w:id="182091757">
      <w:bodyDiv w:val="1"/>
      <w:marLeft w:val="0"/>
      <w:marRight w:val="0"/>
      <w:marTop w:val="0"/>
      <w:marBottom w:val="0"/>
      <w:divBdr>
        <w:top w:val="none" w:sz="0" w:space="0" w:color="auto"/>
        <w:left w:val="none" w:sz="0" w:space="0" w:color="auto"/>
        <w:bottom w:val="none" w:sz="0" w:space="0" w:color="auto"/>
        <w:right w:val="none" w:sz="0" w:space="0" w:color="auto"/>
      </w:divBdr>
    </w:div>
    <w:div w:id="409887765">
      <w:bodyDiv w:val="1"/>
      <w:marLeft w:val="0"/>
      <w:marRight w:val="0"/>
      <w:marTop w:val="0"/>
      <w:marBottom w:val="0"/>
      <w:divBdr>
        <w:top w:val="none" w:sz="0" w:space="0" w:color="auto"/>
        <w:left w:val="none" w:sz="0" w:space="0" w:color="auto"/>
        <w:bottom w:val="none" w:sz="0" w:space="0" w:color="auto"/>
        <w:right w:val="none" w:sz="0" w:space="0" w:color="auto"/>
      </w:divBdr>
    </w:div>
    <w:div w:id="443228739">
      <w:bodyDiv w:val="1"/>
      <w:marLeft w:val="0"/>
      <w:marRight w:val="0"/>
      <w:marTop w:val="0"/>
      <w:marBottom w:val="0"/>
      <w:divBdr>
        <w:top w:val="none" w:sz="0" w:space="0" w:color="auto"/>
        <w:left w:val="none" w:sz="0" w:space="0" w:color="auto"/>
        <w:bottom w:val="none" w:sz="0" w:space="0" w:color="auto"/>
        <w:right w:val="none" w:sz="0" w:space="0" w:color="auto"/>
      </w:divBdr>
    </w:div>
    <w:div w:id="692462373">
      <w:bodyDiv w:val="1"/>
      <w:marLeft w:val="0"/>
      <w:marRight w:val="0"/>
      <w:marTop w:val="0"/>
      <w:marBottom w:val="0"/>
      <w:divBdr>
        <w:top w:val="none" w:sz="0" w:space="0" w:color="auto"/>
        <w:left w:val="none" w:sz="0" w:space="0" w:color="auto"/>
        <w:bottom w:val="none" w:sz="0" w:space="0" w:color="auto"/>
        <w:right w:val="none" w:sz="0" w:space="0" w:color="auto"/>
      </w:divBdr>
    </w:div>
    <w:div w:id="724108205">
      <w:bodyDiv w:val="1"/>
      <w:marLeft w:val="0"/>
      <w:marRight w:val="0"/>
      <w:marTop w:val="0"/>
      <w:marBottom w:val="0"/>
      <w:divBdr>
        <w:top w:val="none" w:sz="0" w:space="0" w:color="auto"/>
        <w:left w:val="none" w:sz="0" w:space="0" w:color="auto"/>
        <w:bottom w:val="none" w:sz="0" w:space="0" w:color="auto"/>
        <w:right w:val="none" w:sz="0" w:space="0" w:color="auto"/>
      </w:divBdr>
    </w:div>
    <w:div w:id="841434834">
      <w:bodyDiv w:val="1"/>
      <w:marLeft w:val="0"/>
      <w:marRight w:val="0"/>
      <w:marTop w:val="0"/>
      <w:marBottom w:val="0"/>
      <w:divBdr>
        <w:top w:val="none" w:sz="0" w:space="0" w:color="auto"/>
        <w:left w:val="none" w:sz="0" w:space="0" w:color="auto"/>
        <w:bottom w:val="none" w:sz="0" w:space="0" w:color="auto"/>
        <w:right w:val="none" w:sz="0" w:space="0" w:color="auto"/>
      </w:divBdr>
    </w:div>
    <w:div w:id="955526710">
      <w:bodyDiv w:val="1"/>
      <w:marLeft w:val="0"/>
      <w:marRight w:val="0"/>
      <w:marTop w:val="0"/>
      <w:marBottom w:val="0"/>
      <w:divBdr>
        <w:top w:val="none" w:sz="0" w:space="0" w:color="auto"/>
        <w:left w:val="none" w:sz="0" w:space="0" w:color="auto"/>
        <w:bottom w:val="none" w:sz="0" w:space="0" w:color="auto"/>
        <w:right w:val="none" w:sz="0" w:space="0" w:color="auto"/>
      </w:divBdr>
    </w:div>
    <w:div w:id="1064336284">
      <w:bodyDiv w:val="1"/>
      <w:marLeft w:val="0"/>
      <w:marRight w:val="0"/>
      <w:marTop w:val="0"/>
      <w:marBottom w:val="0"/>
      <w:divBdr>
        <w:top w:val="none" w:sz="0" w:space="0" w:color="auto"/>
        <w:left w:val="none" w:sz="0" w:space="0" w:color="auto"/>
        <w:bottom w:val="none" w:sz="0" w:space="0" w:color="auto"/>
        <w:right w:val="none" w:sz="0" w:space="0" w:color="auto"/>
      </w:divBdr>
    </w:div>
    <w:div w:id="1117024863">
      <w:bodyDiv w:val="1"/>
      <w:marLeft w:val="0"/>
      <w:marRight w:val="0"/>
      <w:marTop w:val="0"/>
      <w:marBottom w:val="0"/>
      <w:divBdr>
        <w:top w:val="none" w:sz="0" w:space="0" w:color="auto"/>
        <w:left w:val="none" w:sz="0" w:space="0" w:color="auto"/>
        <w:bottom w:val="none" w:sz="0" w:space="0" w:color="auto"/>
        <w:right w:val="none" w:sz="0" w:space="0" w:color="auto"/>
      </w:divBdr>
    </w:div>
    <w:div w:id="1129591303">
      <w:bodyDiv w:val="1"/>
      <w:marLeft w:val="0"/>
      <w:marRight w:val="0"/>
      <w:marTop w:val="0"/>
      <w:marBottom w:val="0"/>
      <w:divBdr>
        <w:top w:val="none" w:sz="0" w:space="0" w:color="auto"/>
        <w:left w:val="none" w:sz="0" w:space="0" w:color="auto"/>
        <w:bottom w:val="none" w:sz="0" w:space="0" w:color="auto"/>
        <w:right w:val="none" w:sz="0" w:space="0" w:color="auto"/>
      </w:divBdr>
    </w:div>
    <w:div w:id="1173180623">
      <w:bodyDiv w:val="1"/>
      <w:marLeft w:val="0"/>
      <w:marRight w:val="0"/>
      <w:marTop w:val="0"/>
      <w:marBottom w:val="0"/>
      <w:divBdr>
        <w:top w:val="none" w:sz="0" w:space="0" w:color="auto"/>
        <w:left w:val="none" w:sz="0" w:space="0" w:color="auto"/>
        <w:bottom w:val="none" w:sz="0" w:space="0" w:color="auto"/>
        <w:right w:val="none" w:sz="0" w:space="0" w:color="auto"/>
      </w:divBdr>
    </w:div>
    <w:div w:id="1222985107">
      <w:bodyDiv w:val="1"/>
      <w:marLeft w:val="0"/>
      <w:marRight w:val="0"/>
      <w:marTop w:val="0"/>
      <w:marBottom w:val="0"/>
      <w:divBdr>
        <w:top w:val="none" w:sz="0" w:space="0" w:color="auto"/>
        <w:left w:val="none" w:sz="0" w:space="0" w:color="auto"/>
        <w:bottom w:val="none" w:sz="0" w:space="0" w:color="auto"/>
        <w:right w:val="none" w:sz="0" w:space="0" w:color="auto"/>
      </w:divBdr>
    </w:div>
    <w:div w:id="1252815061">
      <w:bodyDiv w:val="1"/>
      <w:marLeft w:val="0"/>
      <w:marRight w:val="0"/>
      <w:marTop w:val="0"/>
      <w:marBottom w:val="0"/>
      <w:divBdr>
        <w:top w:val="none" w:sz="0" w:space="0" w:color="auto"/>
        <w:left w:val="none" w:sz="0" w:space="0" w:color="auto"/>
        <w:bottom w:val="none" w:sz="0" w:space="0" w:color="auto"/>
        <w:right w:val="none" w:sz="0" w:space="0" w:color="auto"/>
      </w:divBdr>
    </w:div>
    <w:div w:id="1283998094">
      <w:bodyDiv w:val="1"/>
      <w:marLeft w:val="0"/>
      <w:marRight w:val="0"/>
      <w:marTop w:val="0"/>
      <w:marBottom w:val="0"/>
      <w:divBdr>
        <w:top w:val="none" w:sz="0" w:space="0" w:color="auto"/>
        <w:left w:val="none" w:sz="0" w:space="0" w:color="auto"/>
        <w:bottom w:val="none" w:sz="0" w:space="0" w:color="auto"/>
        <w:right w:val="none" w:sz="0" w:space="0" w:color="auto"/>
      </w:divBdr>
    </w:div>
    <w:div w:id="1304502319">
      <w:bodyDiv w:val="1"/>
      <w:marLeft w:val="0"/>
      <w:marRight w:val="0"/>
      <w:marTop w:val="0"/>
      <w:marBottom w:val="0"/>
      <w:divBdr>
        <w:top w:val="none" w:sz="0" w:space="0" w:color="auto"/>
        <w:left w:val="none" w:sz="0" w:space="0" w:color="auto"/>
        <w:bottom w:val="none" w:sz="0" w:space="0" w:color="auto"/>
        <w:right w:val="none" w:sz="0" w:space="0" w:color="auto"/>
      </w:divBdr>
    </w:div>
    <w:div w:id="1358773012">
      <w:bodyDiv w:val="1"/>
      <w:marLeft w:val="0"/>
      <w:marRight w:val="0"/>
      <w:marTop w:val="0"/>
      <w:marBottom w:val="0"/>
      <w:divBdr>
        <w:top w:val="none" w:sz="0" w:space="0" w:color="auto"/>
        <w:left w:val="none" w:sz="0" w:space="0" w:color="auto"/>
        <w:bottom w:val="none" w:sz="0" w:space="0" w:color="auto"/>
        <w:right w:val="none" w:sz="0" w:space="0" w:color="auto"/>
      </w:divBdr>
    </w:div>
    <w:div w:id="1573856936">
      <w:bodyDiv w:val="1"/>
      <w:marLeft w:val="0"/>
      <w:marRight w:val="0"/>
      <w:marTop w:val="0"/>
      <w:marBottom w:val="0"/>
      <w:divBdr>
        <w:top w:val="none" w:sz="0" w:space="0" w:color="auto"/>
        <w:left w:val="none" w:sz="0" w:space="0" w:color="auto"/>
        <w:bottom w:val="none" w:sz="0" w:space="0" w:color="auto"/>
        <w:right w:val="none" w:sz="0" w:space="0" w:color="auto"/>
      </w:divBdr>
    </w:div>
    <w:div w:id="1631284920">
      <w:bodyDiv w:val="1"/>
      <w:marLeft w:val="0"/>
      <w:marRight w:val="0"/>
      <w:marTop w:val="0"/>
      <w:marBottom w:val="0"/>
      <w:divBdr>
        <w:top w:val="none" w:sz="0" w:space="0" w:color="auto"/>
        <w:left w:val="none" w:sz="0" w:space="0" w:color="auto"/>
        <w:bottom w:val="none" w:sz="0" w:space="0" w:color="auto"/>
        <w:right w:val="none" w:sz="0" w:space="0" w:color="auto"/>
      </w:divBdr>
      <w:divsChild>
        <w:div w:id="1021707053">
          <w:marLeft w:val="0"/>
          <w:marRight w:val="0"/>
          <w:marTop w:val="0"/>
          <w:marBottom w:val="0"/>
          <w:divBdr>
            <w:top w:val="none" w:sz="0" w:space="0" w:color="auto"/>
            <w:left w:val="none" w:sz="0" w:space="0" w:color="auto"/>
            <w:bottom w:val="none" w:sz="0" w:space="0" w:color="auto"/>
            <w:right w:val="none" w:sz="0" w:space="0" w:color="auto"/>
          </w:divBdr>
        </w:div>
        <w:div w:id="1648898861">
          <w:marLeft w:val="0"/>
          <w:marRight w:val="0"/>
          <w:marTop w:val="0"/>
          <w:marBottom w:val="0"/>
          <w:divBdr>
            <w:top w:val="none" w:sz="0" w:space="0" w:color="auto"/>
            <w:left w:val="none" w:sz="0" w:space="0" w:color="auto"/>
            <w:bottom w:val="none" w:sz="0" w:space="0" w:color="auto"/>
            <w:right w:val="none" w:sz="0" w:space="0" w:color="auto"/>
          </w:divBdr>
        </w:div>
      </w:divsChild>
    </w:div>
    <w:div w:id="1632898305">
      <w:bodyDiv w:val="1"/>
      <w:marLeft w:val="0"/>
      <w:marRight w:val="0"/>
      <w:marTop w:val="0"/>
      <w:marBottom w:val="0"/>
      <w:divBdr>
        <w:top w:val="none" w:sz="0" w:space="0" w:color="auto"/>
        <w:left w:val="none" w:sz="0" w:space="0" w:color="auto"/>
        <w:bottom w:val="none" w:sz="0" w:space="0" w:color="auto"/>
        <w:right w:val="none" w:sz="0" w:space="0" w:color="auto"/>
      </w:divBdr>
    </w:div>
    <w:div w:id="1893031395">
      <w:bodyDiv w:val="1"/>
      <w:marLeft w:val="0"/>
      <w:marRight w:val="0"/>
      <w:marTop w:val="0"/>
      <w:marBottom w:val="0"/>
      <w:divBdr>
        <w:top w:val="none" w:sz="0" w:space="0" w:color="auto"/>
        <w:left w:val="none" w:sz="0" w:space="0" w:color="auto"/>
        <w:bottom w:val="none" w:sz="0" w:space="0" w:color="auto"/>
        <w:right w:val="none" w:sz="0" w:space="0" w:color="auto"/>
      </w:divBdr>
    </w:div>
    <w:div w:id="1924801293">
      <w:bodyDiv w:val="1"/>
      <w:marLeft w:val="0"/>
      <w:marRight w:val="0"/>
      <w:marTop w:val="0"/>
      <w:marBottom w:val="0"/>
      <w:divBdr>
        <w:top w:val="none" w:sz="0" w:space="0" w:color="auto"/>
        <w:left w:val="none" w:sz="0" w:space="0" w:color="auto"/>
        <w:bottom w:val="none" w:sz="0" w:space="0" w:color="auto"/>
        <w:right w:val="none" w:sz="0" w:space="0" w:color="auto"/>
      </w:divBdr>
    </w:div>
    <w:div w:id="1999797914">
      <w:bodyDiv w:val="1"/>
      <w:marLeft w:val="0"/>
      <w:marRight w:val="0"/>
      <w:marTop w:val="0"/>
      <w:marBottom w:val="0"/>
      <w:divBdr>
        <w:top w:val="none" w:sz="0" w:space="0" w:color="auto"/>
        <w:left w:val="none" w:sz="0" w:space="0" w:color="auto"/>
        <w:bottom w:val="none" w:sz="0" w:space="0" w:color="auto"/>
        <w:right w:val="none" w:sz="0" w:space="0" w:color="auto"/>
      </w:divBdr>
    </w:div>
    <w:div w:id="2023628364">
      <w:bodyDiv w:val="1"/>
      <w:marLeft w:val="0"/>
      <w:marRight w:val="0"/>
      <w:marTop w:val="0"/>
      <w:marBottom w:val="0"/>
      <w:divBdr>
        <w:top w:val="none" w:sz="0" w:space="0" w:color="auto"/>
        <w:left w:val="none" w:sz="0" w:space="0" w:color="auto"/>
        <w:bottom w:val="none" w:sz="0" w:space="0" w:color="auto"/>
        <w:right w:val="none" w:sz="0" w:space="0" w:color="auto"/>
      </w:divBdr>
    </w:div>
    <w:div w:id="2075397131">
      <w:bodyDiv w:val="1"/>
      <w:marLeft w:val="0"/>
      <w:marRight w:val="0"/>
      <w:marTop w:val="0"/>
      <w:marBottom w:val="0"/>
      <w:divBdr>
        <w:top w:val="none" w:sz="0" w:space="0" w:color="auto"/>
        <w:left w:val="none" w:sz="0" w:space="0" w:color="auto"/>
        <w:bottom w:val="none" w:sz="0" w:space="0" w:color="auto"/>
        <w:right w:val="none" w:sz="0" w:space="0" w:color="auto"/>
      </w:divBdr>
    </w:div>
    <w:div w:id="2115398077">
      <w:bodyDiv w:val="1"/>
      <w:marLeft w:val="0"/>
      <w:marRight w:val="0"/>
      <w:marTop w:val="0"/>
      <w:marBottom w:val="0"/>
      <w:divBdr>
        <w:top w:val="none" w:sz="0" w:space="0" w:color="auto"/>
        <w:left w:val="none" w:sz="0" w:space="0" w:color="auto"/>
        <w:bottom w:val="none" w:sz="0" w:space="0" w:color="auto"/>
        <w:right w:val="none" w:sz="0" w:space="0" w:color="auto"/>
      </w:divBdr>
    </w:div>
    <w:div w:id="2122068213">
      <w:bodyDiv w:val="1"/>
      <w:marLeft w:val="0"/>
      <w:marRight w:val="0"/>
      <w:marTop w:val="0"/>
      <w:marBottom w:val="0"/>
      <w:divBdr>
        <w:top w:val="none" w:sz="0" w:space="0" w:color="auto"/>
        <w:left w:val="none" w:sz="0" w:space="0" w:color="auto"/>
        <w:bottom w:val="none" w:sz="0" w:space="0" w:color="auto"/>
        <w:right w:val="none" w:sz="0" w:space="0" w:color="auto"/>
      </w:divBdr>
      <w:divsChild>
        <w:div w:id="311059423">
          <w:marLeft w:val="0"/>
          <w:marRight w:val="0"/>
          <w:marTop w:val="0"/>
          <w:marBottom w:val="0"/>
          <w:divBdr>
            <w:top w:val="none" w:sz="0" w:space="0" w:color="auto"/>
            <w:left w:val="none" w:sz="0" w:space="0" w:color="auto"/>
            <w:bottom w:val="none" w:sz="0" w:space="0" w:color="auto"/>
            <w:right w:val="none" w:sz="0" w:space="0" w:color="auto"/>
          </w:divBdr>
        </w:div>
        <w:div w:id="407310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C006A-54D3-43C7-AFEC-BFAD47A5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1245</Words>
  <Characters>7103</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2025-06-25T00:24:00Z</cp:lastPrinted>
  <dcterms:created xsi:type="dcterms:W3CDTF">2025-06-25T00:52:00Z</dcterms:created>
  <dcterms:modified xsi:type="dcterms:W3CDTF">2025-06-25T00:52:00Z</dcterms:modified>
</cp:coreProperties>
</file>