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B6A76" w14:textId="77777777" w:rsidR="00E72FB6" w:rsidRPr="00E72FB6" w:rsidRDefault="00E72FB6" w:rsidP="00E72FB6">
      <w:pPr>
        <w:spacing w:after="0" w:line="240" w:lineRule="auto"/>
        <w:jc w:val="center"/>
        <w:rPr>
          <w:rFonts w:ascii="Book Antiqua" w:eastAsia="Times New Roman" w:hAnsi="Book Antiqua" w:cs="Times New Roman"/>
          <w:kern w:val="0"/>
          <w:sz w:val="28"/>
          <w:szCs w:val="28"/>
          <w:lang w:val="es-ES"/>
          <w14:ligatures w14:val="none"/>
        </w:rPr>
      </w:pPr>
      <w:r w:rsidRPr="00E72FB6">
        <w:rPr>
          <w:rFonts w:ascii="Book Antiqua" w:eastAsia="Times New Roman" w:hAnsi="Book Antiqua" w:cs="Times New Roman"/>
          <w:b/>
          <w:kern w:val="0"/>
          <w:sz w:val="28"/>
          <w:szCs w:val="28"/>
          <w:lang w:val="es-ES"/>
          <w14:ligatures w14:val="none"/>
        </w:rPr>
        <w:t>GOBIERNO DE PUERTO RICO</w:t>
      </w:r>
    </w:p>
    <w:p w14:paraId="61FFFC05" w14:textId="77777777" w:rsidR="00E72FB6" w:rsidRPr="00E72FB6" w:rsidRDefault="00E72FB6" w:rsidP="00E72FB6">
      <w:pPr>
        <w:spacing w:after="0" w:line="240" w:lineRule="auto"/>
        <w:rPr>
          <w:rFonts w:ascii="Book Antiqua" w:eastAsia="Times New Roman" w:hAnsi="Book Antiqua" w:cs="Times New Roman"/>
          <w:kern w:val="0"/>
          <w:sz w:val="28"/>
          <w:szCs w:val="28"/>
          <w:lang w:val="es-ES"/>
          <w14:ligatures w14:val="none"/>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72FB6" w:rsidRPr="00E72FB6" w14:paraId="56AD05A6" w14:textId="77777777" w:rsidTr="006928F4">
        <w:tc>
          <w:tcPr>
            <w:tcW w:w="3139" w:type="dxa"/>
            <w:hideMark/>
          </w:tcPr>
          <w:p w14:paraId="34742CC6" w14:textId="77777777" w:rsidR="00E72FB6" w:rsidRPr="00E72FB6" w:rsidRDefault="00E72FB6" w:rsidP="00E72FB6">
            <w:pPr>
              <w:spacing w:after="0" w:line="240" w:lineRule="auto"/>
              <w:rPr>
                <w:rFonts w:ascii="Book Antiqua" w:eastAsia="Times New Roman" w:hAnsi="Book Antiqua" w:cs="Times New Roman"/>
                <w:kern w:val="0"/>
                <w:lang w:val="es-ES"/>
                <w14:ligatures w14:val="none"/>
              </w:rPr>
            </w:pPr>
            <w:r w:rsidRPr="00E72FB6">
              <w:rPr>
                <w:rFonts w:ascii="Book Antiqua" w:eastAsia="Times New Roman" w:hAnsi="Book Antiqua" w:cs="Times New Roman"/>
                <w:kern w:val="0"/>
                <w:lang w:val="es-ES"/>
                <w14:ligatures w14:val="none"/>
              </w:rPr>
              <w:t>20</w:t>
            </w:r>
            <w:r w:rsidRPr="00E72FB6">
              <w:rPr>
                <w:rFonts w:ascii="Book Antiqua" w:eastAsia="Times New Roman" w:hAnsi="Book Antiqua" w:cs="Times New Roman"/>
                <w:kern w:val="0"/>
                <w:vertAlign w:val="superscript"/>
                <w:lang w:val="es-ES"/>
                <w14:ligatures w14:val="none"/>
              </w:rPr>
              <w:t>ma</w:t>
            </w:r>
            <w:r w:rsidRPr="00E72FB6">
              <w:rPr>
                <w:rFonts w:ascii="Book Antiqua" w:eastAsia="Times New Roman" w:hAnsi="Book Antiqua" w:cs="Times New Roman"/>
                <w:kern w:val="0"/>
                <w:lang w:val="es-ES"/>
                <w14:ligatures w14:val="none"/>
              </w:rPr>
              <w:t>Asamblea</w:t>
            </w:r>
          </w:p>
          <w:p w14:paraId="67E6836A" w14:textId="77777777" w:rsidR="00E72FB6" w:rsidRPr="00E72FB6" w:rsidRDefault="00E72FB6" w:rsidP="00E72FB6">
            <w:pPr>
              <w:spacing w:after="0" w:line="240" w:lineRule="auto"/>
              <w:rPr>
                <w:rFonts w:ascii="Book Antiqua" w:eastAsia="Times New Roman" w:hAnsi="Book Antiqua" w:cs="Times New Roman"/>
                <w:kern w:val="0"/>
                <w:lang w:val="es-ES"/>
                <w14:ligatures w14:val="none"/>
              </w:rPr>
            </w:pPr>
            <w:r w:rsidRPr="00E72FB6">
              <w:rPr>
                <w:rFonts w:ascii="Book Antiqua" w:eastAsia="Times New Roman" w:hAnsi="Book Antiqua" w:cs="Times New Roman"/>
                <w:kern w:val="0"/>
                <w:lang w:val="es-ES"/>
                <w14:ligatures w14:val="none"/>
              </w:rPr>
              <w:t xml:space="preserve">        Legislativa</w:t>
            </w:r>
          </w:p>
        </w:tc>
        <w:tc>
          <w:tcPr>
            <w:tcW w:w="3095" w:type="dxa"/>
          </w:tcPr>
          <w:p w14:paraId="114C7165" w14:textId="77777777" w:rsidR="00E72FB6" w:rsidRPr="00E72FB6" w:rsidRDefault="00E72FB6" w:rsidP="00E72FB6">
            <w:pPr>
              <w:spacing w:after="0" w:line="240" w:lineRule="auto"/>
              <w:jc w:val="center"/>
              <w:rPr>
                <w:rFonts w:ascii="Book Antiqua" w:eastAsia="Times New Roman" w:hAnsi="Book Antiqua" w:cs="Times New Roman"/>
                <w:kern w:val="0"/>
                <w:lang w:val="es-ES"/>
                <w14:ligatures w14:val="none"/>
              </w:rPr>
            </w:pPr>
          </w:p>
        </w:tc>
        <w:tc>
          <w:tcPr>
            <w:tcW w:w="3126" w:type="dxa"/>
            <w:hideMark/>
          </w:tcPr>
          <w:p w14:paraId="3CA6FB25" w14:textId="2B3E6F8C" w:rsidR="00E72FB6" w:rsidRPr="00E72FB6" w:rsidRDefault="00E72FB6" w:rsidP="00E72FB6">
            <w:pPr>
              <w:spacing w:after="0" w:line="240" w:lineRule="auto"/>
              <w:jc w:val="center"/>
              <w:rPr>
                <w:rFonts w:ascii="Book Antiqua" w:eastAsia="Times New Roman" w:hAnsi="Book Antiqua" w:cs="Times New Roman"/>
                <w:kern w:val="0"/>
                <w:lang w:val="es-ES"/>
                <w14:ligatures w14:val="none"/>
              </w:rPr>
            </w:pPr>
            <w:r w:rsidRPr="00E72FB6">
              <w:rPr>
                <w:rFonts w:ascii="Book Antiqua" w:eastAsia="Times New Roman" w:hAnsi="Book Antiqua" w:cs="Times New Roman"/>
                <w:kern w:val="0"/>
                <w:lang w:val="es-ES"/>
                <w14:ligatures w14:val="none"/>
              </w:rPr>
              <w:t xml:space="preserve">                </w:t>
            </w:r>
            <w:r w:rsidR="004F703C">
              <w:rPr>
                <w:rFonts w:ascii="Book Antiqua" w:eastAsia="Times New Roman" w:hAnsi="Book Antiqua" w:cs="Times New Roman"/>
                <w:kern w:val="0"/>
                <w:lang w:val="es-ES"/>
                <w14:ligatures w14:val="none"/>
              </w:rPr>
              <w:t>3</w:t>
            </w:r>
            <w:r w:rsidRPr="00E72FB6">
              <w:rPr>
                <w:rFonts w:ascii="Book Antiqua" w:eastAsia="Times New Roman" w:hAnsi="Book Antiqua" w:cs="Times New Roman"/>
                <w:kern w:val="0"/>
                <w:vertAlign w:val="superscript"/>
                <w:lang w:val="es-ES"/>
                <w14:ligatures w14:val="none"/>
              </w:rPr>
              <w:t>ra</w:t>
            </w:r>
            <w:r w:rsidRPr="00E72FB6">
              <w:rPr>
                <w:rFonts w:ascii="Book Antiqua" w:eastAsia="Times New Roman" w:hAnsi="Book Antiqua" w:cs="Times New Roman"/>
                <w:kern w:val="0"/>
                <w:lang w:val="es-ES"/>
                <w14:ligatures w14:val="none"/>
              </w:rPr>
              <w:t xml:space="preserve"> Sesión </w:t>
            </w:r>
          </w:p>
          <w:p w14:paraId="6CFD90E8" w14:textId="77777777" w:rsidR="00E72FB6" w:rsidRPr="00E72FB6" w:rsidRDefault="00E72FB6" w:rsidP="00E72FB6">
            <w:pPr>
              <w:spacing w:after="0" w:line="240" w:lineRule="auto"/>
              <w:jc w:val="center"/>
              <w:rPr>
                <w:rFonts w:ascii="Book Antiqua" w:eastAsia="Times New Roman" w:hAnsi="Book Antiqua" w:cs="Times New Roman"/>
                <w:kern w:val="0"/>
                <w:lang w:val="es-ES"/>
                <w14:ligatures w14:val="none"/>
              </w:rPr>
            </w:pPr>
            <w:r w:rsidRPr="00E72FB6">
              <w:rPr>
                <w:rFonts w:ascii="Book Antiqua" w:eastAsia="Times New Roman" w:hAnsi="Book Antiqua" w:cs="Times New Roman"/>
                <w:kern w:val="0"/>
                <w:lang w:val="es-ES"/>
                <w14:ligatures w14:val="none"/>
              </w:rPr>
              <w:t xml:space="preserve">                           Ordinaria</w:t>
            </w:r>
          </w:p>
        </w:tc>
      </w:tr>
    </w:tbl>
    <w:p w14:paraId="46BE8466" w14:textId="77777777" w:rsidR="00E72FB6" w:rsidRPr="00E72FB6" w:rsidRDefault="00E72FB6" w:rsidP="00E72FB6">
      <w:pPr>
        <w:spacing w:after="0" w:line="240" w:lineRule="auto"/>
        <w:jc w:val="center"/>
        <w:rPr>
          <w:rFonts w:ascii="Book Antiqua" w:eastAsia="Times New Roman" w:hAnsi="Book Antiqua" w:cs="Times New Roman"/>
          <w:b/>
          <w:bCs/>
          <w:kern w:val="0"/>
          <w:sz w:val="36"/>
          <w:szCs w:val="36"/>
          <w:lang w:val="es-ES"/>
          <w14:ligatures w14:val="none"/>
        </w:rPr>
      </w:pPr>
      <w:r w:rsidRPr="00E72FB6">
        <w:rPr>
          <w:rFonts w:ascii="Book Antiqua" w:eastAsia="Times New Roman" w:hAnsi="Book Antiqua" w:cs="Times New Roman"/>
          <w:b/>
          <w:bCs/>
          <w:kern w:val="0"/>
          <w:sz w:val="36"/>
          <w:szCs w:val="36"/>
          <w:lang w:val="es-ES"/>
          <w14:ligatures w14:val="none"/>
        </w:rPr>
        <w:t>CÁMARA DE REPRESENTANTES</w:t>
      </w:r>
    </w:p>
    <w:p w14:paraId="15EA27C1" w14:textId="77777777" w:rsidR="00E72FB6" w:rsidRPr="00E72FB6" w:rsidRDefault="00E72FB6" w:rsidP="00E72FB6">
      <w:pPr>
        <w:spacing w:after="0" w:line="240" w:lineRule="auto"/>
        <w:jc w:val="center"/>
        <w:rPr>
          <w:rFonts w:ascii="Book Antiqua" w:eastAsia="Times New Roman" w:hAnsi="Book Antiqua" w:cs="Times New Roman"/>
          <w:kern w:val="0"/>
          <w:sz w:val="28"/>
          <w:szCs w:val="28"/>
          <w:lang w:val="es-ES"/>
          <w14:ligatures w14:val="none"/>
        </w:rPr>
      </w:pPr>
    </w:p>
    <w:p w14:paraId="5303E3C4" w14:textId="11798246" w:rsidR="00E72FB6" w:rsidRPr="00E72FB6" w:rsidRDefault="00E72FB6" w:rsidP="00E72FB6">
      <w:pPr>
        <w:spacing w:after="0" w:line="240" w:lineRule="auto"/>
        <w:jc w:val="center"/>
        <w:rPr>
          <w:rFonts w:ascii="Book Antiqua" w:eastAsia="Times New Roman" w:hAnsi="Book Antiqua" w:cs="Times New Roman"/>
          <w:b/>
          <w:kern w:val="0"/>
          <w:sz w:val="52"/>
          <w:szCs w:val="52"/>
          <w:lang w:val="es-ES"/>
          <w14:ligatures w14:val="none"/>
        </w:rPr>
      </w:pPr>
      <w:r w:rsidRPr="00E72FB6">
        <w:rPr>
          <w:rFonts w:ascii="Book Antiqua" w:eastAsia="Times New Roman" w:hAnsi="Book Antiqua" w:cs="Times New Roman"/>
          <w:b/>
          <w:kern w:val="0"/>
          <w:sz w:val="52"/>
          <w:szCs w:val="52"/>
          <w:lang w:val="es-ES"/>
          <w14:ligatures w14:val="none"/>
        </w:rPr>
        <w:t xml:space="preserve">P. de la C. </w:t>
      </w:r>
      <w:r w:rsidR="004F703C">
        <w:rPr>
          <w:rFonts w:ascii="Book Antiqua" w:eastAsia="Times New Roman" w:hAnsi="Book Antiqua" w:cs="Times New Roman"/>
          <w:b/>
          <w:kern w:val="0"/>
          <w:sz w:val="52"/>
          <w:szCs w:val="52"/>
          <w:lang w:val="es-ES"/>
          <w14:ligatures w14:val="none"/>
        </w:rPr>
        <w:t>476</w:t>
      </w:r>
    </w:p>
    <w:p w14:paraId="5745A913" w14:textId="77777777" w:rsidR="00E72FB6" w:rsidRPr="00E72FB6" w:rsidRDefault="00E72FB6" w:rsidP="00E72FB6">
      <w:pPr>
        <w:spacing w:after="0" w:line="240" w:lineRule="auto"/>
        <w:jc w:val="center"/>
        <w:rPr>
          <w:rFonts w:ascii="Book Antiqua" w:eastAsia="Times New Roman" w:hAnsi="Book Antiqua" w:cs="Times New Roman"/>
          <w:kern w:val="0"/>
          <w:sz w:val="28"/>
          <w:szCs w:val="28"/>
          <w:lang w:val="es-ES"/>
          <w14:ligatures w14:val="none"/>
        </w:rPr>
      </w:pPr>
    </w:p>
    <w:p w14:paraId="267413B2" w14:textId="6DE7BEDE" w:rsidR="00E72FB6" w:rsidRPr="00E72FB6" w:rsidRDefault="00E72FB6" w:rsidP="00E72FB6">
      <w:pPr>
        <w:spacing w:after="0" w:line="240" w:lineRule="auto"/>
        <w:jc w:val="center"/>
        <w:rPr>
          <w:rFonts w:ascii="Book Antiqua" w:eastAsia="Times New Roman" w:hAnsi="Book Antiqua" w:cs="Times New Roman"/>
          <w:kern w:val="0"/>
          <w:sz w:val="28"/>
          <w:szCs w:val="28"/>
          <w:lang w:val="es-ES"/>
          <w14:ligatures w14:val="none"/>
        </w:rPr>
      </w:pPr>
      <w:r w:rsidRPr="00E72FB6">
        <w:rPr>
          <w:rFonts w:ascii="Book Antiqua" w:eastAsia="Times New Roman" w:hAnsi="Book Antiqua" w:cs="Times New Roman"/>
          <w:kern w:val="0"/>
          <w:sz w:val="28"/>
          <w:szCs w:val="28"/>
          <w:lang w:val="es-ES"/>
          <w14:ligatures w14:val="none"/>
        </w:rPr>
        <w:t xml:space="preserve">INFORME </w:t>
      </w:r>
      <w:r w:rsidR="004F703C">
        <w:rPr>
          <w:rFonts w:ascii="Book Antiqua" w:eastAsia="Times New Roman" w:hAnsi="Book Antiqua" w:cs="Times New Roman"/>
          <w:kern w:val="0"/>
          <w:sz w:val="28"/>
          <w:szCs w:val="28"/>
          <w:lang w:val="es-ES"/>
          <w14:ligatures w14:val="none"/>
        </w:rPr>
        <w:t>POSITIVO</w:t>
      </w:r>
    </w:p>
    <w:p w14:paraId="4E246CAE" w14:textId="77777777" w:rsidR="00E72FB6" w:rsidRPr="00E72FB6" w:rsidRDefault="00E72FB6" w:rsidP="00E72FB6">
      <w:pPr>
        <w:spacing w:after="0" w:line="240" w:lineRule="auto"/>
        <w:jc w:val="center"/>
        <w:rPr>
          <w:rFonts w:ascii="Book Antiqua" w:eastAsia="Times New Roman" w:hAnsi="Book Antiqua" w:cs="Times New Roman"/>
          <w:bCs/>
          <w:kern w:val="0"/>
          <w:sz w:val="28"/>
          <w:szCs w:val="28"/>
          <w:lang w:val="es-ES"/>
          <w14:ligatures w14:val="none"/>
        </w:rPr>
      </w:pPr>
    </w:p>
    <w:p w14:paraId="666A20F5" w14:textId="527D633E" w:rsidR="00E72FB6" w:rsidRPr="00E72FB6" w:rsidRDefault="00CC2EA5" w:rsidP="00E72FB6">
      <w:pPr>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bCs/>
          <w:kern w:val="0"/>
          <w:lang w:val="es-ES"/>
          <w14:ligatures w14:val="none"/>
        </w:rPr>
        <w:t>22</w:t>
      </w:r>
      <w:r w:rsidR="00E72FB6" w:rsidRPr="00E72FB6">
        <w:rPr>
          <w:rFonts w:ascii="Book Antiqua" w:eastAsia="Times New Roman" w:hAnsi="Book Antiqua" w:cs="Times New Roman"/>
          <w:bCs/>
          <w:kern w:val="0"/>
          <w:lang w:val="es-ES"/>
          <w14:ligatures w14:val="none"/>
        </w:rPr>
        <w:t xml:space="preserve"> DE </w:t>
      </w:r>
      <w:r w:rsidR="004A7D14">
        <w:rPr>
          <w:rFonts w:ascii="Book Antiqua" w:eastAsia="Times New Roman" w:hAnsi="Book Antiqua" w:cs="Times New Roman"/>
          <w:bCs/>
          <w:kern w:val="0"/>
          <w:lang w:val="es-ES"/>
          <w14:ligatures w14:val="none"/>
        </w:rPr>
        <w:t>ABRIL</w:t>
      </w:r>
      <w:r w:rsidR="00E72FB6" w:rsidRPr="00E72FB6">
        <w:rPr>
          <w:rFonts w:ascii="Book Antiqua" w:eastAsia="Times New Roman" w:hAnsi="Book Antiqua" w:cs="Times New Roman"/>
          <w:bCs/>
          <w:kern w:val="0"/>
          <w:lang w:val="es-ES"/>
          <w14:ligatures w14:val="none"/>
        </w:rPr>
        <w:t xml:space="preserve"> DE 202</w:t>
      </w:r>
      <w:r w:rsidR="00481551">
        <w:rPr>
          <w:rFonts w:ascii="Book Antiqua" w:eastAsia="Times New Roman" w:hAnsi="Book Antiqua" w:cs="Times New Roman"/>
          <w:bCs/>
          <w:kern w:val="0"/>
          <w:lang w:val="es-ES"/>
          <w14:ligatures w14:val="none"/>
        </w:rPr>
        <w:t>6</w:t>
      </w:r>
    </w:p>
    <w:p w14:paraId="107F375D" w14:textId="77777777" w:rsidR="00E72FB6" w:rsidRPr="00E72FB6" w:rsidRDefault="00E72FB6" w:rsidP="00E72FB6">
      <w:pPr>
        <w:spacing w:after="0" w:line="240" w:lineRule="auto"/>
        <w:rPr>
          <w:rFonts w:ascii="Book Antiqua" w:eastAsia="Times New Roman" w:hAnsi="Book Antiqua" w:cs="Times New Roman"/>
          <w:kern w:val="0"/>
          <w:sz w:val="28"/>
          <w:szCs w:val="28"/>
          <w:lang w:val="es-ES"/>
          <w14:ligatures w14:val="none"/>
        </w:rPr>
      </w:pPr>
    </w:p>
    <w:p w14:paraId="7B7BB4E3" w14:textId="77777777" w:rsidR="00E72FB6" w:rsidRPr="00E72FB6" w:rsidRDefault="00E72FB6" w:rsidP="00E72FB6">
      <w:pPr>
        <w:spacing w:after="0" w:line="240" w:lineRule="auto"/>
        <w:rPr>
          <w:rFonts w:ascii="Book Antiqua" w:eastAsia="Times New Roman" w:hAnsi="Book Antiqua" w:cs="Times New Roman"/>
          <w:b/>
          <w:bCs/>
          <w:kern w:val="0"/>
          <w:lang w:val="es-ES"/>
          <w14:ligatures w14:val="none"/>
        </w:rPr>
      </w:pPr>
      <w:r w:rsidRPr="00E72FB6">
        <w:rPr>
          <w:rFonts w:ascii="Book Antiqua" w:eastAsia="Times New Roman" w:hAnsi="Book Antiqua" w:cs="Times New Roman"/>
          <w:b/>
          <w:bCs/>
          <w:kern w:val="0"/>
          <w:lang w:val="es-ES"/>
          <w14:ligatures w14:val="none"/>
        </w:rPr>
        <w:t>A LA CÁMARA DE REPRESENTANTES DE PUERTO RICO:</w:t>
      </w:r>
    </w:p>
    <w:p w14:paraId="53D75AF4" w14:textId="77777777" w:rsidR="00E72FB6" w:rsidRPr="00E72FB6" w:rsidRDefault="00E72FB6" w:rsidP="00E72FB6">
      <w:pPr>
        <w:spacing w:after="0" w:line="240" w:lineRule="auto"/>
        <w:jc w:val="center"/>
        <w:rPr>
          <w:rFonts w:ascii="Book Antiqua" w:eastAsia="Times New Roman" w:hAnsi="Book Antiqua" w:cs="Times New Roman"/>
          <w:b/>
          <w:bCs/>
          <w:kern w:val="0"/>
          <w:lang w:val="es-ES"/>
          <w14:ligatures w14:val="none"/>
        </w:rPr>
      </w:pPr>
    </w:p>
    <w:p w14:paraId="07C93177" w14:textId="066E33F8" w:rsidR="00E72FB6" w:rsidRPr="00E72FB6" w:rsidRDefault="00E72FB6" w:rsidP="00E72FB6">
      <w:pPr>
        <w:spacing w:after="0" w:line="240" w:lineRule="auto"/>
        <w:ind w:firstLine="720"/>
        <w:jc w:val="both"/>
        <w:rPr>
          <w:rFonts w:ascii="Book Antiqua" w:eastAsia="Times New Roman" w:hAnsi="Book Antiqua" w:cs="Times New Roman"/>
          <w:kern w:val="0"/>
          <w:lang w:val="es-ES"/>
          <w14:ligatures w14:val="none"/>
        </w:rPr>
      </w:pPr>
      <w:r w:rsidRPr="00E72FB6">
        <w:rPr>
          <w:rFonts w:ascii="Book Antiqua" w:eastAsia="Times New Roman" w:hAnsi="Book Antiqua" w:cs="Times New Roman"/>
          <w:kern w:val="0"/>
          <w:lang w:val="es-ES"/>
          <w14:ligatures w14:val="none"/>
        </w:rPr>
        <w:t xml:space="preserve">La Comisión de Salud de la Cámara de Representantes de Puerto Rico, somete a este Augusto Cuerpo el Informe </w:t>
      </w:r>
      <w:r w:rsidR="00A26AE4">
        <w:rPr>
          <w:rFonts w:ascii="Book Antiqua" w:eastAsia="Times New Roman" w:hAnsi="Book Antiqua" w:cs="Times New Roman"/>
          <w:kern w:val="0"/>
          <w:lang w:val="es-ES"/>
          <w14:ligatures w14:val="none"/>
        </w:rPr>
        <w:t xml:space="preserve">Positivo, </w:t>
      </w:r>
      <w:r w:rsidR="00A26AE4" w:rsidRPr="00890FAA">
        <w:rPr>
          <w:rFonts w:ascii="Book Antiqua" w:eastAsia="Times New Roman" w:hAnsi="Book Antiqua" w:cs="Times New Roman"/>
          <w:kern w:val="0"/>
          <w:lang w:val="es-ES"/>
          <w14:ligatures w14:val="none"/>
        </w:rPr>
        <w:t>con enmiendas,</w:t>
      </w:r>
      <w:r w:rsidRPr="00890FAA">
        <w:rPr>
          <w:rFonts w:ascii="Book Antiqua" w:eastAsia="Times New Roman" w:hAnsi="Book Antiqua" w:cs="Times New Roman"/>
          <w:kern w:val="0"/>
          <w:lang w:val="es-ES"/>
          <w14:ligatures w14:val="none"/>
        </w:rPr>
        <w:t xml:space="preserve"> con</w:t>
      </w:r>
      <w:r w:rsidRPr="00E72FB6">
        <w:rPr>
          <w:rFonts w:ascii="Book Antiqua" w:eastAsia="Times New Roman" w:hAnsi="Book Antiqua" w:cs="Times New Roman"/>
          <w:kern w:val="0"/>
          <w:lang w:val="es-ES"/>
          <w14:ligatures w14:val="none"/>
        </w:rPr>
        <w:t xml:space="preserve"> relación al </w:t>
      </w:r>
      <w:r w:rsidRPr="00E72FB6">
        <w:rPr>
          <w:rFonts w:ascii="Book Antiqua" w:eastAsia="Times New Roman" w:hAnsi="Book Antiqua" w:cs="Times New Roman"/>
          <w:b/>
          <w:bCs/>
          <w:kern w:val="0"/>
          <w:lang w:val="es-ES"/>
          <w14:ligatures w14:val="none"/>
        </w:rPr>
        <w:t xml:space="preserve">P. de la C. </w:t>
      </w:r>
      <w:r w:rsidR="00481551">
        <w:rPr>
          <w:rFonts w:ascii="Book Antiqua" w:eastAsia="Times New Roman" w:hAnsi="Book Antiqua" w:cs="Times New Roman"/>
          <w:b/>
          <w:bCs/>
          <w:kern w:val="0"/>
          <w:lang w:val="es-ES"/>
          <w14:ligatures w14:val="none"/>
        </w:rPr>
        <w:t>476</w:t>
      </w:r>
      <w:r w:rsidRPr="00E72FB6">
        <w:rPr>
          <w:rFonts w:ascii="Book Antiqua" w:eastAsia="Times New Roman" w:hAnsi="Book Antiqua" w:cs="Times New Roman"/>
          <w:kern w:val="0"/>
          <w:lang w:val="es-ES"/>
          <w14:ligatures w14:val="none"/>
        </w:rPr>
        <w:t>.</w:t>
      </w:r>
    </w:p>
    <w:p w14:paraId="4C7B4825" w14:textId="77777777" w:rsidR="00E72FB6" w:rsidRPr="00E72FB6" w:rsidRDefault="00E72FB6" w:rsidP="00E72FB6">
      <w:pPr>
        <w:spacing w:after="0" w:line="240" w:lineRule="auto"/>
        <w:jc w:val="center"/>
        <w:rPr>
          <w:rFonts w:ascii="Book Antiqua" w:eastAsia="Times New Roman" w:hAnsi="Book Antiqua" w:cs="Times New Roman"/>
          <w:kern w:val="0"/>
          <w:lang w:val="es-ES"/>
          <w14:ligatures w14:val="none"/>
        </w:rPr>
      </w:pPr>
    </w:p>
    <w:p w14:paraId="308B89D6" w14:textId="77777777" w:rsidR="00E72FB6" w:rsidRPr="00E72FB6" w:rsidRDefault="00E72FB6" w:rsidP="00E72FB6">
      <w:pPr>
        <w:spacing w:after="0" w:line="240" w:lineRule="auto"/>
        <w:jc w:val="center"/>
        <w:rPr>
          <w:rFonts w:ascii="Book Antiqua" w:eastAsia="Times New Roman" w:hAnsi="Book Antiqua" w:cs="Times New Roman"/>
          <w:b/>
          <w:bCs/>
          <w:kern w:val="0"/>
          <w:lang w:val="es-ES"/>
          <w14:ligatures w14:val="none"/>
        </w:rPr>
      </w:pPr>
      <w:r w:rsidRPr="00E72FB6">
        <w:rPr>
          <w:rFonts w:ascii="Book Antiqua" w:eastAsia="Times New Roman" w:hAnsi="Book Antiqua" w:cs="Times New Roman"/>
          <w:b/>
          <w:bCs/>
          <w:kern w:val="0"/>
          <w:lang w:val="es-ES"/>
          <w14:ligatures w14:val="none"/>
        </w:rPr>
        <w:t>ALCANCE DE LA MEDIDA</w:t>
      </w:r>
    </w:p>
    <w:p w14:paraId="74339AC6" w14:textId="77777777" w:rsidR="00E72FB6" w:rsidRPr="00E72FB6" w:rsidRDefault="00E72FB6" w:rsidP="00E72FB6">
      <w:pPr>
        <w:spacing w:after="0" w:line="240" w:lineRule="auto"/>
        <w:jc w:val="center"/>
        <w:rPr>
          <w:rFonts w:ascii="Book Antiqua" w:eastAsia="Times New Roman" w:hAnsi="Book Antiqua" w:cs="Times New Roman"/>
          <w:kern w:val="0"/>
          <w:lang w:val="es-ES"/>
          <w14:ligatures w14:val="none"/>
        </w:rPr>
      </w:pPr>
    </w:p>
    <w:p w14:paraId="62ABA443" w14:textId="77777777" w:rsidR="006E2D9B" w:rsidRDefault="00E72FB6" w:rsidP="006E2D9B">
      <w:pPr>
        <w:spacing w:after="0" w:line="240" w:lineRule="auto"/>
        <w:ind w:firstLine="720"/>
        <w:jc w:val="both"/>
        <w:rPr>
          <w:rFonts w:ascii="Book Antiqua" w:eastAsia="Times New Roman" w:hAnsi="Book Antiqua" w:cs="Times New Roman"/>
          <w:bCs/>
          <w:kern w:val="0"/>
          <w:lang w:val="es-ES"/>
          <w14:ligatures w14:val="none"/>
        </w:rPr>
      </w:pPr>
      <w:bookmarkStart w:id="0" w:name="_Hlk193963423"/>
      <w:r w:rsidRPr="00E72FB6">
        <w:rPr>
          <w:rFonts w:ascii="Book Antiqua" w:eastAsia="Times New Roman" w:hAnsi="Book Antiqua" w:cs="Times New Roman"/>
          <w:bCs/>
          <w:kern w:val="0"/>
          <w:lang w:val="es-ES"/>
          <w14:ligatures w14:val="none"/>
        </w:rPr>
        <w:t xml:space="preserve">El Proyecto de la Cámara </w:t>
      </w:r>
      <w:r w:rsidR="002C660D">
        <w:rPr>
          <w:rFonts w:ascii="Book Antiqua" w:eastAsia="Times New Roman" w:hAnsi="Book Antiqua" w:cs="Times New Roman"/>
          <w:bCs/>
          <w:kern w:val="0"/>
          <w:lang w:val="es-ES"/>
          <w14:ligatures w14:val="none"/>
        </w:rPr>
        <w:t>476</w:t>
      </w:r>
      <w:r w:rsidRPr="00E72FB6">
        <w:rPr>
          <w:rFonts w:ascii="Book Antiqua" w:eastAsia="Times New Roman" w:hAnsi="Book Antiqua" w:cs="Times New Roman"/>
          <w:bCs/>
          <w:kern w:val="0"/>
          <w:lang w:val="es-ES"/>
          <w14:ligatures w14:val="none"/>
        </w:rPr>
        <w:t xml:space="preserve"> busca</w:t>
      </w:r>
      <w:r w:rsidR="002C660D">
        <w:rPr>
          <w:rFonts w:ascii="Book Antiqua" w:eastAsia="Times New Roman" w:hAnsi="Book Antiqua" w:cs="Times New Roman"/>
          <w:bCs/>
          <w:kern w:val="0"/>
          <w:lang w:val="es-ES"/>
          <w14:ligatures w14:val="none"/>
        </w:rPr>
        <w:t xml:space="preserve"> </w:t>
      </w:r>
      <w:r w:rsidR="002C660D" w:rsidRPr="002C660D">
        <w:rPr>
          <w:rFonts w:ascii="Book Antiqua" w:eastAsia="Times New Roman" w:hAnsi="Book Antiqua" w:cs="Times New Roman"/>
          <w:bCs/>
          <w:kern w:val="0"/>
          <w:lang w:val="es-ES"/>
          <w14:ligatures w14:val="none"/>
        </w:rPr>
        <w:t>enmendar el subinciso (4) del inciso (a) del Artículo 2.02 de la Ley Núm. 247-2004, según enmendada, mejor conocida como “Ley de Farmacia de Puerto Rico” a los fines de establecer como parte de las funciones de los farmacéuticos que todo medicamento, incluyendo medicamentos recetados, deben contener una declaración clara y específica sobre el uso del medicamento y la(s) acción(es) principal(es) de éste en términos comprensibles para el público en general; entre otros fines relacionados.</w:t>
      </w:r>
    </w:p>
    <w:p w14:paraId="6719B71A" w14:textId="77777777" w:rsidR="006E2D9B" w:rsidRDefault="006E2D9B" w:rsidP="006E2D9B">
      <w:pPr>
        <w:spacing w:after="0" w:line="240" w:lineRule="auto"/>
        <w:ind w:firstLine="720"/>
        <w:jc w:val="both"/>
        <w:rPr>
          <w:rFonts w:ascii="Book Antiqua" w:eastAsia="Times New Roman" w:hAnsi="Book Antiqua" w:cs="Times New Roman"/>
          <w:bCs/>
          <w:kern w:val="0"/>
          <w:lang w:val="es-ES"/>
          <w14:ligatures w14:val="none"/>
        </w:rPr>
      </w:pPr>
    </w:p>
    <w:p w14:paraId="2C39A807" w14:textId="5DC2A9AA" w:rsidR="006E2D9B" w:rsidRPr="006E2D9B" w:rsidRDefault="00E72FB6" w:rsidP="006E2D9B">
      <w:pPr>
        <w:spacing w:after="0" w:line="240" w:lineRule="auto"/>
        <w:ind w:firstLine="720"/>
        <w:jc w:val="both"/>
        <w:rPr>
          <w:rFonts w:ascii="Book Antiqua" w:eastAsia="Times New Roman" w:hAnsi="Book Antiqua" w:cs="Times New Roman"/>
          <w:bCs/>
          <w:kern w:val="0"/>
          <w:lang w:val="es-US"/>
          <w14:ligatures w14:val="none"/>
        </w:rPr>
      </w:pPr>
      <w:r w:rsidRPr="00E72FB6">
        <w:rPr>
          <w:rFonts w:ascii="Book Antiqua" w:eastAsia="Times New Roman" w:hAnsi="Book Antiqua" w:cs="Times New Roman"/>
          <w:bCs/>
          <w:kern w:val="0"/>
          <w:lang w:val="es-ES"/>
          <w14:ligatures w14:val="none"/>
        </w:rPr>
        <w:t xml:space="preserve"> </w:t>
      </w:r>
      <w:bookmarkEnd w:id="0"/>
      <w:r w:rsidR="006E2D9B" w:rsidRPr="006E2D9B">
        <w:rPr>
          <w:rFonts w:ascii="Book Antiqua" w:eastAsia="Times New Roman" w:hAnsi="Book Antiqua" w:cs="Times New Roman"/>
          <w:bCs/>
          <w:kern w:val="0"/>
          <w:lang w:val="es-US"/>
          <w14:ligatures w14:val="none"/>
        </w:rPr>
        <w:t>L</w:t>
      </w:r>
      <w:r w:rsidR="006E2D9B">
        <w:rPr>
          <w:rFonts w:ascii="Book Antiqua" w:eastAsia="Times New Roman" w:hAnsi="Book Antiqua" w:cs="Times New Roman"/>
          <w:bCs/>
          <w:kern w:val="0"/>
          <w:lang w:val="es-US"/>
          <w14:ligatures w14:val="none"/>
        </w:rPr>
        <w:t>a</w:t>
      </w:r>
      <w:r w:rsidR="006E2D9B" w:rsidRPr="006E2D9B">
        <w:rPr>
          <w:rFonts w:ascii="Book Antiqua" w:eastAsia="Times New Roman" w:hAnsi="Book Antiqua" w:cs="Times New Roman"/>
          <w:bCs/>
          <w:kern w:val="0"/>
          <w:lang w:val="es-US"/>
          <w14:ligatures w14:val="none"/>
        </w:rPr>
        <w:t xml:space="preserve"> medida destaca que la Ley Núm. 247-2004 fue creada con el propósito de regular la práctica farmacéutica y garantizar que los servicios relacionados con medicamentos se ofrezcan de forma segura y eficaz, protegiendo así la salud y el bienestar del pueblo. En ese contexto, la legislación vigente define con precisión las responsabilidades del farmacéutico, incluyendo la preparación, rotulación y entrega de medicamentos, así como la orientación al paciente sobre su uso adecuado.  </w:t>
      </w:r>
    </w:p>
    <w:p w14:paraId="3AEFE3AB" w14:textId="77777777" w:rsidR="006E2D9B" w:rsidRPr="006E2D9B" w:rsidRDefault="006E2D9B" w:rsidP="006E2D9B">
      <w:pPr>
        <w:spacing w:after="0" w:line="240" w:lineRule="auto"/>
        <w:ind w:firstLine="720"/>
        <w:jc w:val="both"/>
        <w:rPr>
          <w:rFonts w:ascii="Book Antiqua" w:eastAsia="Times New Roman" w:hAnsi="Book Antiqua" w:cs="Times New Roman"/>
          <w:bCs/>
          <w:kern w:val="0"/>
          <w:lang w:val="es-US"/>
          <w14:ligatures w14:val="none"/>
        </w:rPr>
      </w:pPr>
    </w:p>
    <w:p w14:paraId="1FFDE9C5" w14:textId="77777777" w:rsidR="006E2D9B" w:rsidRPr="006E2D9B" w:rsidRDefault="006E2D9B" w:rsidP="006E2D9B">
      <w:pPr>
        <w:spacing w:after="0" w:line="240" w:lineRule="auto"/>
        <w:ind w:firstLine="720"/>
        <w:jc w:val="both"/>
        <w:rPr>
          <w:rFonts w:ascii="Book Antiqua" w:eastAsia="Times New Roman" w:hAnsi="Book Antiqua" w:cs="Times New Roman"/>
          <w:bCs/>
          <w:kern w:val="0"/>
          <w:lang w:val="es-US"/>
          <w14:ligatures w14:val="none"/>
        </w:rPr>
      </w:pPr>
      <w:r w:rsidRPr="006E2D9B">
        <w:rPr>
          <w:rFonts w:ascii="Book Antiqua" w:eastAsia="Times New Roman" w:hAnsi="Book Antiqua" w:cs="Times New Roman"/>
          <w:bCs/>
          <w:kern w:val="0"/>
          <w:lang w:val="es-US"/>
          <w14:ligatures w14:val="none"/>
        </w:rPr>
        <w:t xml:space="preserve">Asimismo, se reconoce que el marco reglamentario vigente, tanto a nivel estatal como federal, contiene disposiciones dirigidas a asegurar la claridad en la información de medicamentos, particularmente en los medicamentos de venta libre, donde se exige que las etiquetas incluyan una descripción comprensible de su acción farmacológica o propósito. No obstante, en el caso de los medicamentos recetados, dicha exigencia no está </w:t>
      </w:r>
      <w:r w:rsidRPr="006E2D9B">
        <w:rPr>
          <w:rFonts w:ascii="Book Antiqua" w:eastAsia="Times New Roman" w:hAnsi="Book Antiqua" w:cs="Times New Roman"/>
          <w:bCs/>
          <w:kern w:val="0"/>
          <w:lang w:val="es-US"/>
          <w14:ligatures w14:val="none"/>
        </w:rPr>
        <w:lastRenderedPageBreak/>
        <w:t xml:space="preserve">claramente establecida en términos que resulten accesibles al público en general, lo que genera una brecha en la comunicación de información esencial para el paciente.  </w:t>
      </w:r>
    </w:p>
    <w:p w14:paraId="6AFDEB74" w14:textId="77777777" w:rsidR="006E2D9B" w:rsidRPr="006E2D9B" w:rsidRDefault="006E2D9B" w:rsidP="006E2D9B">
      <w:pPr>
        <w:spacing w:after="0" w:line="240" w:lineRule="auto"/>
        <w:ind w:firstLine="720"/>
        <w:jc w:val="both"/>
        <w:rPr>
          <w:rFonts w:ascii="Book Antiqua" w:eastAsia="Times New Roman" w:hAnsi="Book Antiqua" w:cs="Times New Roman"/>
          <w:bCs/>
          <w:kern w:val="0"/>
          <w:lang w:val="es-US"/>
          <w14:ligatures w14:val="none"/>
        </w:rPr>
      </w:pPr>
    </w:p>
    <w:p w14:paraId="2A3EA685" w14:textId="77777777" w:rsidR="006E2D9B" w:rsidRPr="006E2D9B" w:rsidRDefault="006E2D9B" w:rsidP="006E2D9B">
      <w:pPr>
        <w:spacing w:after="0" w:line="240" w:lineRule="auto"/>
        <w:ind w:firstLine="720"/>
        <w:jc w:val="both"/>
        <w:rPr>
          <w:rFonts w:ascii="Book Antiqua" w:eastAsia="Times New Roman" w:hAnsi="Book Antiqua" w:cs="Times New Roman"/>
          <w:bCs/>
          <w:kern w:val="0"/>
          <w:lang w:val="es-US"/>
          <w14:ligatures w14:val="none"/>
        </w:rPr>
      </w:pPr>
      <w:r w:rsidRPr="006E2D9B">
        <w:rPr>
          <w:rFonts w:ascii="Book Antiqua" w:eastAsia="Times New Roman" w:hAnsi="Book Antiqua" w:cs="Times New Roman"/>
          <w:bCs/>
          <w:kern w:val="0"/>
          <w:lang w:val="es-US"/>
          <w14:ligatures w14:val="none"/>
        </w:rPr>
        <w:t xml:space="preserve">La medida resalta que, en la práctica, la información contenida en las etiquetas de medicamentos recetados suele presentarse en un lenguaje técnico que no siempre resulta comprensible para los pacientes, lo que puede provocar confusión sobre el uso correcto del medicamento. Esta situación se agrava en pacientes que consumen múltiples medicamentos o en aquellos que dependen de cuidadores, aumentando el riesgo de errores en la administración y afectando la adherencia al tratamiento.  </w:t>
      </w:r>
    </w:p>
    <w:p w14:paraId="40870D04" w14:textId="77777777" w:rsidR="006E2D9B" w:rsidRPr="006E2D9B" w:rsidRDefault="006E2D9B" w:rsidP="006E2D9B">
      <w:pPr>
        <w:spacing w:after="0" w:line="240" w:lineRule="auto"/>
        <w:ind w:firstLine="720"/>
        <w:jc w:val="both"/>
        <w:rPr>
          <w:rFonts w:ascii="Book Antiqua" w:eastAsia="Times New Roman" w:hAnsi="Book Antiqua" w:cs="Times New Roman"/>
          <w:bCs/>
          <w:kern w:val="0"/>
          <w:lang w:val="es-US"/>
          <w14:ligatures w14:val="none"/>
        </w:rPr>
      </w:pPr>
    </w:p>
    <w:p w14:paraId="180B1DFC" w14:textId="77777777" w:rsidR="006E2D9B" w:rsidRPr="006E2D9B" w:rsidRDefault="006E2D9B" w:rsidP="006E2D9B">
      <w:pPr>
        <w:spacing w:after="0" w:line="240" w:lineRule="auto"/>
        <w:ind w:firstLine="720"/>
        <w:jc w:val="both"/>
        <w:rPr>
          <w:rFonts w:ascii="Book Antiqua" w:eastAsia="Times New Roman" w:hAnsi="Book Antiqua" w:cs="Times New Roman"/>
          <w:bCs/>
          <w:kern w:val="0"/>
          <w:lang w:val="es-US"/>
          <w14:ligatures w14:val="none"/>
        </w:rPr>
      </w:pPr>
      <w:r w:rsidRPr="006E2D9B">
        <w:rPr>
          <w:rFonts w:ascii="Book Antiqua" w:eastAsia="Times New Roman" w:hAnsi="Book Antiqua" w:cs="Times New Roman"/>
          <w:bCs/>
          <w:kern w:val="0"/>
          <w:lang w:val="es-US"/>
          <w14:ligatures w14:val="none"/>
        </w:rPr>
        <w:t xml:space="preserve">Además, aunque la legislación vigente dispone que el farmacéutico debe orientar al paciente sobre el uso de los medicamentos, se reconoce que este proceso no siempre se lleva a cabo de manera efectiva o suficiente para garantizar la comprensión del tratamiento. Por tal razón, la Asamblea Legislativa entiende necesario reforzar los mecanismos de comunicación mediante la rotulación del medicamento, incorporando información clara y accesible que permita al paciente identificar fácilmente el propósito </w:t>
      </w:r>
      <w:proofErr w:type="gramStart"/>
      <w:r w:rsidRPr="006E2D9B">
        <w:rPr>
          <w:rFonts w:ascii="Book Antiqua" w:eastAsia="Times New Roman" w:hAnsi="Book Antiqua" w:cs="Times New Roman"/>
          <w:bCs/>
          <w:kern w:val="0"/>
          <w:lang w:val="es-US"/>
          <w14:ligatures w14:val="none"/>
        </w:rPr>
        <w:t>del mismo</w:t>
      </w:r>
      <w:proofErr w:type="gramEnd"/>
      <w:r w:rsidRPr="006E2D9B">
        <w:rPr>
          <w:rFonts w:ascii="Book Antiqua" w:eastAsia="Times New Roman" w:hAnsi="Book Antiqua" w:cs="Times New Roman"/>
          <w:bCs/>
          <w:kern w:val="0"/>
          <w:lang w:val="es-US"/>
          <w14:ligatures w14:val="none"/>
        </w:rPr>
        <w:t xml:space="preserve">.  </w:t>
      </w:r>
    </w:p>
    <w:p w14:paraId="7D8A039E" w14:textId="77777777" w:rsidR="006E2D9B" w:rsidRPr="006E2D9B" w:rsidRDefault="006E2D9B" w:rsidP="006E2D9B">
      <w:pPr>
        <w:spacing w:after="0" w:line="240" w:lineRule="auto"/>
        <w:ind w:firstLine="720"/>
        <w:jc w:val="both"/>
        <w:rPr>
          <w:rFonts w:ascii="Book Antiqua" w:eastAsia="Times New Roman" w:hAnsi="Book Antiqua" w:cs="Times New Roman"/>
          <w:bCs/>
          <w:kern w:val="0"/>
          <w:lang w:val="es-US"/>
          <w14:ligatures w14:val="none"/>
        </w:rPr>
      </w:pPr>
    </w:p>
    <w:p w14:paraId="32B9B1A5" w14:textId="77777777" w:rsidR="006E2D9B" w:rsidRPr="006E2D9B" w:rsidRDefault="006E2D9B" w:rsidP="006E2D9B">
      <w:pPr>
        <w:spacing w:after="0" w:line="240" w:lineRule="auto"/>
        <w:ind w:firstLine="720"/>
        <w:jc w:val="both"/>
        <w:rPr>
          <w:rFonts w:ascii="Book Antiqua" w:eastAsia="Times New Roman" w:hAnsi="Book Antiqua" w:cs="Times New Roman"/>
          <w:bCs/>
          <w:kern w:val="0"/>
          <w:lang w:val="es-US"/>
          <w14:ligatures w14:val="none"/>
        </w:rPr>
      </w:pPr>
      <w:r w:rsidRPr="006E2D9B">
        <w:rPr>
          <w:rFonts w:ascii="Book Antiqua" w:eastAsia="Times New Roman" w:hAnsi="Book Antiqua" w:cs="Times New Roman"/>
          <w:bCs/>
          <w:kern w:val="0"/>
          <w:lang w:val="es-US"/>
          <w14:ligatures w14:val="none"/>
        </w:rPr>
        <w:t>En ese sentido, el proyecto persigue equiparar los requisitos de claridad exigidos a los medicamentos de venta libre con aquellos aplicables a los medicamentos recetados, promoviendo un uso más seguro, informado y efectivo de los tratamientos médicos, reduciendo errores y fortaleciendo la protección de la salud pública en Puerto Rico.</w:t>
      </w:r>
    </w:p>
    <w:p w14:paraId="6614DFD8" w14:textId="74C2D633" w:rsidR="00784B70" w:rsidRPr="00784B70" w:rsidRDefault="00784B70" w:rsidP="00784B70">
      <w:pPr>
        <w:spacing w:after="0" w:line="240" w:lineRule="auto"/>
        <w:jc w:val="both"/>
        <w:rPr>
          <w:rFonts w:ascii="Book Antiqua" w:eastAsia="Times New Roman" w:hAnsi="Book Antiqua" w:cs="Times New Roman"/>
          <w:bCs/>
          <w:kern w:val="0"/>
          <w:lang w:val="es-PR"/>
          <w14:ligatures w14:val="none"/>
        </w:rPr>
      </w:pPr>
    </w:p>
    <w:p w14:paraId="454A6CC3" w14:textId="77777777" w:rsidR="00784B70" w:rsidRPr="00E72FB6" w:rsidRDefault="00784B70" w:rsidP="00784B70">
      <w:pPr>
        <w:spacing w:after="0" w:line="240" w:lineRule="auto"/>
        <w:ind w:firstLine="720"/>
        <w:jc w:val="both"/>
        <w:rPr>
          <w:rFonts w:ascii="Book Antiqua" w:eastAsia="Times New Roman" w:hAnsi="Book Antiqua" w:cs="Times New Roman"/>
          <w:bCs/>
          <w:kern w:val="0"/>
          <w:lang w:val="es-ES"/>
          <w14:ligatures w14:val="none"/>
        </w:rPr>
      </w:pPr>
    </w:p>
    <w:p w14:paraId="46004CA0" w14:textId="77777777" w:rsidR="00E72FB6" w:rsidRPr="00E72FB6" w:rsidRDefault="00E72FB6" w:rsidP="00E72FB6">
      <w:pPr>
        <w:spacing w:after="0" w:line="240" w:lineRule="auto"/>
        <w:jc w:val="center"/>
        <w:rPr>
          <w:rFonts w:ascii="Book Antiqua" w:eastAsia="Times New Roman" w:hAnsi="Book Antiqua" w:cs="Times New Roman"/>
          <w:b/>
          <w:kern w:val="0"/>
          <w:lang w:val="es-ES"/>
          <w14:ligatures w14:val="none"/>
        </w:rPr>
      </w:pPr>
      <w:r w:rsidRPr="00E72FB6">
        <w:rPr>
          <w:rFonts w:ascii="Book Antiqua" w:eastAsia="Times New Roman" w:hAnsi="Book Antiqua" w:cs="Times New Roman"/>
          <w:b/>
          <w:kern w:val="0"/>
          <w:lang w:val="es-ES"/>
          <w14:ligatures w14:val="none"/>
        </w:rPr>
        <w:t>ANÁLISIS DE LA MEDIDA</w:t>
      </w:r>
    </w:p>
    <w:p w14:paraId="14886E9E" w14:textId="77777777" w:rsidR="00E72FB6" w:rsidRPr="00E72FB6" w:rsidRDefault="00E72FB6" w:rsidP="00E72FB6">
      <w:pPr>
        <w:spacing w:after="0" w:line="240" w:lineRule="auto"/>
        <w:jc w:val="center"/>
        <w:rPr>
          <w:rFonts w:ascii="Book Antiqua" w:eastAsia="Times New Roman" w:hAnsi="Book Antiqua" w:cs="Times New Roman"/>
          <w:b/>
          <w:bCs/>
          <w:kern w:val="0"/>
          <w:lang w:val="es-ES"/>
          <w14:ligatures w14:val="none"/>
        </w:rPr>
      </w:pPr>
    </w:p>
    <w:p w14:paraId="51086ABB" w14:textId="0E9769F2" w:rsidR="00E72FB6" w:rsidRDefault="00E72FB6" w:rsidP="00E72FB6">
      <w:pPr>
        <w:spacing w:after="0" w:line="240" w:lineRule="auto"/>
        <w:ind w:firstLine="720"/>
        <w:jc w:val="both"/>
        <w:rPr>
          <w:rFonts w:ascii="Book Antiqua" w:eastAsia="Times New Roman" w:hAnsi="Book Antiqua" w:cs="Times New Roman"/>
          <w:b/>
          <w:kern w:val="0"/>
          <w:lang w:val="es-ES"/>
          <w14:ligatures w14:val="none"/>
        </w:rPr>
      </w:pPr>
      <w:r w:rsidRPr="00E72FB6">
        <w:rPr>
          <w:rFonts w:ascii="Book Antiqua" w:eastAsia="Times New Roman" w:hAnsi="Book Antiqua" w:cs="Times New Roman"/>
          <w:bCs/>
          <w:kern w:val="0"/>
          <w:lang w:val="es-ES"/>
          <w14:ligatures w14:val="none"/>
        </w:rPr>
        <w:t>La Comisión de Salud de la Cámara de Representantes de Puerto Rico, para evaluar el presente Proyecto</w:t>
      </w:r>
      <w:r w:rsidR="003C03B8">
        <w:rPr>
          <w:rFonts w:ascii="Book Antiqua" w:eastAsia="Times New Roman" w:hAnsi="Book Antiqua" w:cs="Times New Roman"/>
          <w:bCs/>
          <w:kern w:val="0"/>
          <w:lang w:val="es-ES"/>
          <w14:ligatures w14:val="none"/>
        </w:rPr>
        <w:t>,</w:t>
      </w:r>
      <w:r w:rsidRPr="00E72FB6">
        <w:rPr>
          <w:rFonts w:ascii="Book Antiqua" w:eastAsia="Times New Roman" w:hAnsi="Book Antiqua" w:cs="Times New Roman"/>
          <w:bCs/>
          <w:kern w:val="0"/>
          <w:lang w:val="es-ES"/>
          <w14:ligatures w14:val="none"/>
        </w:rPr>
        <w:t xml:space="preserve"> solicitó memoriales explicativos al </w:t>
      </w:r>
      <w:r w:rsidRPr="00E72FB6">
        <w:rPr>
          <w:rFonts w:ascii="Book Antiqua" w:eastAsia="Times New Roman" w:hAnsi="Book Antiqua" w:cs="Times New Roman"/>
          <w:b/>
          <w:kern w:val="0"/>
          <w:lang w:val="es-ES"/>
          <w14:ligatures w14:val="none"/>
        </w:rPr>
        <w:t xml:space="preserve">Departamento de </w:t>
      </w:r>
      <w:r w:rsidR="000527A8" w:rsidRPr="00E72FB6">
        <w:rPr>
          <w:rFonts w:ascii="Book Antiqua" w:eastAsia="Times New Roman" w:hAnsi="Book Antiqua" w:cs="Times New Roman"/>
          <w:b/>
          <w:kern w:val="0"/>
          <w:lang w:val="es-ES"/>
          <w14:ligatures w14:val="none"/>
        </w:rPr>
        <w:t>Salud</w:t>
      </w:r>
      <w:r w:rsidR="000527A8">
        <w:rPr>
          <w:rFonts w:ascii="Book Antiqua" w:eastAsia="Times New Roman" w:hAnsi="Book Antiqua" w:cs="Times New Roman"/>
          <w:bCs/>
          <w:kern w:val="0"/>
          <w:lang w:val="es-ES"/>
          <w14:ligatures w14:val="none"/>
        </w:rPr>
        <w:t>,</w:t>
      </w:r>
      <w:r w:rsidR="002C660D">
        <w:rPr>
          <w:rFonts w:ascii="Book Antiqua" w:eastAsia="Times New Roman" w:hAnsi="Book Antiqua" w:cs="Times New Roman"/>
          <w:bCs/>
          <w:kern w:val="0"/>
          <w:lang w:val="es-ES"/>
          <w14:ligatures w14:val="none"/>
        </w:rPr>
        <w:t xml:space="preserve"> </w:t>
      </w:r>
      <w:r w:rsidR="002C660D" w:rsidRPr="002C660D">
        <w:rPr>
          <w:rFonts w:ascii="Book Antiqua" w:eastAsia="Times New Roman" w:hAnsi="Book Antiqua" w:cs="Times New Roman"/>
          <w:b/>
          <w:kern w:val="0"/>
          <w:lang w:val="es-ES"/>
          <w14:ligatures w14:val="none"/>
        </w:rPr>
        <w:t>Colegio de Médicos Cirujanos de Puerto Rico</w:t>
      </w:r>
      <w:r w:rsidR="002C660D">
        <w:rPr>
          <w:rFonts w:ascii="Book Antiqua" w:eastAsia="Times New Roman" w:hAnsi="Book Antiqua" w:cs="Times New Roman"/>
          <w:bCs/>
          <w:kern w:val="0"/>
          <w:lang w:val="es-ES"/>
          <w14:ligatures w14:val="none"/>
        </w:rPr>
        <w:t xml:space="preserve">, </w:t>
      </w:r>
      <w:r w:rsidR="002C660D" w:rsidRPr="002C660D">
        <w:rPr>
          <w:rFonts w:ascii="Book Antiqua" w:eastAsia="Times New Roman" w:hAnsi="Book Antiqua" w:cs="Times New Roman"/>
          <w:b/>
          <w:kern w:val="0"/>
          <w:lang w:val="es-ES"/>
          <w14:ligatures w14:val="none"/>
        </w:rPr>
        <w:t>Colegio de Farmacéuticos de Puerto Rico</w:t>
      </w:r>
      <w:r w:rsidR="002C660D">
        <w:rPr>
          <w:rFonts w:ascii="Book Antiqua" w:eastAsia="Times New Roman" w:hAnsi="Book Antiqua" w:cs="Times New Roman"/>
          <w:bCs/>
          <w:kern w:val="0"/>
          <w:lang w:val="es-ES"/>
          <w14:ligatures w14:val="none"/>
        </w:rPr>
        <w:t xml:space="preserve">, </w:t>
      </w:r>
      <w:r w:rsidR="002C660D" w:rsidRPr="002C660D">
        <w:rPr>
          <w:rFonts w:ascii="Book Antiqua" w:eastAsia="Times New Roman" w:hAnsi="Book Antiqua" w:cs="Times New Roman"/>
          <w:b/>
          <w:kern w:val="0"/>
          <w:lang w:val="es-ES"/>
          <w14:ligatures w14:val="none"/>
        </w:rPr>
        <w:t>Asociación Médica de Puerto Rico</w:t>
      </w:r>
      <w:r w:rsidR="002C660D">
        <w:rPr>
          <w:rFonts w:ascii="Book Antiqua" w:eastAsia="Times New Roman" w:hAnsi="Book Antiqua" w:cs="Times New Roman"/>
          <w:bCs/>
          <w:kern w:val="0"/>
          <w:lang w:val="es-ES"/>
          <w14:ligatures w14:val="none"/>
        </w:rPr>
        <w:t xml:space="preserve"> y a la </w:t>
      </w:r>
      <w:r w:rsidR="002C660D" w:rsidRPr="002C660D">
        <w:rPr>
          <w:rFonts w:ascii="Book Antiqua" w:eastAsia="Times New Roman" w:hAnsi="Book Antiqua" w:cs="Times New Roman"/>
          <w:b/>
          <w:kern w:val="0"/>
          <w:lang w:val="es-ES"/>
          <w14:ligatures w14:val="none"/>
        </w:rPr>
        <w:t>Asociación de Farmacias de Puerto Rico.</w:t>
      </w:r>
    </w:p>
    <w:p w14:paraId="57B0063C" w14:textId="77777777" w:rsidR="000527A8" w:rsidRDefault="000527A8" w:rsidP="00E72FB6">
      <w:pPr>
        <w:spacing w:after="0" w:line="240" w:lineRule="auto"/>
        <w:ind w:firstLine="720"/>
        <w:jc w:val="both"/>
        <w:rPr>
          <w:rFonts w:ascii="Book Antiqua" w:eastAsia="Times New Roman" w:hAnsi="Book Antiqua" w:cs="Times New Roman"/>
          <w:b/>
          <w:kern w:val="0"/>
          <w:lang w:val="es-ES"/>
          <w14:ligatures w14:val="none"/>
        </w:rPr>
      </w:pPr>
    </w:p>
    <w:p w14:paraId="61E2537F" w14:textId="0D4E3751" w:rsidR="002C660D" w:rsidRDefault="000527A8" w:rsidP="002C660D">
      <w:pPr>
        <w:spacing w:after="0" w:line="240" w:lineRule="auto"/>
        <w:ind w:firstLine="720"/>
        <w:jc w:val="both"/>
        <w:rPr>
          <w:rFonts w:ascii="Book Antiqua" w:eastAsia="Times New Roman" w:hAnsi="Book Antiqua" w:cs="Times New Roman"/>
          <w:b/>
          <w:kern w:val="0"/>
          <w:lang w:val="es-ES"/>
          <w14:ligatures w14:val="none"/>
        </w:rPr>
      </w:pPr>
      <w:r w:rsidRPr="000527A8">
        <w:rPr>
          <w:rFonts w:ascii="Book Antiqua" w:eastAsia="Times New Roman" w:hAnsi="Book Antiqua" w:cs="Times New Roman"/>
          <w:bCs/>
          <w:kern w:val="0"/>
          <w:lang w:val="es-ES"/>
          <w14:ligatures w14:val="none"/>
        </w:rPr>
        <w:t>A la fecha de redacción de este informe, la comisión no había recibido los memoriales de</w:t>
      </w:r>
      <w:r w:rsidR="002C660D">
        <w:rPr>
          <w:rFonts w:ascii="Book Antiqua" w:eastAsia="Times New Roman" w:hAnsi="Book Antiqua" w:cs="Times New Roman"/>
          <w:bCs/>
          <w:kern w:val="0"/>
          <w:lang w:val="es-ES"/>
          <w14:ligatures w14:val="none"/>
        </w:rPr>
        <w:t xml:space="preserve"> </w:t>
      </w:r>
      <w:r w:rsidR="002C660D" w:rsidRPr="002C660D">
        <w:rPr>
          <w:rFonts w:ascii="Book Antiqua" w:eastAsia="Times New Roman" w:hAnsi="Book Antiqua" w:cs="Times New Roman"/>
          <w:b/>
          <w:kern w:val="0"/>
          <w:lang w:val="es-ES"/>
          <w14:ligatures w14:val="none"/>
        </w:rPr>
        <w:t>Colegio de Médicos Cirujanos de Puerto Rico</w:t>
      </w:r>
      <w:r w:rsidR="002C660D">
        <w:rPr>
          <w:rFonts w:ascii="Book Antiqua" w:eastAsia="Times New Roman" w:hAnsi="Book Antiqua" w:cs="Times New Roman"/>
          <w:bCs/>
          <w:kern w:val="0"/>
          <w:lang w:val="es-ES"/>
          <w14:ligatures w14:val="none"/>
        </w:rPr>
        <w:t xml:space="preserve">, </w:t>
      </w:r>
      <w:r w:rsidR="002C660D" w:rsidRPr="002C660D">
        <w:rPr>
          <w:rFonts w:ascii="Book Antiqua" w:eastAsia="Times New Roman" w:hAnsi="Book Antiqua" w:cs="Times New Roman"/>
          <w:b/>
          <w:kern w:val="0"/>
          <w:lang w:val="es-ES"/>
          <w14:ligatures w14:val="none"/>
        </w:rPr>
        <w:t>Colegio de Farmacéuticos de Puerto Rico</w:t>
      </w:r>
      <w:r w:rsidR="002C660D">
        <w:rPr>
          <w:rFonts w:ascii="Book Antiqua" w:eastAsia="Times New Roman" w:hAnsi="Book Antiqua" w:cs="Times New Roman"/>
          <w:bCs/>
          <w:kern w:val="0"/>
          <w:lang w:val="es-ES"/>
          <w14:ligatures w14:val="none"/>
        </w:rPr>
        <w:t xml:space="preserve"> y de la </w:t>
      </w:r>
      <w:r w:rsidR="002C660D" w:rsidRPr="002C660D">
        <w:rPr>
          <w:rFonts w:ascii="Book Antiqua" w:eastAsia="Times New Roman" w:hAnsi="Book Antiqua" w:cs="Times New Roman"/>
          <w:b/>
          <w:kern w:val="0"/>
          <w:lang w:val="es-ES"/>
          <w14:ligatures w14:val="none"/>
        </w:rPr>
        <w:t>Asociación de Farmacias de Puerto Rico.</w:t>
      </w:r>
    </w:p>
    <w:p w14:paraId="628C8A13" w14:textId="77777777" w:rsidR="002C660D" w:rsidRPr="00E72FB6" w:rsidRDefault="002C660D" w:rsidP="000527A8">
      <w:pPr>
        <w:spacing w:after="0" w:line="240" w:lineRule="auto"/>
        <w:jc w:val="both"/>
        <w:rPr>
          <w:rFonts w:ascii="Book Antiqua" w:eastAsia="Times New Roman" w:hAnsi="Book Antiqua" w:cs="Times New Roman"/>
          <w:b/>
          <w:kern w:val="0"/>
          <w:lang w:val="es-ES"/>
          <w14:ligatures w14:val="none"/>
        </w:rPr>
      </w:pPr>
    </w:p>
    <w:p w14:paraId="6F4724FF" w14:textId="77777777" w:rsidR="00E72FB6" w:rsidRPr="00E72FB6" w:rsidRDefault="00E72FB6" w:rsidP="00E72FB6">
      <w:pPr>
        <w:spacing w:after="0" w:line="240" w:lineRule="auto"/>
        <w:ind w:firstLine="720"/>
        <w:jc w:val="center"/>
        <w:rPr>
          <w:rFonts w:ascii="Book Antiqua" w:eastAsia="Times New Roman" w:hAnsi="Book Antiqua" w:cs="Times New Roman"/>
          <w:b/>
          <w:bCs/>
          <w:kern w:val="0"/>
          <w:u w:val="single"/>
          <w:lang w:val="es-ES"/>
          <w14:ligatures w14:val="none"/>
        </w:rPr>
      </w:pPr>
    </w:p>
    <w:p w14:paraId="176337CF" w14:textId="67EEBE15" w:rsidR="00E72FB6" w:rsidRPr="00E72FB6" w:rsidRDefault="002C660D" w:rsidP="00E72FB6">
      <w:pPr>
        <w:spacing w:after="0" w:line="240" w:lineRule="auto"/>
        <w:ind w:firstLine="720"/>
        <w:jc w:val="center"/>
        <w:rPr>
          <w:rFonts w:ascii="Book Antiqua" w:eastAsia="Times New Roman" w:hAnsi="Book Antiqua" w:cs="Times New Roman"/>
          <w:b/>
          <w:bCs/>
          <w:kern w:val="0"/>
          <w:u w:val="single"/>
          <w:lang w:val="es-ES"/>
          <w14:ligatures w14:val="none"/>
        </w:rPr>
      </w:pPr>
      <w:r>
        <w:rPr>
          <w:rFonts w:ascii="Book Antiqua" w:eastAsia="Times New Roman" w:hAnsi="Book Antiqua" w:cs="Times New Roman"/>
          <w:b/>
          <w:bCs/>
          <w:kern w:val="0"/>
          <w:u w:val="single"/>
          <w:lang w:val="es-ES"/>
          <w14:ligatures w14:val="none"/>
        </w:rPr>
        <w:t>Departamento</w:t>
      </w:r>
      <w:r w:rsidR="00784B70">
        <w:rPr>
          <w:rFonts w:ascii="Book Antiqua" w:eastAsia="Times New Roman" w:hAnsi="Book Antiqua" w:cs="Times New Roman"/>
          <w:b/>
          <w:bCs/>
          <w:kern w:val="0"/>
          <w:u w:val="single"/>
          <w:lang w:val="es-ES"/>
          <w14:ligatures w14:val="none"/>
        </w:rPr>
        <w:t xml:space="preserve"> de Salud</w:t>
      </w:r>
      <w:r w:rsidR="00E72FB6" w:rsidRPr="00E72FB6">
        <w:rPr>
          <w:rFonts w:ascii="Book Antiqua" w:eastAsia="Times New Roman" w:hAnsi="Book Antiqua" w:cs="Times New Roman"/>
          <w:b/>
          <w:bCs/>
          <w:kern w:val="0"/>
          <w:u w:val="single"/>
          <w:lang w:val="es-ES"/>
          <w14:ligatures w14:val="none"/>
        </w:rPr>
        <w:t xml:space="preserve"> </w:t>
      </w:r>
    </w:p>
    <w:p w14:paraId="5460CCB3" w14:textId="3136A509" w:rsidR="00E72FB6" w:rsidRPr="00E72FB6" w:rsidRDefault="00E72FB6" w:rsidP="00E72FB6">
      <w:pPr>
        <w:spacing w:after="0" w:line="240" w:lineRule="auto"/>
        <w:ind w:firstLine="720"/>
        <w:jc w:val="center"/>
        <w:rPr>
          <w:rFonts w:ascii="Book Antiqua" w:eastAsia="Times New Roman" w:hAnsi="Book Antiqua" w:cs="Times New Roman"/>
          <w:kern w:val="0"/>
          <w:lang w:val="es-ES"/>
          <w14:ligatures w14:val="none"/>
        </w:rPr>
      </w:pPr>
      <w:r w:rsidRPr="00E72FB6">
        <w:rPr>
          <w:rFonts w:ascii="Book Antiqua" w:eastAsia="Times New Roman" w:hAnsi="Book Antiqua" w:cs="Times New Roman"/>
          <w:kern w:val="0"/>
          <w:lang w:val="es-ES"/>
          <w14:ligatures w14:val="none"/>
        </w:rPr>
        <w:t>(</w:t>
      </w:r>
      <w:r w:rsidR="002C660D">
        <w:rPr>
          <w:rFonts w:ascii="Book Antiqua" w:eastAsia="Times New Roman" w:hAnsi="Book Antiqua" w:cs="Times New Roman"/>
          <w:kern w:val="0"/>
          <w:lang w:val="es-ES"/>
          <w14:ligatures w14:val="none"/>
        </w:rPr>
        <w:t>23 de junio</w:t>
      </w:r>
      <w:r w:rsidRPr="00E72FB6">
        <w:rPr>
          <w:rFonts w:ascii="Book Antiqua" w:eastAsia="Times New Roman" w:hAnsi="Book Antiqua" w:cs="Times New Roman"/>
          <w:kern w:val="0"/>
          <w:lang w:val="es-ES"/>
          <w14:ligatures w14:val="none"/>
        </w:rPr>
        <w:t xml:space="preserve"> de 2025)</w:t>
      </w:r>
    </w:p>
    <w:p w14:paraId="2099DA54" w14:textId="77777777" w:rsidR="00E72FB6" w:rsidRPr="00E72FB6" w:rsidRDefault="00E72FB6" w:rsidP="00E72FB6">
      <w:pPr>
        <w:spacing w:after="0" w:line="240" w:lineRule="auto"/>
        <w:rPr>
          <w:rFonts w:ascii="Book Antiqua" w:eastAsia="Times New Roman" w:hAnsi="Book Antiqua" w:cs="Times New Roman"/>
          <w:b/>
          <w:bCs/>
          <w:kern w:val="0"/>
          <w:u w:val="single"/>
          <w:lang w:val="es-ES"/>
          <w14:ligatures w14:val="none"/>
        </w:rPr>
      </w:pPr>
    </w:p>
    <w:p w14:paraId="62D3C107" w14:textId="1A678EBC" w:rsidR="006E2D9B" w:rsidRPr="006E2D9B" w:rsidRDefault="00E72FB6" w:rsidP="006E2D9B">
      <w:pPr>
        <w:spacing w:after="0" w:line="240" w:lineRule="auto"/>
        <w:jc w:val="both"/>
        <w:rPr>
          <w:rFonts w:ascii="Book Antiqua" w:eastAsia="Times New Roman" w:hAnsi="Book Antiqua" w:cs="Times New Roman"/>
          <w:bCs/>
          <w:kern w:val="0"/>
          <w:szCs w:val="20"/>
          <w:lang w:val="es-US"/>
          <w14:ligatures w14:val="none"/>
        </w:rPr>
      </w:pPr>
      <w:r w:rsidRPr="00E72FB6">
        <w:rPr>
          <w:rFonts w:ascii="Book Antiqua" w:eastAsia="Times New Roman" w:hAnsi="Book Antiqua" w:cs="Times New Roman"/>
          <w:bCs/>
          <w:kern w:val="0"/>
          <w:lang w:val="es-ES"/>
          <w14:ligatures w14:val="none"/>
        </w:rPr>
        <w:tab/>
      </w:r>
      <w:r w:rsidR="002C660D">
        <w:rPr>
          <w:rFonts w:ascii="Book Antiqua" w:eastAsia="Times New Roman" w:hAnsi="Book Antiqua" w:cs="Times New Roman"/>
          <w:bCs/>
          <w:kern w:val="0"/>
          <w:szCs w:val="20"/>
          <w:lang w:val="es-PR"/>
          <w14:ligatures w14:val="none"/>
        </w:rPr>
        <w:t xml:space="preserve">El Departamento de Salud </w:t>
      </w:r>
      <w:r w:rsidR="00DF04B4" w:rsidRPr="00DF04B4">
        <w:rPr>
          <w:rFonts w:ascii="Book Antiqua" w:eastAsia="Times New Roman" w:hAnsi="Book Antiqua" w:cs="Times New Roman"/>
          <w:bCs/>
          <w:kern w:val="0"/>
          <w:szCs w:val="20"/>
          <w:lang w:val="es-PR"/>
          <w14:ligatures w14:val="none"/>
        </w:rPr>
        <w:t xml:space="preserve">sometió un memorial </w:t>
      </w:r>
      <w:r w:rsidR="006E2D9B">
        <w:rPr>
          <w:rFonts w:ascii="Book Antiqua" w:eastAsia="Times New Roman" w:hAnsi="Book Antiqua" w:cs="Times New Roman"/>
          <w:bCs/>
          <w:kern w:val="0"/>
          <w:szCs w:val="20"/>
          <w:lang w:val="es-PR"/>
          <w14:ligatures w14:val="none"/>
        </w:rPr>
        <w:t xml:space="preserve">en que </w:t>
      </w:r>
      <w:r w:rsidR="006E2D9B" w:rsidRPr="006E2D9B">
        <w:rPr>
          <w:rFonts w:ascii="Book Antiqua" w:eastAsia="Times New Roman" w:hAnsi="Book Antiqua" w:cs="Times New Roman"/>
          <w:bCs/>
          <w:kern w:val="0"/>
          <w:szCs w:val="20"/>
          <w:lang w:val="es-US"/>
          <w14:ligatures w14:val="none"/>
        </w:rPr>
        <w:t xml:space="preserve">expresó su endoso al Proyecto de la Cámara 476, reconociendo la intención legislativa de mejorar la claridad en la información que reciben los pacientes sobre sus medicamentos. La agencia explicó </w:t>
      </w:r>
      <w:r w:rsidR="006E2D9B" w:rsidRPr="006E2D9B">
        <w:rPr>
          <w:rFonts w:ascii="Book Antiqua" w:eastAsia="Times New Roman" w:hAnsi="Book Antiqua" w:cs="Times New Roman"/>
          <w:bCs/>
          <w:kern w:val="0"/>
          <w:szCs w:val="20"/>
          <w:lang w:val="es-US"/>
          <w14:ligatures w14:val="none"/>
        </w:rPr>
        <w:lastRenderedPageBreak/>
        <w:t xml:space="preserve">que la medida propone enmendar la Ley de Farmacia para requerir que la rotulación de medicamentos incluya una descripción clara del uso y las acciones principales del mismo en términos comprensibles para el público en general.  </w:t>
      </w:r>
    </w:p>
    <w:p w14:paraId="70A11F7A" w14:textId="77777777" w:rsidR="006E2D9B" w:rsidRPr="006E2D9B" w:rsidRDefault="006E2D9B" w:rsidP="006E2D9B">
      <w:pPr>
        <w:spacing w:after="0" w:line="240" w:lineRule="auto"/>
        <w:jc w:val="both"/>
        <w:rPr>
          <w:rFonts w:ascii="Book Antiqua" w:eastAsia="Times New Roman" w:hAnsi="Book Antiqua" w:cs="Times New Roman"/>
          <w:bCs/>
          <w:kern w:val="0"/>
          <w:szCs w:val="20"/>
          <w:lang w:val="es-US"/>
          <w14:ligatures w14:val="none"/>
        </w:rPr>
      </w:pPr>
    </w:p>
    <w:p w14:paraId="704187C6" w14:textId="1A5272EE" w:rsidR="006E2D9B" w:rsidRPr="006E2D9B" w:rsidRDefault="006E2D9B" w:rsidP="00C42DF8">
      <w:pPr>
        <w:spacing w:after="0" w:line="240" w:lineRule="auto"/>
        <w:ind w:firstLine="720"/>
        <w:jc w:val="both"/>
        <w:rPr>
          <w:rFonts w:ascii="Book Antiqua" w:eastAsia="Times New Roman" w:hAnsi="Book Antiqua" w:cs="Times New Roman"/>
          <w:bCs/>
          <w:kern w:val="0"/>
          <w:szCs w:val="20"/>
          <w:lang w:val="es-US"/>
          <w14:ligatures w14:val="none"/>
        </w:rPr>
      </w:pPr>
      <w:r w:rsidRPr="006E2D9B">
        <w:rPr>
          <w:rFonts w:ascii="Book Antiqua" w:eastAsia="Times New Roman" w:hAnsi="Book Antiqua" w:cs="Times New Roman"/>
          <w:bCs/>
          <w:kern w:val="0"/>
          <w:szCs w:val="20"/>
          <w:lang w:val="es-US"/>
          <w14:ligatures w14:val="none"/>
        </w:rPr>
        <w:t>No obstante,</w:t>
      </w:r>
      <w:r>
        <w:rPr>
          <w:rFonts w:ascii="Book Antiqua" w:eastAsia="Times New Roman" w:hAnsi="Book Antiqua" w:cs="Times New Roman"/>
          <w:bCs/>
          <w:kern w:val="0"/>
          <w:szCs w:val="20"/>
          <w:lang w:val="es-US"/>
          <w14:ligatures w14:val="none"/>
        </w:rPr>
        <w:t xml:space="preserve"> </w:t>
      </w:r>
      <w:r w:rsidRPr="006E2D9B">
        <w:rPr>
          <w:rFonts w:ascii="Book Antiqua" w:eastAsia="Times New Roman" w:hAnsi="Book Antiqua" w:cs="Times New Roman"/>
          <w:bCs/>
          <w:kern w:val="0"/>
          <w:szCs w:val="20"/>
          <w:lang w:val="es-US"/>
          <w14:ligatures w14:val="none"/>
        </w:rPr>
        <w:t xml:space="preserve">señaló que la propuesta incide directamente sobre disposiciones relacionadas con la dispensación de medicamentos, más que sobre las funciones generales del farmacéutico, por lo que </w:t>
      </w:r>
      <w:r w:rsidRPr="00890FAA">
        <w:rPr>
          <w:rFonts w:ascii="Book Antiqua" w:eastAsia="Times New Roman" w:hAnsi="Book Antiqua" w:cs="Times New Roman"/>
          <w:bCs/>
          <w:kern w:val="0"/>
          <w:szCs w:val="20"/>
          <w:lang w:val="es-US"/>
          <w14:ligatures w14:val="none"/>
        </w:rPr>
        <w:t>sugirió evaluar la ubicación adecuada de la enmienda dentro de la estructura de la ley vigente.</w:t>
      </w:r>
      <w:r w:rsidRPr="006E2D9B">
        <w:rPr>
          <w:rFonts w:ascii="Book Antiqua" w:eastAsia="Times New Roman" w:hAnsi="Book Antiqua" w:cs="Times New Roman"/>
          <w:bCs/>
          <w:kern w:val="0"/>
          <w:szCs w:val="20"/>
          <w:lang w:val="es-US"/>
          <w14:ligatures w14:val="none"/>
        </w:rPr>
        <w:t xml:space="preserve"> Además, indicó que los medicamentos pueden tener múltiples usos y que el médico prescribiente es quien mejor conoce el propósito específico del tratamiento, </w:t>
      </w:r>
      <w:r w:rsidRPr="00890FAA">
        <w:rPr>
          <w:rFonts w:ascii="Book Antiqua" w:eastAsia="Times New Roman" w:hAnsi="Book Antiqua" w:cs="Times New Roman"/>
          <w:bCs/>
          <w:kern w:val="0"/>
          <w:szCs w:val="20"/>
          <w:lang w:val="es-US"/>
          <w14:ligatures w14:val="none"/>
        </w:rPr>
        <w:t>por lo que dicha información podría integrarse como parte de la receta médica y no necesariamente limitarse al rotulado.</w:t>
      </w:r>
      <w:r w:rsidRPr="006E2D9B">
        <w:rPr>
          <w:rFonts w:ascii="Book Antiqua" w:eastAsia="Times New Roman" w:hAnsi="Book Antiqua" w:cs="Times New Roman"/>
          <w:bCs/>
          <w:kern w:val="0"/>
          <w:szCs w:val="20"/>
          <w:lang w:val="es-US"/>
          <w14:ligatures w14:val="none"/>
        </w:rPr>
        <w:t xml:space="preserve">  </w:t>
      </w:r>
    </w:p>
    <w:p w14:paraId="1D02ABE5" w14:textId="77777777" w:rsidR="006E2D9B" w:rsidRPr="006E2D9B" w:rsidRDefault="006E2D9B" w:rsidP="006E2D9B">
      <w:pPr>
        <w:spacing w:after="0" w:line="240" w:lineRule="auto"/>
        <w:jc w:val="both"/>
        <w:rPr>
          <w:rFonts w:ascii="Book Antiqua" w:eastAsia="Times New Roman" w:hAnsi="Book Antiqua" w:cs="Times New Roman"/>
          <w:bCs/>
          <w:kern w:val="0"/>
          <w:szCs w:val="20"/>
          <w:lang w:val="es-US"/>
          <w14:ligatures w14:val="none"/>
        </w:rPr>
      </w:pPr>
    </w:p>
    <w:p w14:paraId="27B1B65E" w14:textId="09AC654B" w:rsidR="00DF04B4" w:rsidRPr="006E2D9B" w:rsidRDefault="006E2D9B" w:rsidP="00C42DF8">
      <w:pPr>
        <w:spacing w:after="0" w:line="240" w:lineRule="auto"/>
        <w:ind w:firstLine="720"/>
        <w:jc w:val="both"/>
        <w:rPr>
          <w:rFonts w:ascii="Book Antiqua" w:eastAsia="Times New Roman" w:hAnsi="Book Antiqua" w:cs="Times New Roman"/>
          <w:bCs/>
          <w:kern w:val="0"/>
          <w:szCs w:val="20"/>
          <w:lang w:val="es-US"/>
          <w14:ligatures w14:val="none"/>
        </w:rPr>
      </w:pPr>
      <w:r>
        <w:rPr>
          <w:rFonts w:ascii="Book Antiqua" w:eastAsia="Times New Roman" w:hAnsi="Book Antiqua" w:cs="Times New Roman"/>
          <w:bCs/>
          <w:kern w:val="0"/>
          <w:szCs w:val="20"/>
          <w:lang w:val="es-US"/>
          <w14:ligatures w14:val="none"/>
        </w:rPr>
        <w:t xml:space="preserve">Asimismo, </w:t>
      </w:r>
      <w:r w:rsidRPr="006E2D9B">
        <w:rPr>
          <w:rFonts w:ascii="Book Antiqua" w:eastAsia="Times New Roman" w:hAnsi="Book Antiqua" w:cs="Times New Roman"/>
          <w:bCs/>
          <w:kern w:val="0"/>
          <w:szCs w:val="20"/>
          <w:lang w:val="es-US"/>
          <w14:ligatures w14:val="none"/>
        </w:rPr>
        <w:t>destacó que, aunque la orientación al paciente ya forma parte de las responsabilidades del farmacéutico, reforzar la información escrita en la etiqueta puede contribuir a mejorar la comprensión del tratamiento. En consecuencia,</w:t>
      </w:r>
      <w:r>
        <w:rPr>
          <w:rFonts w:ascii="Book Antiqua" w:eastAsia="Times New Roman" w:hAnsi="Book Antiqua" w:cs="Times New Roman"/>
          <w:bCs/>
          <w:kern w:val="0"/>
          <w:szCs w:val="20"/>
          <w:lang w:val="es-US"/>
          <w14:ligatures w14:val="none"/>
        </w:rPr>
        <w:t xml:space="preserve"> el Departamento de Salud</w:t>
      </w:r>
      <w:r w:rsidRPr="006E2D9B">
        <w:rPr>
          <w:rFonts w:ascii="Book Antiqua" w:eastAsia="Times New Roman" w:hAnsi="Book Antiqua" w:cs="Times New Roman"/>
          <w:bCs/>
          <w:kern w:val="0"/>
          <w:szCs w:val="20"/>
          <w:lang w:val="es-US"/>
          <w14:ligatures w14:val="none"/>
        </w:rPr>
        <w:t xml:space="preserve"> expresó su disposición para colaborar en la evaluación y perfeccionamiento de la medida, concluyendo con un endoso favorable al proyecto con observaciones técnicas.  </w:t>
      </w:r>
    </w:p>
    <w:p w14:paraId="10EC4A3D" w14:textId="7B20C32F" w:rsidR="00313F68" w:rsidRPr="00E72FB6" w:rsidRDefault="00313F68" w:rsidP="00DF04B4">
      <w:pPr>
        <w:spacing w:after="0" w:line="240" w:lineRule="auto"/>
        <w:jc w:val="both"/>
        <w:rPr>
          <w:rFonts w:ascii="Book Antiqua" w:eastAsia="Times New Roman" w:hAnsi="Book Antiqua" w:cs="Times New Roman"/>
          <w:bCs/>
          <w:kern w:val="0"/>
          <w:lang w:val="es-PR"/>
          <w14:ligatures w14:val="none"/>
        </w:rPr>
      </w:pPr>
    </w:p>
    <w:p w14:paraId="53E8C061" w14:textId="38F1D7CD" w:rsidR="00313F68" w:rsidRPr="00E72FB6" w:rsidRDefault="002C660D" w:rsidP="00313F68">
      <w:pPr>
        <w:spacing w:after="0" w:line="240" w:lineRule="auto"/>
        <w:ind w:firstLine="720"/>
        <w:jc w:val="center"/>
        <w:rPr>
          <w:rFonts w:ascii="Book Antiqua" w:eastAsia="Times New Roman" w:hAnsi="Book Antiqua" w:cs="Times New Roman"/>
          <w:b/>
          <w:bCs/>
          <w:kern w:val="0"/>
          <w:u w:val="single"/>
          <w:lang w:val="es-ES"/>
          <w14:ligatures w14:val="none"/>
        </w:rPr>
      </w:pPr>
      <w:r>
        <w:rPr>
          <w:rFonts w:ascii="Book Antiqua" w:eastAsia="Times New Roman" w:hAnsi="Book Antiqua" w:cs="Times New Roman"/>
          <w:b/>
          <w:bCs/>
          <w:kern w:val="0"/>
          <w:u w:val="single"/>
          <w:lang w:val="es-ES"/>
          <w14:ligatures w14:val="none"/>
        </w:rPr>
        <w:t xml:space="preserve">Asociación Médica </w:t>
      </w:r>
      <w:r w:rsidR="00313F68">
        <w:rPr>
          <w:rFonts w:ascii="Book Antiqua" w:eastAsia="Times New Roman" w:hAnsi="Book Antiqua" w:cs="Times New Roman"/>
          <w:b/>
          <w:bCs/>
          <w:kern w:val="0"/>
          <w:u w:val="single"/>
          <w:lang w:val="es-ES"/>
          <w14:ligatures w14:val="none"/>
        </w:rPr>
        <w:t>de Puerto Rico</w:t>
      </w:r>
    </w:p>
    <w:p w14:paraId="23292840" w14:textId="46134D0B" w:rsidR="00313F68" w:rsidRDefault="00313F68" w:rsidP="00313F68">
      <w:pPr>
        <w:spacing w:after="0" w:line="240" w:lineRule="auto"/>
        <w:ind w:firstLine="720"/>
        <w:jc w:val="center"/>
        <w:rPr>
          <w:rFonts w:ascii="Book Antiqua" w:eastAsia="Times New Roman" w:hAnsi="Book Antiqua" w:cs="Times New Roman"/>
          <w:kern w:val="0"/>
          <w:lang w:val="es-ES"/>
          <w14:ligatures w14:val="none"/>
        </w:rPr>
      </w:pPr>
      <w:r w:rsidRPr="00E72FB6">
        <w:rPr>
          <w:rFonts w:ascii="Book Antiqua" w:eastAsia="Times New Roman" w:hAnsi="Book Antiqua" w:cs="Times New Roman"/>
          <w:kern w:val="0"/>
          <w:lang w:val="es-ES"/>
          <w14:ligatures w14:val="none"/>
        </w:rPr>
        <w:t>(</w:t>
      </w:r>
      <w:r w:rsidR="002C660D">
        <w:rPr>
          <w:rFonts w:ascii="Book Antiqua" w:eastAsia="Times New Roman" w:hAnsi="Book Antiqua" w:cs="Times New Roman"/>
          <w:kern w:val="0"/>
          <w:lang w:val="es-ES"/>
          <w14:ligatures w14:val="none"/>
        </w:rPr>
        <w:t>8</w:t>
      </w:r>
      <w:r>
        <w:rPr>
          <w:rFonts w:ascii="Book Antiqua" w:eastAsia="Times New Roman" w:hAnsi="Book Antiqua" w:cs="Times New Roman"/>
          <w:kern w:val="0"/>
          <w:lang w:val="es-ES"/>
          <w14:ligatures w14:val="none"/>
        </w:rPr>
        <w:t xml:space="preserve"> </w:t>
      </w:r>
      <w:r w:rsidRPr="00E72FB6">
        <w:rPr>
          <w:rFonts w:ascii="Book Antiqua" w:eastAsia="Times New Roman" w:hAnsi="Book Antiqua" w:cs="Times New Roman"/>
          <w:kern w:val="0"/>
          <w:lang w:val="es-ES"/>
          <w14:ligatures w14:val="none"/>
        </w:rPr>
        <w:t>de mayo de 2025)</w:t>
      </w:r>
    </w:p>
    <w:p w14:paraId="27537AE6" w14:textId="77777777" w:rsidR="002161AC" w:rsidRDefault="002161AC" w:rsidP="00313F68">
      <w:pPr>
        <w:spacing w:after="0" w:line="240" w:lineRule="auto"/>
        <w:ind w:firstLine="720"/>
        <w:jc w:val="center"/>
        <w:rPr>
          <w:rFonts w:ascii="Book Antiqua" w:eastAsia="Times New Roman" w:hAnsi="Book Antiqua" w:cs="Times New Roman"/>
          <w:kern w:val="0"/>
          <w:lang w:val="es-ES"/>
          <w14:ligatures w14:val="none"/>
        </w:rPr>
      </w:pPr>
    </w:p>
    <w:p w14:paraId="1357477F" w14:textId="73B15EB4" w:rsidR="006E2D9B" w:rsidRPr="006E2D9B" w:rsidRDefault="002C660D" w:rsidP="006E2D9B">
      <w:pPr>
        <w:ind w:firstLine="720"/>
        <w:jc w:val="both"/>
        <w:rPr>
          <w:rFonts w:ascii="Book Antiqua" w:eastAsia="Times New Roman" w:hAnsi="Book Antiqua" w:cs="Times New Roman"/>
          <w:bCs/>
          <w:kern w:val="0"/>
          <w:szCs w:val="20"/>
          <w:lang w:val="es-US"/>
          <w14:ligatures w14:val="none"/>
        </w:rPr>
      </w:pPr>
      <w:r>
        <w:rPr>
          <w:rFonts w:ascii="Book Antiqua" w:eastAsia="Times New Roman" w:hAnsi="Book Antiqua" w:cs="Times New Roman"/>
          <w:bCs/>
          <w:kern w:val="0"/>
          <w:szCs w:val="20"/>
          <w:lang w:val="es-PR"/>
          <w14:ligatures w14:val="none"/>
        </w:rPr>
        <w:t>La Asociación Médica</w:t>
      </w:r>
      <w:r w:rsidR="002161AC" w:rsidRPr="002161AC">
        <w:rPr>
          <w:rFonts w:ascii="Book Antiqua" w:eastAsia="Times New Roman" w:hAnsi="Book Antiqua" w:cs="Times New Roman"/>
          <w:bCs/>
          <w:kern w:val="0"/>
          <w:szCs w:val="20"/>
          <w:lang w:val="es-PR"/>
          <w14:ligatures w14:val="none"/>
        </w:rPr>
        <w:t xml:space="preserve"> de Puerto Rico presentó un</w:t>
      </w:r>
      <w:r w:rsidR="002161AC">
        <w:rPr>
          <w:rFonts w:ascii="Book Antiqua" w:eastAsia="Times New Roman" w:hAnsi="Book Antiqua" w:cs="Times New Roman"/>
          <w:bCs/>
          <w:kern w:val="0"/>
          <w:szCs w:val="20"/>
          <w:lang w:val="es-PR"/>
          <w14:ligatures w14:val="none"/>
        </w:rPr>
        <w:t xml:space="preserve"> </w:t>
      </w:r>
      <w:r w:rsidR="002161AC" w:rsidRPr="002161AC">
        <w:rPr>
          <w:rFonts w:ascii="Book Antiqua" w:eastAsia="Times New Roman" w:hAnsi="Book Antiqua" w:cs="Times New Roman"/>
          <w:bCs/>
          <w:kern w:val="0"/>
          <w:szCs w:val="20"/>
          <w:lang w:val="es-PR"/>
          <w14:ligatures w14:val="none"/>
        </w:rPr>
        <w:t xml:space="preserve">memorial </w:t>
      </w:r>
      <w:r w:rsidR="006E2D9B">
        <w:rPr>
          <w:rFonts w:ascii="Book Antiqua" w:eastAsia="Times New Roman" w:hAnsi="Book Antiqua" w:cs="Times New Roman"/>
          <w:bCs/>
          <w:kern w:val="0"/>
          <w:szCs w:val="20"/>
          <w:lang w:val="es-PR"/>
          <w14:ligatures w14:val="none"/>
        </w:rPr>
        <w:t xml:space="preserve">en el cual </w:t>
      </w:r>
      <w:r w:rsidR="006E2D9B" w:rsidRPr="006E2D9B">
        <w:rPr>
          <w:rFonts w:ascii="Book Antiqua" w:eastAsia="Times New Roman" w:hAnsi="Book Antiqua" w:cs="Times New Roman"/>
          <w:bCs/>
          <w:kern w:val="0"/>
          <w:szCs w:val="20"/>
          <w:lang w:val="es-US"/>
          <w14:ligatures w14:val="none"/>
        </w:rPr>
        <w:t>expresó su</w:t>
      </w:r>
      <w:r w:rsidR="006E2D9B">
        <w:rPr>
          <w:rFonts w:ascii="Book Antiqua" w:eastAsia="Times New Roman" w:hAnsi="Book Antiqua" w:cs="Times New Roman"/>
          <w:bCs/>
          <w:kern w:val="0"/>
          <w:szCs w:val="20"/>
          <w:lang w:val="es-US"/>
          <w14:ligatures w14:val="none"/>
        </w:rPr>
        <w:t xml:space="preserve"> endoso </w:t>
      </w:r>
      <w:r w:rsidR="006E2D9B" w:rsidRPr="006E2D9B">
        <w:rPr>
          <w:rFonts w:ascii="Book Antiqua" w:eastAsia="Times New Roman" w:hAnsi="Book Antiqua" w:cs="Times New Roman"/>
          <w:bCs/>
          <w:kern w:val="0"/>
          <w:szCs w:val="20"/>
          <w:lang w:val="es-US"/>
          <w14:ligatures w14:val="none"/>
        </w:rPr>
        <w:t xml:space="preserve">al Proyecto de la Cámara 476, destacando que la medida atiende una necesidad apremiante relacionada con la comunicación efectiva entre profesionales de la salud y pacientes.  </w:t>
      </w:r>
    </w:p>
    <w:p w14:paraId="46AF008E" w14:textId="309384BC" w:rsidR="006E2D9B" w:rsidRPr="006E2D9B" w:rsidRDefault="006E2D9B" w:rsidP="006E2D9B">
      <w:pPr>
        <w:ind w:firstLine="720"/>
        <w:jc w:val="both"/>
        <w:rPr>
          <w:rFonts w:ascii="Book Antiqua" w:eastAsia="Times New Roman" w:hAnsi="Book Antiqua" w:cs="Times New Roman"/>
          <w:bCs/>
          <w:kern w:val="0"/>
          <w:szCs w:val="20"/>
          <w:lang w:val="es-US"/>
          <w14:ligatures w14:val="none"/>
        </w:rPr>
      </w:pPr>
      <w:r w:rsidRPr="006E2D9B">
        <w:rPr>
          <w:rFonts w:ascii="Book Antiqua" w:eastAsia="Times New Roman" w:hAnsi="Book Antiqua" w:cs="Times New Roman"/>
          <w:bCs/>
          <w:kern w:val="0"/>
          <w:szCs w:val="20"/>
          <w:lang w:val="es-US"/>
          <w14:ligatures w14:val="none"/>
        </w:rPr>
        <w:t xml:space="preserve">La organización explicó que la inclusión de una declaración clara sobre el uso y las acciones principales del medicamento en su etiqueta permitirá mejorar la comprensión del tratamiento por parte de los pacientes, lo que a su vez promoverá una mayor adherencia terapéutica y reducirá errores en la administración de medicamentos. </w:t>
      </w:r>
      <w:r>
        <w:rPr>
          <w:rFonts w:ascii="Book Antiqua" w:eastAsia="Times New Roman" w:hAnsi="Book Antiqua" w:cs="Times New Roman"/>
          <w:bCs/>
          <w:kern w:val="0"/>
          <w:szCs w:val="20"/>
          <w:lang w:val="es-US"/>
          <w14:ligatures w14:val="none"/>
        </w:rPr>
        <w:t>De igual forma, s</w:t>
      </w:r>
      <w:r w:rsidRPr="006E2D9B">
        <w:rPr>
          <w:rFonts w:ascii="Book Antiqua" w:eastAsia="Times New Roman" w:hAnsi="Book Antiqua" w:cs="Times New Roman"/>
          <w:bCs/>
          <w:kern w:val="0"/>
          <w:szCs w:val="20"/>
          <w:lang w:val="es-US"/>
          <w14:ligatures w14:val="none"/>
        </w:rPr>
        <w:t xml:space="preserve">eñaló que, en la práctica actual, muchas etiquetas contienen información técnica que resulta confusa, lo que puede afectar negativamente la seguridad del paciente.  </w:t>
      </w:r>
    </w:p>
    <w:p w14:paraId="3B87F07C" w14:textId="541C6C74" w:rsidR="006E2D9B" w:rsidRPr="006E2D9B" w:rsidRDefault="006E2D9B" w:rsidP="006E2D9B">
      <w:pPr>
        <w:ind w:firstLine="720"/>
        <w:jc w:val="both"/>
        <w:rPr>
          <w:rFonts w:ascii="Book Antiqua" w:eastAsia="Times New Roman" w:hAnsi="Book Antiqua" w:cs="Times New Roman"/>
          <w:bCs/>
          <w:kern w:val="0"/>
          <w:szCs w:val="20"/>
          <w:lang w:val="es-US"/>
          <w14:ligatures w14:val="none"/>
        </w:rPr>
      </w:pPr>
      <w:r w:rsidRPr="006E2D9B">
        <w:rPr>
          <w:rFonts w:ascii="Book Antiqua" w:eastAsia="Times New Roman" w:hAnsi="Book Antiqua" w:cs="Times New Roman"/>
          <w:bCs/>
          <w:kern w:val="0"/>
          <w:szCs w:val="20"/>
          <w:lang w:val="es-US"/>
          <w14:ligatures w14:val="none"/>
        </w:rPr>
        <w:t xml:space="preserve">Asimismo, la Asociación indicó que esta enmienda complementa la orientación verbal que ofrecen los profesionales de la salud, proporcionando una herramienta adicional que refuerza el uso correcto del medicamento. De igual forma, sugirió que la información detallada sobre el uso del medicamento pueda incluirse no solo en la etiqueta, sino también en documentos adicionales que se entreguen al paciente, con el fin de garantizar una comunicación más efectiva.  </w:t>
      </w:r>
    </w:p>
    <w:p w14:paraId="389B1C92" w14:textId="31A3ED9F" w:rsidR="004A7D14" w:rsidRDefault="006E2D9B" w:rsidP="004A7D14">
      <w:pPr>
        <w:spacing w:after="0" w:line="240" w:lineRule="auto"/>
        <w:ind w:firstLine="720"/>
        <w:jc w:val="both"/>
        <w:rPr>
          <w:rFonts w:ascii="Book Antiqua" w:eastAsia="Times New Roman" w:hAnsi="Book Antiqua" w:cs="Times New Roman"/>
          <w:bCs/>
          <w:kern w:val="0"/>
          <w:szCs w:val="20"/>
          <w:lang w:val="es-US"/>
          <w14:ligatures w14:val="none"/>
        </w:rPr>
      </w:pPr>
      <w:r w:rsidRPr="006E2D9B">
        <w:rPr>
          <w:rFonts w:ascii="Book Antiqua" w:eastAsia="Times New Roman" w:hAnsi="Book Antiqua" w:cs="Times New Roman"/>
          <w:bCs/>
          <w:kern w:val="0"/>
          <w:szCs w:val="20"/>
          <w:lang w:val="es-US"/>
          <w14:ligatures w14:val="none"/>
        </w:rPr>
        <w:lastRenderedPageBreak/>
        <w:t>Finalmente, la Asociación Médica concluyó que la medida contribuye a fortalecer la seguridad del paciente, mejorar la calidad del cuidado médico y alinear la normativa local con mejores prácticas, por lo que recomendó su aprobación.</w:t>
      </w:r>
    </w:p>
    <w:p w14:paraId="3C992AB2" w14:textId="77777777" w:rsidR="004A7D14" w:rsidRDefault="004A7D14" w:rsidP="004A7D14">
      <w:pPr>
        <w:spacing w:after="0" w:line="240" w:lineRule="auto"/>
        <w:ind w:firstLine="720"/>
        <w:jc w:val="both"/>
        <w:rPr>
          <w:rFonts w:ascii="Book Antiqua" w:eastAsia="Times New Roman" w:hAnsi="Book Antiqua" w:cs="Times New Roman"/>
          <w:bCs/>
          <w:kern w:val="0"/>
          <w:szCs w:val="20"/>
          <w:lang w:val="es-US"/>
          <w14:ligatures w14:val="none"/>
        </w:rPr>
      </w:pPr>
    </w:p>
    <w:p w14:paraId="35CE5AD7" w14:textId="77777777" w:rsidR="004A7D14" w:rsidRPr="00A26AE4" w:rsidRDefault="004A7D14" w:rsidP="004A7D14">
      <w:pPr>
        <w:spacing w:after="0" w:line="240" w:lineRule="auto"/>
        <w:ind w:firstLine="720"/>
        <w:jc w:val="both"/>
        <w:rPr>
          <w:rFonts w:ascii="Book Antiqua" w:eastAsia="Times New Roman" w:hAnsi="Book Antiqua" w:cs="Times New Roman"/>
          <w:bCs/>
          <w:kern w:val="0"/>
          <w:szCs w:val="20"/>
          <w:lang w:val="es-US"/>
          <w14:ligatures w14:val="none"/>
        </w:rPr>
      </w:pPr>
    </w:p>
    <w:p w14:paraId="51895958" w14:textId="77777777" w:rsidR="00E72FB6" w:rsidRPr="00E72FB6" w:rsidRDefault="00E72FB6" w:rsidP="004A7D14">
      <w:pPr>
        <w:spacing w:after="0" w:line="240" w:lineRule="auto"/>
        <w:jc w:val="center"/>
        <w:rPr>
          <w:rFonts w:ascii="Book Antiqua" w:eastAsia="Times New Roman" w:hAnsi="Book Antiqua" w:cs="Times New Roman"/>
          <w:b/>
          <w:kern w:val="0"/>
          <w:lang w:val="es-ES"/>
          <w14:ligatures w14:val="none"/>
        </w:rPr>
      </w:pPr>
      <w:r w:rsidRPr="00E72FB6">
        <w:rPr>
          <w:rFonts w:ascii="Book Antiqua" w:eastAsia="Times New Roman" w:hAnsi="Book Antiqua" w:cs="Times New Roman"/>
          <w:b/>
          <w:kern w:val="0"/>
          <w:lang w:val="es-ES"/>
          <w14:ligatures w14:val="none"/>
        </w:rPr>
        <w:t>IMPACTO FISCAL</w:t>
      </w:r>
    </w:p>
    <w:p w14:paraId="1D356FD2" w14:textId="77777777" w:rsidR="00E72FB6" w:rsidRPr="00E72FB6" w:rsidRDefault="00E72FB6" w:rsidP="00E72FB6">
      <w:pPr>
        <w:spacing w:after="0" w:line="240" w:lineRule="auto"/>
        <w:jc w:val="both"/>
        <w:rPr>
          <w:rFonts w:ascii="Book Antiqua" w:eastAsia="Times New Roman" w:hAnsi="Book Antiqua" w:cs="Times New Roman"/>
          <w:kern w:val="0"/>
          <w:lang w:val="es-ES"/>
          <w14:ligatures w14:val="none"/>
        </w:rPr>
      </w:pPr>
    </w:p>
    <w:p w14:paraId="260F7F84" w14:textId="2550789E" w:rsidR="00E72FB6" w:rsidRPr="00E72FB6" w:rsidRDefault="00E72FB6" w:rsidP="00E72FB6">
      <w:pPr>
        <w:spacing w:after="0" w:line="240" w:lineRule="auto"/>
        <w:ind w:firstLine="720"/>
        <w:jc w:val="both"/>
        <w:rPr>
          <w:rFonts w:ascii="Book Antiqua" w:eastAsia="Times New Roman" w:hAnsi="Book Antiqua" w:cs="Times New Roman"/>
          <w:kern w:val="0"/>
          <w:lang w:val="es-ES"/>
          <w14:ligatures w14:val="none"/>
        </w:rPr>
      </w:pPr>
      <w:r w:rsidRPr="006E2D9B">
        <w:rPr>
          <w:rFonts w:ascii="Book Antiqua" w:eastAsia="Times New Roman" w:hAnsi="Book Antiqua" w:cs="Times New Roman"/>
          <w:kern w:val="0"/>
          <w:lang w:val="es-ES"/>
          <w14:ligatures w14:val="none"/>
        </w:rPr>
        <w:t xml:space="preserve">El P. de la C. </w:t>
      </w:r>
      <w:r w:rsidR="00996963" w:rsidRPr="006E2D9B">
        <w:rPr>
          <w:rFonts w:ascii="Book Antiqua" w:eastAsia="Times New Roman" w:hAnsi="Book Antiqua" w:cs="Times New Roman"/>
          <w:kern w:val="0"/>
          <w:lang w:val="es-ES"/>
          <w14:ligatures w14:val="none"/>
        </w:rPr>
        <w:t>476</w:t>
      </w:r>
      <w:r w:rsidRPr="006E2D9B">
        <w:rPr>
          <w:rFonts w:ascii="Book Antiqua" w:eastAsia="Times New Roman" w:hAnsi="Book Antiqua" w:cs="Times New Roman"/>
          <w:kern w:val="0"/>
          <w:lang w:val="es-ES"/>
          <w14:ligatures w14:val="none"/>
        </w:rPr>
        <w:t xml:space="preserve"> </w:t>
      </w:r>
      <w:r w:rsidR="006E2D9B" w:rsidRPr="006E2D9B">
        <w:rPr>
          <w:rFonts w:ascii="Book Antiqua" w:eastAsia="Times New Roman" w:hAnsi="Book Antiqua" w:cs="Times New Roman"/>
          <w:kern w:val="0"/>
          <w:lang w:val="es-ES"/>
          <w14:ligatures w14:val="none"/>
        </w:rPr>
        <w:t xml:space="preserve">no </w:t>
      </w:r>
      <w:r w:rsidRPr="006E2D9B">
        <w:rPr>
          <w:rFonts w:ascii="Book Antiqua" w:eastAsia="Times New Roman" w:hAnsi="Book Antiqua" w:cs="Times New Roman"/>
          <w:kern w:val="0"/>
          <w:lang w:val="es-ES"/>
          <w14:ligatures w14:val="none"/>
        </w:rPr>
        <w:t>conlleva impacto fiscal</w:t>
      </w:r>
      <w:r w:rsidR="006E2D9B">
        <w:rPr>
          <w:rFonts w:ascii="Book Antiqua" w:eastAsia="Times New Roman" w:hAnsi="Book Antiqua" w:cs="Times New Roman"/>
          <w:kern w:val="0"/>
          <w:lang w:val="es-ES"/>
          <w14:ligatures w14:val="none"/>
        </w:rPr>
        <w:t>.</w:t>
      </w:r>
    </w:p>
    <w:p w14:paraId="5F91EBAB" w14:textId="77777777" w:rsidR="00E72FB6" w:rsidRPr="00E72FB6" w:rsidRDefault="00E72FB6" w:rsidP="00E72FB6">
      <w:pPr>
        <w:spacing w:after="0" w:line="240" w:lineRule="auto"/>
        <w:rPr>
          <w:rFonts w:ascii="Book Antiqua" w:eastAsia="Times New Roman" w:hAnsi="Book Antiqua" w:cs="Times New Roman"/>
          <w:b/>
          <w:bCs/>
          <w:kern w:val="0"/>
          <w:lang w:val="es-ES"/>
          <w14:ligatures w14:val="none"/>
        </w:rPr>
      </w:pPr>
    </w:p>
    <w:p w14:paraId="7C0AF774" w14:textId="77777777" w:rsidR="00E72FB6" w:rsidRPr="00E72FB6" w:rsidRDefault="00E72FB6" w:rsidP="00E72FB6">
      <w:pPr>
        <w:spacing w:after="0" w:line="240" w:lineRule="auto"/>
        <w:jc w:val="center"/>
        <w:rPr>
          <w:rFonts w:ascii="Book Antiqua" w:eastAsia="Times New Roman" w:hAnsi="Book Antiqua" w:cs="Times New Roman"/>
          <w:b/>
          <w:bCs/>
          <w:kern w:val="0"/>
          <w:lang w:val="es-ES"/>
          <w14:ligatures w14:val="none"/>
        </w:rPr>
      </w:pPr>
      <w:r w:rsidRPr="00E72FB6">
        <w:rPr>
          <w:rFonts w:ascii="Book Antiqua" w:eastAsia="Times New Roman" w:hAnsi="Book Antiqua" w:cs="Times New Roman"/>
          <w:b/>
          <w:bCs/>
          <w:kern w:val="0"/>
          <w:lang w:val="es-ES"/>
          <w14:ligatures w14:val="none"/>
        </w:rPr>
        <w:t>CONCLUSIÓN</w:t>
      </w:r>
    </w:p>
    <w:p w14:paraId="4BC41267" w14:textId="77777777" w:rsidR="00E72FB6" w:rsidRPr="00E72FB6" w:rsidRDefault="00E72FB6" w:rsidP="00E72FB6">
      <w:pPr>
        <w:spacing w:after="0" w:line="240" w:lineRule="auto"/>
        <w:jc w:val="both"/>
        <w:rPr>
          <w:rFonts w:ascii="Book Antiqua" w:eastAsia="Times New Roman" w:hAnsi="Book Antiqua" w:cs="Times New Roman"/>
          <w:b/>
          <w:bCs/>
          <w:kern w:val="0"/>
          <w:lang w:val="es-ES"/>
          <w14:ligatures w14:val="none"/>
        </w:rPr>
      </w:pPr>
    </w:p>
    <w:p w14:paraId="5214D4AD" w14:textId="181E0DF4" w:rsidR="006E2D9B" w:rsidRPr="006E2D9B" w:rsidRDefault="00890FAA" w:rsidP="006E2D9B">
      <w:pPr>
        <w:spacing w:after="0" w:line="240" w:lineRule="auto"/>
        <w:ind w:firstLine="720"/>
        <w:jc w:val="both"/>
        <w:rPr>
          <w:rFonts w:ascii="Book Antiqua" w:eastAsia="Times New Roman" w:hAnsi="Book Antiqua" w:cs="Times New Roman"/>
          <w:bCs/>
          <w:kern w:val="0"/>
          <w:szCs w:val="20"/>
          <w:lang w:val="es-US"/>
          <w14:ligatures w14:val="none"/>
        </w:rPr>
      </w:pPr>
      <w:r>
        <w:rPr>
          <w:rFonts w:ascii="Book Antiqua" w:eastAsia="Times New Roman" w:hAnsi="Book Antiqua" w:cs="Times New Roman"/>
          <w:bCs/>
          <w:kern w:val="0"/>
          <w:szCs w:val="20"/>
          <w:lang w:val="es-US"/>
          <w14:ligatures w14:val="none"/>
        </w:rPr>
        <w:t>T</w:t>
      </w:r>
      <w:r w:rsidR="006E2D9B" w:rsidRPr="006E2D9B">
        <w:rPr>
          <w:rFonts w:ascii="Book Antiqua" w:eastAsia="Times New Roman" w:hAnsi="Book Antiqua" w:cs="Times New Roman"/>
          <w:bCs/>
          <w:kern w:val="0"/>
          <w:szCs w:val="20"/>
          <w:lang w:val="es-US"/>
          <w14:ligatures w14:val="none"/>
        </w:rPr>
        <w:t>ras evaluar el contenido</w:t>
      </w:r>
      <w:r w:rsidR="00A26AE4">
        <w:rPr>
          <w:rFonts w:ascii="Book Antiqua" w:eastAsia="Times New Roman" w:hAnsi="Book Antiqua" w:cs="Times New Roman"/>
          <w:bCs/>
          <w:kern w:val="0"/>
          <w:szCs w:val="20"/>
          <w:lang w:val="es-US"/>
          <w14:ligatures w14:val="none"/>
        </w:rPr>
        <w:t xml:space="preserve"> y </w:t>
      </w:r>
      <w:r w:rsidR="006E2D9B" w:rsidRPr="006E2D9B">
        <w:rPr>
          <w:rFonts w:ascii="Book Antiqua" w:eastAsia="Times New Roman" w:hAnsi="Book Antiqua" w:cs="Times New Roman"/>
          <w:bCs/>
          <w:kern w:val="0"/>
          <w:szCs w:val="20"/>
          <w:lang w:val="es-US"/>
          <w14:ligatures w14:val="none"/>
        </w:rPr>
        <w:t xml:space="preserve">los memoriales presentados </w:t>
      </w:r>
      <w:r>
        <w:rPr>
          <w:rFonts w:ascii="Book Antiqua" w:eastAsia="Times New Roman" w:hAnsi="Book Antiqua" w:cs="Times New Roman"/>
          <w:bCs/>
          <w:kern w:val="0"/>
          <w:szCs w:val="20"/>
          <w:lang w:val="es-US"/>
          <w14:ligatures w14:val="none"/>
        </w:rPr>
        <w:t xml:space="preserve">sobre el </w:t>
      </w:r>
      <w:r w:rsidRPr="00A71C23">
        <w:rPr>
          <w:rFonts w:ascii="Book Antiqua" w:eastAsia="Times New Roman" w:hAnsi="Book Antiqua" w:cs="Times New Roman"/>
          <w:bCs/>
          <w:kern w:val="0"/>
          <w:szCs w:val="20"/>
          <w:lang w:val="es-PR"/>
          <w14:ligatures w14:val="none"/>
        </w:rPr>
        <w:t xml:space="preserve">Proyecto de la Cámara </w:t>
      </w:r>
      <w:r>
        <w:rPr>
          <w:rFonts w:ascii="Book Antiqua" w:eastAsia="Times New Roman" w:hAnsi="Book Antiqua" w:cs="Times New Roman"/>
          <w:bCs/>
          <w:kern w:val="0"/>
          <w:szCs w:val="20"/>
          <w:lang w:val="es-PR"/>
          <w14:ligatures w14:val="none"/>
        </w:rPr>
        <w:t>476</w:t>
      </w:r>
      <w:r w:rsidRPr="00A71C23">
        <w:rPr>
          <w:rFonts w:ascii="Book Antiqua" w:eastAsia="Times New Roman" w:hAnsi="Book Antiqua" w:cs="Times New Roman"/>
          <w:bCs/>
          <w:kern w:val="0"/>
          <w:szCs w:val="20"/>
          <w:lang w:val="es-PR"/>
          <w14:ligatures w14:val="none"/>
        </w:rPr>
        <w:t xml:space="preserve">, </w:t>
      </w:r>
      <w:r w:rsidR="006E2D9B" w:rsidRPr="006E2D9B">
        <w:rPr>
          <w:rFonts w:ascii="Book Antiqua" w:eastAsia="Times New Roman" w:hAnsi="Book Antiqua" w:cs="Times New Roman"/>
          <w:bCs/>
          <w:kern w:val="0"/>
          <w:szCs w:val="20"/>
          <w:lang w:val="es-US"/>
          <w14:ligatures w14:val="none"/>
        </w:rPr>
        <w:t>por el Departamento de Salud de Puerto Rico y la Asociación Médica de Puerto Rico, esta Comisión de Salud concluye que la medida atiende de manera adecuada la necesidad de fortalecer la comunicación entre los profesionales de la salud y los pacientes, mediante la inclusión de información clara y comprensible en la rotulación de medicamentos recetados. Ambas entidades coincidieron en respaldar la intención legislativa de mejorar la comprensión del uso de los medicamentos y promover su uso seguro y efectivo</w:t>
      </w:r>
      <w:r>
        <w:rPr>
          <w:rFonts w:ascii="Book Antiqua" w:eastAsia="Times New Roman" w:hAnsi="Book Antiqua" w:cs="Times New Roman"/>
          <w:bCs/>
          <w:kern w:val="0"/>
          <w:szCs w:val="20"/>
          <w:lang w:val="es-US"/>
          <w14:ligatures w14:val="none"/>
        </w:rPr>
        <w:t>. La sugerencia d</w:t>
      </w:r>
      <w:r w:rsidR="006E2D9B" w:rsidRPr="006E2D9B">
        <w:rPr>
          <w:rFonts w:ascii="Book Antiqua" w:eastAsia="Times New Roman" w:hAnsi="Book Antiqua" w:cs="Times New Roman"/>
          <w:bCs/>
          <w:kern w:val="0"/>
          <w:szCs w:val="20"/>
          <w:lang w:val="es-US"/>
          <w14:ligatures w14:val="none"/>
        </w:rPr>
        <w:t xml:space="preserve">el Departamento de Salud </w:t>
      </w:r>
      <w:r>
        <w:rPr>
          <w:rFonts w:ascii="Book Antiqua" w:eastAsia="Times New Roman" w:hAnsi="Book Antiqua" w:cs="Times New Roman"/>
          <w:bCs/>
          <w:kern w:val="0"/>
          <w:szCs w:val="20"/>
          <w:lang w:val="es-US"/>
          <w14:ligatures w14:val="none"/>
        </w:rPr>
        <w:t xml:space="preserve">en cuanto a </w:t>
      </w:r>
      <w:r w:rsidR="006E2D9B" w:rsidRPr="006E2D9B">
        <w:rPr>
          <w:rFonts w:ascii="Book Antiqua" w:eastAsia="Times New Roman" w:hAnsi="Book Antiqua" w:cs="Times New Roman"/>
          <w:bCs/>
          <w:kern w:val="0"/>
          <w:szCs w:val="20"/>
          <w:lang w:val="es-US"/>
          <w14:ligatures w14:val="none"/>
        </w:rPr>
        <w:t>consideraciones técnicas sobre la ubicación de la enmienda</w:t>
      </w:r>
      <w:r>
        <w:rPr>
          <w:rFonts w:ascii="Book Antiqua" w:eastAsia="Times New Roman" w:hAnsi="Book Antiqua" w:cs="Times New Roman"/>
          <w:bCs/>
          <w:kern w:val="0"/>
          <w:szCs w:val="20"/>
          <w:lang w:val="es-US"/>
          <w14:ligatures w14:val="none"/>
        </w:rPr>
        <w:t xml:space="preserve"> fue acogida y añadida al </w:t>
      </w:r>
      <w:r>
        <w:rPr>
          <w:rFonts w:ascii="Book Antiqua" w:eastAsia="Times New Roman" w:hAnsi="Book Antiqua" w:cs="Times New Roman"/>
          <w:kern w:val="0"/>
          <w:lang w:val="es-ES"/>
          <w14:ligatures w14:val="none"/>
        </w:rPr>
        <w:t>entirillado electrónico que acompaña al presente informe</w:t>
      </w:r>
      <w:r w:rsidR="006E2D9B" w:rsidRPr="006E2D9B">
        <w:rPr>
          <w:rFonts w:ascii="Book Antiqua" w:eastAsia="Times New Roman" w:hAnsi="Book Antiqua" w:cs="Times New Roman"/>
          <w:bCs/>
          <w:kern w:val="0"/>
          <w:szCs w:val="20"/>
          <w:lang w:val="es-US"/>
          <w14:ligatures w14:val="none"/>
        </w:rPr>
        <w:t>.</w:t>
      </w:r>
    </w:p>
    <w:p w14:paraId="042FE152" w14:textId="77777777" w:rsidR="006E2D9B" w:rsidRPr="006E2D9B" w:rsidRDefault="006E2D9B" w:rsidP="006E2D9B">
      <w:pPr>
        <w:spacing w:after="0" w:line="240" w:lineRule="auto"/>
        <w:ind w:firstLine="720"/>
        <w:jc w:val="both"/>
        <w:rPr>
          <w:rFonts w:ascii="Book Antiqua" w:eastAsia="Times New Roman" w:hAnsi="Book Antiqua" w:cs="Times New Roman"/>
          <w:bCs/>
          <w:kern w:val="0"/>
          <w:szCs w:val="20"/>
          <w:lang w:val="es-US"/>
          <w14:ligatures w14:val="none"/>
        </w:rPr>
      </w:pPr>
    </w:p>
    <w:p w14:paraId="3C02DD99" w14:textId="22288C91" w:rsidR="00E72FB6" w:rsidRPr="006E2D9B" w:rsidRDefault="006E2D9B" w:rsidP="00E72FB6">
      <w:pPr>
        <w:spacing w:after="0" w:line="240" w:lineRule="auto"/>
        <w:ind w:firstLine="720"/>
        <w:jc w:val="both"/>
        <w:rPr>
          <w:rFonts w:ascii="Book Antiqua" w:eastAsia="Times New Roman" w:hAnsi="Book Antiqua" w:cs="Times New Roman"/>
          <w:bCs/>
          <w:kern w:val="0"/>
          <w:szCs w:val="20"/>
          <w:lang w:val="es-US"/>
          <w14:ligatures w14:val="none"/>
        </w:rPr>
      </w:pPr>
      <w:r w:rsidRPr="006E2D9B">
        <w:rPr>
          <w:rFonts w:ascii="Book Antiqua" w:eastAsia="Times New Roman" w:hAnsi="Book Antiqua" w:cs="Times New Roman"/>
          <w:bCs/>
          <w:kern w:val="0"/>
          <w:szCs w:val="20"/>
          <w:lang w:val="es-US"/>
          <w14:ligatures w14:val="none"/>
        </w:rPr>
        <w:t xml:space="preserve">En consideración a lo anterior, esta Comisión entiende que el proyecto constituye una medida beneficiosa para la salud pública, al reducir el riesgo de errores en la administración de medicamentos y fomentar una mayor adherencia a los tratamientos. </w:t>
      </w:r>
    </w:p>
    <w:p w14:paraId="54FC0ACD" w14:textId="77777777" w:rsidR="00E72FB6" w:rsidRPr="00E72FB6" w:rsidRDefault="00E72FB6" w:rsidP="00E72FB6">
      <w:pPr>
        <w:spacing w:after="0" w:line="240" w:lineRule="auto"/>
        <w:jc w:val="both"/>
        <w:rPr>
          <w:rFonts w:ascii="Book Antiqua" w:eastAsia="Times New Roman" w:hAnsi="Book Antiqua" w:cs="Times New Roman"/>
          <w:kern w:val="0"/>
          <w:lang w:val="es-ES"/>
          <w14:ligatures w14:val="none"/>
        </w:rPr>
      </w:pPr>
    </w:p>
    <w:p w14:paraId="64373A9B" w14:textId="508B8D18" w:rsidR="00E72FB6" w:rsidRPr="00E72FB6" w:rsidRDefault="00E72FB6" w:rsidP="00E72FB6">
      <w:pPr>
        <w:spacing w:after="0" w:line="240" w:lineRule="auto"/>
        <w:ind w:firstLine="720"/>
        <w:jc w:val="both"/>
        <w:rPr>
          <w:rFonts w:ascii="Book Antiqua" w:eastAsia="Times New Roman" w:hAnsi="Book Antiqua" w:cs="Times New Roman"/>
          <w:kern w:val="0"/>
          <w:lang w:val="es-ES"/>
          <w14:ligatures w14:val="none"/>
        </w:rPr>
      </w:pPr>
      <w:r w:rsidRPr="00E72FB6">
        <w:rPr>
          <w:rFonts w:ascii="Book Antiqua" w:eastAsia="Times New Roman" w:hAnsi="Book Antiqua" w:cs="Times New Roman"/>
          <w:b/>
          <w:bCs/>
          <w:kern w:val="0"/>
          <w:lang w:val="es-ES"/>
          <w14:ligatures w14:val="none"/>
        </w:rPr>
        <w:t>POR</w:t>
      </w:r>
      <w:r w:rsidRPr="00E72FB6">
        <w:rPr>
          <w:rFonts w:ascii="Book Antiqua" w:eastAsia="Times New Roman" w:hAnsi="Book Antiqua" w:cs="Times New Roman"/>
          <w:kern w:val="0"/>
          <w:lang w:val="es-ES"/>
          <w14:ligatures w14:val="none"/>
        </w:rPr>
        <w:t xml:space="preserve"> </w:t>
      </w:r>
      <w:r w:rsidRPr="00E72FB6">
        <w:rPr>
          <w:rFonts w:ascii="Book Antiqua" w:eastAsia="Times New Roman" w:hAnsi="Book Antiqua" w:cs="Times New Roman"/>
          <w:b/>
          <w:bCs/>
          <w:kern w:val="0"/>
          <w:lang w:val="es-ES"/>
          <w14:ligatures w14:val="none"/>
        </w:rPr>
        <w:t>LOS FUNDAMENTOS ANTES E</w:t>
      </w:r>
      <w:r w:rsidR="00A26AE4">
        <w:rPr>
          <w:rFonts w:ascii="Book Antiqua" w:eastAsia="Times New Roman" w:hAnsi="Book Antiqua" w:cs="Times New Roman"/>
          <w:b/>
          <w:bCs/>
          <w:kern w:val="0"/>
          <w:lang w:val="es-ES"/>
          <w14:ligatures w14:val="none"/>
        </w:rPr>
        <w:t>X</w:t>
      </w:r>
      <w:r w:rsidRPr="00E72FB6">
        <w:rPr>
          <w:rFonts w:ascii="Book Antiqua" w:eastAsia="Times New Roman" w:hAnsi="Book Antiqua" w:cs="Times New Roman"/>
          <w:b/>
          <w:bCs/>
          <w:kern w:val="0"/>
          <w:lang w:val="es-ES"/>
          <w14:ligatures w14:val="none"/>
        </w:rPr>
        <w:t>PUESTOS</w:t>
      </w:r>
      <w:r w:rsidRPr="00E72FB6">
        <w:rPr>
          <w:rFonts w:ascii="Book Antiqua" w:eastAsia="Times New Roman" w:hAnsi="Book Antiqua" w:cs="Times New Roman"/>
          <w:kern w:val="0"/>
          <w:lang w:val="es-ES"/>
          <w14:ligatures w14:val="none"/>
        </w:rPr>
        <w:t xml:space="preserve">, luego del análisis y evaluación sobre los elementos de la pieza legislativa, la Comisión de Salud somete el presente Informe </w:t>
      </w:r>
      <w:r w:rsidR="00A26AE4">
        <w:rPr>
          <w:rFonts w:ascii="Book Antiqua" w:eastAsia="Times New Roman" w:hAnsi="Book Antiqua" w:cs="Times New Roman"/>
          <w:kern w:val="0"/>
          <w:lang w:val="es-ES"/>
          <w14:ligatures w14:val="none"/>
        </w:rPr>
        <w:t>Positivo</w:t>
      </w:r>
      <w:r w:rsidRPr="00E72FB6">
        <w:rPr>
          <w:rFonts w:ascii="Book Antiqua" w:eastAsia="Times New Roman" w:hAnsi="Book Antiqua" w:cs="Times New Roman"/>
          <w:kern w:val="0"/>
          <w:lang w:val="es-ES"/>
          <w14:ligatures w14:val="none"/>
        </w:rPr>
        <w:t xml:space="preserve">, </w:t>
      </w:r>
      <w:r w:rsidR="00890FAA">
        <w:rPr>
          <w:rFonts w:ascii="Book Antiqua" w:eastAsia="Times New Roman" w:hAnsi="Book Antiqua" w:cs="Times New Roman"/>
          <w:kern w:val="0"/>
          <w:lang w:val="es-ES"/>
          <w14:ligatures w14:val="none"/>
        </w:rPr>
        <w:t>con las enmiendas contenidas en el entirillado electrónico que se aneja.</w:t>
      </w:r>
    </w:p>
    <w:p w14:paraId="35D027DF" w14:textId="77777777" w:rsidR="00E72FB6" w:rsidRPr="00E72FB6" w:rsidRDefault="00E72FB6" w:rsidP="00E72FB6">
      <w:pPr>
        <w:spacing w:after="0" w:line="240" w:lineRule="auto"/>
        <w:jc w:val="both"/>
        <w:rPr>
          <w:rFonts w:ascii="Book Antiqua" w:eastAsia="Times New Roman" w:hAnsi="Book Antiqua" w:cs="Times New Roman"/>
          <w:kern w:val="0"/>
          <w:lang w:val="es-ES"/>
          <w14:ligatures w14:val="none"/>
        </w:rPr>
      </w:pPr>
    </w:p>
    <w:p w14:paraId="0D966E81" w14:textId="77777777" w:rsidR="00E72FB6" w:rsidRPr="00E72FB6" w:rsidRDefault="00E72FB6" w:rsidP="00E72FB6">
      <w:pPr>
        <w:spacing w:after="0" w:line="240" w:lineRule="auto"/>
        <w:jc w:val="both"/>
        <w:rPr>
          <w:rFonts w:ascii="Book Antiqua" w:eastAsia="Times New Roman" w:hAnsi="Book Antiqua" w:cs="Times New Roman"/>
          <w:kern w:val="0"/>
          <w:lang w:val="es-ES"/>
          <w14:ligatures w14:val="none"/>
        </w:rPr>
      </w:pPr>
      <w:r w:rsidRPr="00E72FB6">
        <w:rPr>
          <w:rFonts w:ascii="Book Antiqua" w:eastAsia="Times New Roman" w:hAnsi="Book Antiqua" w:cs="Times New Roman"/>
          <w:kern w:val="0"/>
          <w:lang w:val="es-ES"/>
          <w14:ligatures w14:val="none"/>
        </w:rPr>
        <w:t>Respetuosamente sometido,</w:t>
      </w:r>
    </w:p>
    <w:p w14:paraId="5F1A1232" w14:textId="77777777" w:rsidR="00E72FB6" w:rsidRPr="00E72FB6" w:rsidRDefault="00E72FB6" w:rsidP="00E72FB6">
      <w:pPr>
        <w:spacing w:after="0" w:line="240" w:lineRule="auto"/>
        <w:jc w:val="both"/>
        <w:rPr>
          <w:rFonts w:ascii="Book Antiqua" w:eastAsia="Times New Roman" w:hAnsi="Book Antiqua" w:cs="Times New Roman"/>
          <w:kern w:val="0"/>
          <w:lang w:val="es-ES"/>
          <w14:ligatures w14:val="none"/>
        </w:rPr>
      </w:pPr>
    </w:p>
    <w:p w14:paraId="0638DF03" w14:textId="77777777" w:rsidR="00E72FB6" w:rsidRPr="00E72FB6" w:rsidRDefault="00E72FB6" w:rsidP="00E72FB6">
      <w:pPr>
        <w:spacing w:after="0" w:line="240" w:lineRule="auto"/>
        <w:jc w:val="both"/>
        <w:rPr>
          <w:rFonts w:ascii="Book Antiqua" w:eastAsia="Times New Roman" w:hAnsi="Book Antiqua" w:cs="Times New Roman"/>
          <w:kern w:val="0"/>
          <w:lang w:val="es-ES"/>
          <w14:ligatures w14:val="none"/>
        </w:rPr>
      </w:pPr>
    </w:p>
    <w:p w14:paraId="4ED01735" w14:textId="77777777" w:rsidR="00E72FB6" w:rsidRPr="00E72FB6" w:rsidRDefault="00E72FB6" w:rsidP="00E72FB6">
      <w:pPr>
        <w:spacing w:after="0" w:line="240" w:lineRule="auto"/>
        <w:jc w:val="both"/>
        <w:rPr>
          <w:rFonts w:ascii="Book Antiqua" w:eastAsia="Times New Roman" w:hAnsi="Book Antiqua" w:cs="Times New Roman"/>
          <w:kern w:val="0"/>
          <w:lang w:val="es-ES"/>
          <w14:ligatures w14:val="none"/>
        </w:rPr>
      </w:pPr>
    </w:p>
    <w:p w14:paraId="20173109" w14:textId="77777777" w:rsidR="00E72FB6" w:rsidRPr="00E72FB6" w:rsidRDefault="00E72FB6" w:rsidP="00E72FB6">
      <w:pPr>
        <w:spacing w:after="0" w:line="240" w:lineRule="auto"/>
        <w:jc w:val="both"/>
        <w:rPr>
          <w:rFonts w:ascii="Book Antiqua" w:eastAsia="Times New Roman" w:hAnsi="Book Antiqua" w:cs="Times New Roman"/>
          <w:b/>
          <w:bCs/>
          <w:i/>
          <w:iCs/>
          <w:kern w:val="0"/>
          <w:lang w:val="es-ES"/>
          <w14:ligatures w14:val="none"/>
        </w:rPr>
      </w:pPr>
      <w:r w:rsidRPr="00E72FB6">
        <w:rPr>
          <w:rFonts w:ascii="Book Antiqua" w:eastAsia="Times New Roman" w:hAnsi="Book Antiqua" w:cs="Times New Roman"/>
          <w:b/>
          <w:bCs/>
          <w:i/>
          <w:iCs/>
          <w:kern w:val="0"/>
          <w:lang w:val="es-ES"/>
          <w14:ligatures w14:val="none"/>
        </w:rPr>
        <w:t>Hon. Gabriel Rodríguez Aguiló</w:t>
      </w:r>
      <w:r w:rsidRPr="00E72FB6">
        <w:rPr>
          <w:rFonts w:ascii="Book Antiqua" w:eastAsia="Times New Roman" w:hAnsi="Book Antiqua" w:cs="Times New Roman"/>
          <w:b/>
          <w:bCs/>
          <w:i/>
          <w:iCs/>
          <w:kern w:val="0"/>
          <w:lang w:val="es-ES"/>
          <w14:ligatures w14:val="none"/>
        </w:rPr>
        <w:tab/>
      </w:r>
      <w:r w:rsidRPr="00E72FB6">
        <w:rPr>
          <w:rFonts w:ascii="Book Antiqua" w:eastAsia="Times New Roman" w:hAnsi="Book Antiqua" w:cs="Times New Roman"/>
          <w:b/>
          <w:bCs/>
          <w:i/>
          <w:iCs/>
          <w:kern w:val="0"/>
          <w:lang w:val="es-ES"/>
          <w14:ligatures w14:val="none"/>
        </w:rPr>
        <w:tab/>
        <w:t xml:space="preserve"> </w:t>
      </w:r>
    </w:p>
    <w:p w14:paraId="34C0E583" w14:textId="77777777" w:rsidR="00E72FB6" w:rsidRPr="00E72FB6" w:rsidRDefault="00E72FB6" w:rsidP="00E72FB6">
      <w:pPr>
        <w:spacing w:after="0" w:line="240" w:lineRule="auto"/>
        <w:jc w:val="both"/>
        <w:rPr>
          <w:rFonts w:ascii="Book Antiqua" w:eastAsia="Times New Roman" w:hAnsi="Book Antiqua" w:cs="Times New Roman"/>
          <w:kern w:val="0"/>
          <w:lang w:val="es-ES"/>
          <w14:ligatures w14:val="none"/>
        </w:rPr>
      </w:pPr>
      <w:r w:rsidRPr="00E72FB6">
        <w:rPr>
          <w:rFonts w:ascii="Book Antiqua" w:eastAsia="Times New Roman" w:hAnsi="Book Antiqua" w:cs="Times New Roman"/>
          <w:kern w:val="0"/>
          <w:lang w:val="es-ES"/>
          <w14:ligatures w14:val="none"/>
        </w:rPr>
        <w:t>Presidente</w:t>
      </w:r>
      <w:r w:rsidRPr="00E72FB6">
        <w:rPr>
          <w:rFonts w:ascii="Book Antiqua" w:eastAsia="Times New Roman" w:hAnsi="Book Antiqua" w:cs="Times New Roman"/>
          <w:kern w:val="0"/>
          <w:lang w:val="es-ES"/>
          <w14:ligatures w14:val="none"/>
        </w:rPr>
        <w:tab/>
      </w:r>
      <w:r w:rsidRPr="00E72FB6">
        <w:rPr>
          <w:rFonts w:ascii="Book Antiqua" w:eastAsia="Times New Roman" w:hAnsi="Book Antiqua" w:cs="Times New Roman"/>
          <w:kern w:val="0"/>
          <w:lang w:val="es-ES"/>
          <w14:ligatures w14:val="none"/>
        </w:rPr>
        <w:tab/>
      </w:r>
      <w:r w:rsidRPr="00E72FB6">
        <w:rPr>
          <w:rFonts w:ascii="Book Antiqua" w:eastAsia="Times New Roman" w:hAnsi="Book Antiqua" w:cs="Times New Roman"/>
          <w:kern w:val="0"/>
          <w:lang w:val="es-ES"/>
          <w14:ligatures w14:val="none"/>
        </w:rPr>
        <w:tab/>
      </w:r>
      <w:r w:rsidRPr="00E72FB6">
        <w:rPr>
          <w:rFonts w:ascii="Book Antiqua" w:eastAsia="Times New Roman" w:hAnsi="Book Antiqua" w:cs="Times New Roman"/>
          <w:kern w:val="0"/>
          <w:lang w:val="es-ES"/>
          <w14:ligatures w14:val="none"/>
        </w:rPr>
        <w:tab/>
      </w:r>
      <w:r w:rsidRPr="00E72FB6">
        <w:rPr>
          <w:rFonts w:ascii="Book Antiqua" w:eastAsia="Times New Roman" w:hAnsi="Book Antiqua" w:cs="Times New Roman"/>
          <w:kern w:val="0"/>
          <w:lang w:val="es-ES"/>
          <w14:ligatures w14:val="none"/>
        </w:rPr>
        <w:tab/>
      </w:r>
      <w:r w:rsidRPr="00E72FB6">
        <w:rPr>
          <w:rFonts w:ascii="Book Antiqua" w:eastAsia="Times New Roman" w:hAnsi="Book Antiqua" w:cs="Times New Roman"/>
          <w:kern w:val="0"/>
          <w:lang w:val="es-ES"/>
          <w14:ligatures w14:val="none"/>
        </w:rPr>
        <w:tab/>
      </w:r>
      <w:r w:rsidRPr="00E72FB6">
        <w:rPr>
          <w:rFonts w:ascii="Book Antiqua" w:eastAsia="Times New Roman" w:hAnsi="Book Antiqua" w:cs="Times New Roman"/>
          <w:kern w:val="0"/>
          <w:lang w:val="es-ES"/>
          <w14:ligatures w14:val="none"/>
        </w:rPr>
        <w:tab/>
      </w:r>
      <w:r w:rsidRPr="00E72FB6">
        <w:rPr>
          <w:rFonts w:ascii="Book Antiqua" w:eastAsia="Times New Roman" w:hAnsi="Book Antiqua" w:cs="Times New Roman"/>
          <w:kern w:val="0"/>
          <w:lang w:val="es-ES"/>
          <w14:ligatures w14:val="none"/>
        </w:rPr>
        <w:tab/>
      </w:r>
      <w:r w:rsidRPr="00E72FB6">
        <w:rPr>
          <w:rFonts w:ascii="Book Antiqua" w:eastAsia="Times New Roman" w:hAnsi="Book Antiqua" w:cs="Times New Roman"/>
          <w:kern w:val="0"/>
          <w:lang w:val="es-ES"/>
          <w14:ligatures w14:val="none"/>
        </w:rPr>
        <w:tab/>
      </w:r>
      <w:r w:rsidRPr="00E72FB6">
        <w:rPr>
          <w:rFonts w:ascii="Book Antiqua" w:eastAsia="Times New Roman" w:hAnsi="Book Antiqua" w:cs="Times New Roman"/>
          <w:kern w:val="0"/>
          <w:lang w:val="es-ES"/>
          <w14:ligatures w14:val="none"/>
        </w:rPr>
        <w:tab/>
      </w:r>
    </w:p>
    <w:p w14:paraId="673191C1" w14:textId="77777777" w:rsidR="00E72FB6" w:rsidRPr="00E72FB6" w:rsidRDefault="00E72FB6" w:rsidP="00E72FB6">
      <w:pPr>
        <w:spacing w:after="0" w:line="240" w:lineRule="auto"/>
        <w:jc w:val="both"/>
        <w:rPr>
          <w:rFonts w:ascii="Book Antiqua" w:eastAsia="Times New Roman" w:hAnsi="Book Antiqua" w:cs="Times New Roman"/>
          <w:kern w:val="0"/>
          <w:lang w:val="es-ES"/>
          <w14:ligatures w14:val="none"/>
        </w:rPr>
      </w:pPr>
      <w:r w:rsidRPr="00E72FB6">
        <w:rPr>
          <w:rFonts w:ascii="Book Antiqua" w:eastAsia="Times New Roman" w:hAnsi="Book Antiqua" w:cs="Times New Roman"/>
          <w:kern w:val="0"/>
          <w:lang w:val="es-ES"/>
          <w14:ligatures w14:val="none"/>
        </w:rPr>
        <w:t>Comisión de Salud</w:t>
      </w:r>
    </w:p>
    <w:p w14:paraId="53E173A2" w14:textId="77777777" w:rsidR="00E72FB6" w:rsidRDefault="00E72FB6"/>
    <w:sectPr w:rsidR="00E72FB6" w:rsidSect="00E72FB6">
      <w:headerReference w:type="default" r:id="rId6"/>
      <w:footerReference w:type="default" r:id="rId7"/>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01693" w14:textId="77777777" w:rsidR="001921A0" w:rsidRDefault="001921A0" w:rsidP="00E72FB6">
      <w:pPr>
        <w:spacing w:after="0" w:line="240" w:lineRule="auto"/>
      </w:pPr>
      <w:r>
        <w:separator/>
      </w:r>
    </w:p>
  </w:endnote>
  <w:endnote w:type="continuationSeparator" w:id="0">
    <w:p w14:paraId="2DE1F0A4" w14:textId="77777777" w:rsidR="001921A0" w:rsidRDefault="001921A0" w:rsidP="00E72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D8034" w14:textId="77777777" w:rsidR="00E72FB6" w:rsidRDefault="00E72FB6">
    <w:pPr>
      <w:pStyle w:val="Footer"/>
      <w:jc w:val="center"/>
    </w:pPr>
  </w:p>
  <w:p w14:paraId="1CBC14D9" w14:textId="77777777" w:rsidR="00E72FB6" w:rsidRPr="000556EE" w:rsidRDefault="00E72FB6">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1BA4C" w14:textId="77777777" w:rsidR="001921A0" w:rsidRDefault="001921A0" w:rsidP="00E72FB6">
      <w:pPr>
        <w:spacing w:after="0" w:line="240" w:lineRule="auto"/>
      </w:pPr>
      <w:r>
        <w:separator/>
      </w:r>
    </w:p>
  </w:footnote>
  <w:footnote w:type="continuationSeparator" w:id="0">
    <w:p w14:paraId="250CBFE1" w14:textId="77777777" w:rsidR="001921A0" w:rsidRDefault="001921A0" w:rsidP="00E72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9B716" w14:textId="77777777" w:rsidR="00E72FB6" w:rsidRPr="00ED30AA" w:rsidRDefault="00E72FB6"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41D19DE9" w14:textId="65E602D2" w:rsidR="00E72FB6" w:rsidRDefault="00E72FB6"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481551">
      <w:rPr>
        <w:rFonts w:ascii="Book Antiqua" w:hAnsi="Book Antiqua"/>
        <w:b/>
        <w:sz w:val="20"/>
        <w:lang w:val="es-PR"/>
      </w:rPr>
      <w:t>Positivo</w:t>
    </w:r>
  </w:p>
  <w:p w14:paraId="21A3C219" w14:textId="331140F5" w:rsidR="00E72FB6" w:rsidRPr="00A77674" w:rsidRDefault="00E72FB6"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481551">
      <w:rPr>
        <w:rFonts w:ascii="Book Antiqua" w:hAnsi="Book Antiqua"/>
        <w:b/>
        <w:sz w:val="20"/>
        <w:lang w:val="es-PR"/>
      </w:rPr>
      <w:t>476</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2259F361" w14:textId="77777777" w:rsidR="00E72FB6" w:rsidRPr="00A77674" w:rsidRDefault="00E72FB6">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FB6"/>
    <w:rsid w:val="000527A8"/>
    <w:rsid w:val="000B5572"/>
    <w:rsid w:val="001921A0"/>
    <w:rsid w:val="001F00A0"/>
    <w:rsid w:val="002161AC"/>
    <w:rsid w:val="002A61BE"/>
    <w:rsid w:val="002B49D7"/>
    <w:rsid w:val="002C4CB8"/>
    <w:rsid w:val="002C660D"/>
    <w:rsid w:val="002E6F7E"/>
    <w:rsid w:val="00313F68"/>
    <w:rsid w:val="00352FE2"/>
    <w:rsid w:val="003C03B8"/>
    <w:rsid w:val="00412823"/>
    <w:rsid w:val="00481551"/>
    <w:rsid w:val="004A7D14"/>
    <w:rsid w:val="004F6200"/>
    <w:rsid w:val="004F703C"/>
    <w:rsid w:val="006E2D9B"/>
    <w:rsid w:val="00752FFA"/>
    <w:rsid w:val="00784B70"/>
    <w:rsid w:val="007A4B68"/>
    <w:rsid w:val="00890FAA"/>
    <w:rsid w:val="00925286"/>
    <w:rsid w:val="00970C69"/>
    <w:rsid w:val="009948DC"/>
    <w:rsid w:val="00996963"/>
    <w:rsid w:val="009B2EB3"/>
    <w:rsid w:val="009E109F"/>
    <w:rsid w:val="00A26AE4"/>
    <w:rsid w:val="00A32E09"/>
    <w:rsid w:val="00A71C23"/>
    <w:rsid w:val="00AB2101"/>
    <w:rsid w:val="00C42DF8"/>
    <w:rsid w:val="00C63064"/>
    <w:rsid w:val="00CB7754"/>
    <w:rsid w:val="00CC2EA5"/>
    <w:rsid w:val="00CE2E14"/>
    <w:rsid w:val="00D13946"/>
    <w:rsid w:val="00D72336"/>
    <w:rsid w:val="00DF04B4"/>
    <w:rsid w:val="00E72FB6"/>
    <w:rsid w:val="00ED6901"/>
    <w:rsid w:val="00F67DCC"/>
    <w:rsid w:val="00FD2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A6668"/>
  <w15:chartTrackingRefBased/>
  <w15:docId w15:val="{DF386D3A-3A32-4086-98EC-67CC1D569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F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F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F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F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F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F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F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F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F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F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F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F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F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F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F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F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F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FB6"/>
    <w:rPr>
      <w:rFonts w:eastAsiaTheme="majorEastAsia" w:cstheme="majorBidi"/>
      <w:color w:val="272727" w:themeColor="text1" w:themeTint="D8"/>
    </w:rPr>
  </w:style>
  <w:style w:type="paragraph" w:styleId="Title">
    <w:name w:val="Title"/>
    <w:basedOn w:val="Normal"/>
    <w:next w:val="Normal"/>
    <w:link w:val="TitleChar"/>
    <w:uiPriority w:val="10"/>
    <w:qFormat/>
    <w:rsid w:val="00E72F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F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F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F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FB6"/>
    <w:pPr>
      <w:spacing w:before="160"/>
      <w:jc w:val="center"/>
    </w:pPr>
    <w:rPr>
      <w:i/>
      <w:iCs/>
      <w:color w:val="404040" w:themeColor="text1" w:themeTint="BF"/>
    </w:rPr>
  </w:style>
  <w:style w:type="character" w:customStyle="1" w:styleId="QuoteChar">
    <w:name w:val="Quote Char"/>
    <w:basedOn w:val="DefaultParagraphFont"/>
    <w:link w:val="Quote"/>
    <w:uiPriority w:val="29"/>
    <w:rsid w:val="00E72FB6"/>
    <w:rPr>
      <w:i/>
      <w:iCs/>
      <w:color w:val="404040" w:themeColor="text1" w:themeTint="BF"/>
    </w:rPr>
  </w:style>
  <w:style w:type="paragraph" w:styleId="ListParagraph">
    <w:name w:val="List Paragraph"/>
    <w:basedOn w:val="Normal"/>
    <w:uiPriority w:val="34"/>
    <w:qFormat/>
    <w:rsid w:val="00E72FB6"/>
    <w:pPr>
      <w:ind w:left="720"/>
      <w:contextualSpacing/>
    </w:pPr>
  </w:style>
  <w:style w:type="character" w:styleId="IntenseEmphasis">
    <w:name w:val="Intense Emphasis"/>
    <w:basedOn w:val="DefaultParagraphFont"/>
    <w:uiPriority w:val="21"/>
    <w:qFormat/>
    <w:rsid w:val="00E72FB6"/>
    <w:rPr>
      <w:i/>
      <w:iCs/>
      <w:color w:val="0F4761" w:themeColor="accent1" w:themeShade="BF"/>
    </w:rPr>
  </w:style>
  <w:style w:type="paragraph" w:styleId="IntenseQuote">
    <w:name w:val="Intense Quote"/>
    <w:basedOn w:val="Normal"/>
    <w:next w:val="Normal"/>
    <w:link w:val="IntenseQuoteChar"/>
    <w:uiPriority w:val="30"/>
    <w:qFormat/>
    <w:rsid w:val="00E72F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FB6"/>
    <w:rPr>
      <w:i/>
      <w:iCs/>
      <w:color w:val="0F4761" w:themeColor="accent1" w:themeShade="BF"/>
    </w:rPr>
  </w:style>
  <w:style w:type="character" w:styleId="IntenseReference">
    <w:name w:val="Intense Reference"/>
    <w:basedOn w:val="DefaultParagraphFont"/>
    <w:uiPriority w:val="32"/>
    <w:qFormat/>
    <w:rsid w:val="00E72FB6"/>
    <w:rPr>
      <w:b/>
      <w:bCs/>
      <w:smallCaps/>
      <w:color w:val="0F4761" w:themeColor="accent1" w:themeShade="BF"/>
      <w:spacing w:val="5"/>
    </w:rPr>
  </w:style>
  <w:style w:type="paragraph" w:styleId="Footer">
    <w:name w:val="footer"/>
    <w:basedOn w:val="Normal"/>
    <w:link w:val="FooterChar"/>
    <w:uiPriority w:val="99"/>
    <w:unhideWhenUsed/>
    <w:rsid w:val="00E72F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FB6"/>
  </w:style>
  <w:style w:type="paragraph" w:styleId="Header">
    <w:name w:val="header"/>
    <w:basedOn w:val="Normal"/>
    <w:link w:val="HeaderChar"/>
    <w:uiPriority w:val="99"/>
    <w:unhideWhenUsed/>
    <w:rsid w:val="00E72FB6"/>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E72FB6"/>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unhideWhenUsed/>
    <w:rsid w:val="00E72FB6"/>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E72FB6"/>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E72FB6"/>
    <w:rPr>
      <w:vertAlign w:val="superscript"/>
    </w:rPr>
  </w:style>
  <w:style w:type="character" w:customStyle="1" w:styleId="Hyperlink1">
    <w:name w:val="Hyperlink1"/>
    <w:basedOn w:val="DefaultParagraphFont"/>
    <w:uiPriority w:val="99"/>
    <w:unhideWhenUsed/>
    <w:rsid w:val="00E72FB6"/>
    <w:rPr>
      <w:color w:val="467886"/>
      <w:u w:val="single"/>
    </w:rPr>
  </w:style>
  <w:style w:type="character" w:styleId="Hyperlink">
    <w:name w:val="Hyperlink"/>
    <w:basedOn w:val="DefaultParagraphFont"/>
    <w:uiPriority w:val="99"/>
    <w:semiHidden/>
    <w:unhideWhenUsed/>
    <w:rsid w:val="00E72FB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1310</Words>
  <Characters>7193</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Ortiz Martínez</dc:creator>
  <cp:keywords/>
  <dc:description/>
  <cp:lastModifiedBy>Zurys F. Fajardo Rojas</cp:lastModifiedBy>
  <cp:revision>2</cp:revision>
  <dcterms:created xsi:type="dcterms:W3CDTF">2026-04-22T14:16:00Z</dcterms:created>
  <dcterms:modified xsi:type="dcterms:W3CDTF">2026-04-22T14:16:00Z</dcterms:modified>
</cp:coreProperties>
</file>