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3483F" w14:textId="77777777" w:rsidR="00426A07" w:rsidRPr="00E616CD" w:rsidRDefault="00426A07" w:rsidP="00044471">
      <w:pPr>
        <w:spacing w:line="240" w:lineRule="auto"/>
        <w:jc w:val="center"/>
        <w:rPr>
          <w:rFonts w:ascii="Book Antiqua" w:eastAsia="Book Antiqua" w:hAnsi="Book Antiqua" w:cs="Book Antiqua"/>
          <w:bCs/>
          <w:sz w:val="36"/>
          <w:szCs w:val="36"/>
          <w:lang w:val="es-ES"/>
        </w:rPr>
      </w:pPr>
      <w:r w:rsidRPr="00E616CD">
        <w:rPr>
          <w:rFonts w:ascii="Book Antiqua" w:eastAsia="Book Antiqua" w:hAnsi="Book Antiqua" w:cs="Book Antiqua"/>
          <w:bCs/>
          <w:sz w:val="36"/>
          <w:szCs w:val="36"/>
          <w:lang w:val="es-ES"/>
        </w:rPr>
        <w:t>GOBIERNO DE PUERTO RICO</w:t>
      </w:r>
    </w:p>
    <w:p w14:paraId="4F775E7F" w14:textId="77777777" w:rsidR="00426A07" w:rsidRPr="00E616CD" w:rsidRDefault="00426A07" w:rsidP="00044471">
      <w:pPr>
        <w:spacing w:line="240" w:lineRule="auto"/>
        <w:jc w:val="center"/>
        <w:rPr>
          <w:rFonts w:ascii="Book Antiqua" w:eastAsia="Book Antiqua" w:hAnsi="Book Antiqua" w:cs="Book Antiqua"/>
          <w:lang w:val="es-ES"/>
        </w:rPr>
      </w:pPr>
    </w:p>
    <w:p w14:paraId="3170FE29" w14:textId="77777777" w:rsidR="00426A07" w:rsidRPr="00E616CD" w:rsidRDefault="00426A07" w:rsidP="00044471">
      <w:pPr>
        <w:tabs>
          <w:tab w:val="left" w:pos="648"/>
          <w:tab w:val="right" w:pos="7776"/>
          <w:tab w:val="left" w:pos="7848"/>
        </w:tabs>
        <w:spacing w:after="0" w:line="240" w:lineRule="auto"/>
        <w:rPr>
          <w:rFonts w:ascii="Book Antiqua" w:eastAsia="Book Antiqua" w:hAnsi="Book Antiqua" w:cs="Book Antiqua"/>
          <w:color w:val="000000"/>
          <w:lang w:val="es-ES"/>
        </w:rPr>
      </w:pPr>
      <w:r w:rsidRPr="00E616CD">
        <w:rPr>
          <w:rFonts w:ascii="Book Antiqua" w:eastAsia="Book Antiqua" w:hAnsi="Book Antiqua" w:cs="Book Antiqua"/>
          <w:color w:val="000000"/>
          <w:lang w:val="es-ES"/>
        </w:rPr>
        <w:t xml:space="preserve">20 </w:t>
      </w:r>
      <w:r w:rsidRPr="00E616CD">
        <w:rPr>
          <w:rFonts w:ascii="Book Antiqua" w:eastAsia="Book Antiqua" w:hAnsi="Book Antiqua" w:cs="Book Antiqua"/>
          <w:color w:val="000000"/>
          <w:vertAlign w:val="superscript"/>
          <w:lang w:val="es-ES"/>
        </w:rPr>
        <w:t>ma.</w:t>
      </w:r>
      <w:r w:rsidRPr="00E616CD">
        <w:rPr>
          <w:rFonts w:ascii="Book Antiqua" w:eastAsia="Book Antiqua" w:hAnsi="Book Antiqua" w:cs="Book Antiqua"/>
          <w:color w:val="000000"/>
          <w:lang w:val="es-ES"/>
        </w:rPr>
        <w:tab/>
        <w:t>Asamblea</w:t>
      </w:r>
      <w:r w:rsidRPr="00E616CD">
        <w:rPr>
          <w:rFonts w:ascii="Book Antiqua" w:eastAsia="Book Antiqua" w:hAnsi="Book Antiqua" w:cs="Book Antiqua"/>
          <w:color w:val="000000"/>
          <w:lang w:val="es-ES"/>
        </w:rPr>
        <w:tab/>
        <w:t>1</w:t>
      </w:r>
      <w:r w:rsidRPr="00E616CD">
        <w:rPr>
          <w:rFonts w:ascii="Book Antiqua" w:eastAsia="Book Antiqua" w:hAnsi="Book Antiqua" w:cs="Book Antiqua"/>
          <w:color w:val="000000"/>
          <w:vertAlign w:val="superscript"/>
          <w:lang w:val="es-ES"/>
        </w:rPr>
        <w:t>ra.</w:t>
      </w:r>
      <w:r w:rsidRPr="00E616CD">
        <w:rPr>
          <w:rFonts w:ascii="Book Antiqua" w:eastAsia="Book Antiqua" w:hAnsi="Book Antiqua" w:cs="Book Antiqua"/>
          <w:color w:val="000000"/>
          <w:vertAlign w:val="superscript"/>
          <w:lang w:val="es-ES"/>
        </w:rPr>
        <w:tab/>
      </w:r>
      <w:r w:rsidRPr="00E616CD">
        <w:rPr>
          <w:rFonts w:ascii="Book Antiqua" w:eastAsia="Book Antiqua" w:hAnsi="Book Antiqua" w:cs="Book Antiqua"/>
          <w:color w:val="000000"/>
          <w:lang w:val="es-ES"/>
        </w:rPr>
        <w:t>Sesión</w:t>
      </w:r>
    </w:p>
    <w:p w14:paraId="56D3446F" w14:textId="32D0D525" w:rsidR="00426A07" w:rsidRPr="00E616CD" w:rsidRDefault="00426A07" w:rsidP="00044471">
      <w:pPr>
        <w:tabs>
          <w:tab w:val="left" w:pos="648"/>
          <w:tab w:val="right" w:pos="7776"/>
          <w:tab w:val="left" w:pos="7848"/>
        </w:tabs>
        <w:spacing w:after="0" w:line="240" w:lineRule="auto"/>
        <w:rPr>
          <w:rFonts w:ascii="Book Antiqua" w:eastAsia="Book Antiqua" w:hAnsi="Book Antiqua" w:cs="Book Antiqua"/>
          <w:color w:val="000000"/>
          <w:lang w:val="es-ES"/>
        </w:rPr>
      </w:pPr>
      <w:r w:rsidRPr="00E616CD">
        <w:rPr>
          <w:rFonts w:ascii="Book Antiqua" w:eastAsia="Book Antiqua" w:hAnsi="Book Antiqua" w:cs="Book Antiqua"/>
          <w:color w:val="000000"/>
          <w:lang w:val="es-ES"/>
        </w:rPr>
        <w:tab/>
        <w:t xml:space="preserve">Legislativa                                                                                                          </w:t>
      </w:r>
      <w:r w:rsidR="00A7513C" w:rsidRPr="00E616CD">
        <w:rPr>
          <w:rFonts w:ascii="Book Antiqua" w:eastAsia="Book Antiqua" w:hAnsi="Book Antiqua" w:cs="Book Antiqua"/>
          <w:color w:val="000000"/>
          <w:lang w:val="es-ES"/>
        </w:rPr>
        <w:tab/>
      </w:r>
      <w:r w:rsidRPr="00E616CD">
        <w:rPr>
          <w:rFonts w:ascii="Book Antiqua" w:eastAsia="Book Antiqua" w:hAnsi="Book Antiqua" w:cs="Book Antiqua"/>
          <w:color w:val="000000"/>
          <w:lang w:val="es-ES"/>
        </w:rPr>
        <w:tab/>
        <w:t>Ordinaria</w:t>
      </w:r>
    </w:p>
    <w:p w14:paraId="01F5327D" w14:textId="77777777" w:rsidR="00426A07" w:rsidRPr="00E616CD" w:rsidRDefault="00426A07" w:rsidP="00044471">
      <w:pPr>
        <w:spacing w:after="0" w:line="240" w:lineRule="auto"/>
        <w:rPr>
          <w:rFonts w:ascii="Book Antiqua" w:eastAsia="Book Antiqua" w:hAnsi="Book Antiqua" w:cs="Book Antiqua"/>
          <w:lang w:val="es-ES"/>
        </w:rPr>
      </w:pPr>
    </w:p>
    <w:p w14:paraId="369EA8EC" w14:textId="77777777" w:rsidR="00426A07" w:rsidRPr="00044471" w:rsidRDefault="00426A07" w:rsidP="00044471">
      <w:pPr>
        <w:spacing w:line="240" w:lineRule="auto"/>
        <w:jc w:val="center"/>
        <w:rPr>
          <w:rFonts w:ascii="Book Antiqua" w:eastAsia="Book Antiqua" w:hAnsi="Book Antiqua" w:cs="Book Antiqua"/>
          <w:bCs/>
          <w:sz w:val="36"/>
          <w:szCs w:val="36"/>
          <w:lang w:val="es-ES"/>
        </w:rPr>
      </w:pPr>
      <w:r w:rsidRPr="00044471">
        <w:rPr>
          <w:rFonts w:ascii="Book Antiqua" w:eastAsia="Book Antiqua" w:hAnsi="Book Antiqua" w:cs="Book Antiqua"/>
          <w:bCs/>
          <w:sz w:val="36"/>
          <w:szCs w:val="36"/>
          <w:lang w:val="es-ES"/>
        </w:rPr>
        <w:t>SENADO DE PUERTO RICO</w:t>
      </w:r>
    </w:p>
    <w:p w14:paraId="4A500309" w14:textId="76409BB0" w:rsidR="00426A07" w:rsidRPr="00044471" w:rsidRDefault="00745BC1" w:rsidP="00044471">
      <w:pPr>
        <w:spacing w:after="0" w:line="240" w:lineRule="auto"/>
        <w:jc w:val="center"/>
        <w:rPr>
          <w:rFonts w:ascii="Book Antiqua" w:eastAsia="Book Antiqua" w:hAnsi="Book Antiqua" w:cs="Book Antiqua"/>
          <w:b/>
          <w:sz w:val="52"/>
          <w:szCs w:val="52"/>
          <w:lang w:val="es-ES"/>
        </w:rPr>
      </w:pPr>
      <w:r>
        <w:rPr>
          <w:rFonts w:ascii="Book Antiqua" w:eastAsia="Book Antiqua" w:hAnsi="Book Antiqua" w:cs="Book Antiqua"/>
          <w:b/>
          <w:sz w:val="52"/>
          <w:szCs w:val="52"/>
          <w:lang w:val="es-ES"/>
        </w:rPr>
        <w:t xml:space="preserve">P. </w:t>
      </w:r>
      <w:r w:rsidR="00991A61">
        <w:rPr>
          <w:rFonts w:ascii="Book Antiqua" w:eastAsia="Book Antiqua" w:hAnsi="Book Antiqua" w:cs="Book Antiqua"/>
          <w:b/>
          <w:sz w:val="52"/>
          <w:szCs w:val="52"/>
          <w:lang w:val="es-ES"/>
        </w:rPr>
        <w:t>del</w:t>
      </w:r>
      <w:r w:rsidR="00B545F5">
        <w:rPr>
          <w:rFonts w:ascii="Book Antiqua" w:eastAsia="Book Antiqua" w:hAnsi="Book Antiqua" w:cs="Book Antiqua"/>
          <w:b/>
          <w:sz w:val="52"/>
          <w:szCs w:val="52"/>
          <w:lang w:val="es-ES"/>
        </w:rPr>
        <w:t xml:space="preserve"> S. </w:t>
      </w:r>
      <w:r w:rsidR="00DF66FA">
        <w:rPr>
          <w:rFonts w:ascii="Book Antiqua" w:eastAsia="Book Antiqua" w:hAnsi="Book Antiqua" w:cs="Book Antiqua"/>
          <w:b/>
          <w:sz w:val="52"/>
          <w:szCs w:val="52"/>
          <w:lang w:val="es-ES"/>
        </w:rPr>
        <w:t>472</w:t>
      </w:r>
    </w:p>
    <w:p w14:paraId="5C6A50FB" w14:textId="77777777" w:rsidR="002129CF" w:rsidRPr="00044471" w:rsidRDefault="002129CF" w:rsidP="00044471">
      <w:pPr>
        <w:spacing w:after="0" w:line="240" w:lineRule="auto"/>
        <w:jc w:val="center"/>
        <w:rPr>
          <w:rFonts w:ascii="Book Antiqua" w:eastAsia="Times New Roman" w:hAnsi="Book Antiqua" w:cs="Times New Roman"/>
          <w:b/>
          <w:sz w:val="28"/>
          <w:szCs w:val="28"/>
          <w:lang w:val="es-ES"/>
        </w:rPr>
      </w:pPr>
    </w:p>
    <w:p w14:paraId="1C487A1A" w14:textId="1A1C9D03" w:rsidR="00426A07" w:rsidRPr="00044471" w:rsidRDefault="00426A07" w:rsidP="00044471">
      <w:pPr>
        <w:spacing w:after="0" w:line="240" w:lineRule="auto"/>
        <w:jc w:val="center"/>
        <w:rPr>
          <w:rFonts w:ascii="Book Antiqua" w:eastAsia="Times New Roman" w:hAnsi="Book Antiqua" w:cs="Times New Roman"/>
          <w:b/>
          <w:sz w:val="52"/>
          <w:szCs w:val="52"/>
          <w:lang w:val="es-ES"/>
        </w:rPr>
      </w:pPr>
      <w:r w:rsidRPr="00044471">
        <w:rPr>
          <w:rFonts w:ascii="Book Antiqua" w:eastAsia="Times New Roman" w:hAnsi="Book Antiqua" w:cs="Times New Roman"/>
          <w:b/>
          <w:sz w:val="28"/>
          <w:szCs w:val="28"/>
          <w:lang w:val="es-ES"/>
        </w:rPr>
        <w:t xml:space="preserve">INFORME </w:t>
      </w:r>
      <w:r w:rsidR="001E54F8">
        <w:rPr>
          <w:rFonts w:ascii="Book Antiqua" w:eastAsia="Times New Roman" w:hAnsi="Book Antiqua" w:cs="Times New Roman"/>
          <w:b/>
          <w:sz w:val="28"/>
          <w:szCs w:val="28"/>
          <w:lang w:val="es-ES"/>
        </w:rPr>
        <w:t>NEGATIVO</w:t>
      </w:r>
      <w:r w:rsidRPr="00044471">
        <w:rPr>
          <w:rFonts w:ascii="Book Antiqua" w:eastAsia="Times New Roman" w:hAnsi="Book Antiqua" w:cs="Times New Roman"/>
          <w:b/>
          <w:sz w:val="28"/>
          <w:szCs w:val="28"/>
          <w:lang w:val="es-ES"/>
        </w:rPr>
        <w:t xml:space="preserve"> </w:t>
      </w:r>
      <w:r w:rsidRPr="00044471">
        <w:rPr>
          <w:rFonts w:ascii="Book Antiqua" w:eastAsia="Times New Roman" w:hAnsi="Book Antiqua" w:cs="Times New Roman"/>
          <w:b/>
          <w:sz w:val="32"/>
          <w:szCs w:val="32"/>
          <w:lang w:val="es-ES"/>
        </w:rPr>
        <w:br/>
      </w:r>
      <w:r w:rsidRPr="00044471">
        <w:rPr>
          <w:rFonts w:ascii="Book Antiqua" w:eastAsia="Times New Roman" w:hAnsi="Book Antiqua" w:cs="Times New Roman"/>
          <w:b/>
          <w:sz w:val="28"/>
          <w:szCs w:val="28"/>
          <w:lang w:val="es-ES"/>
        </w:rPr>
        <w:br/>
      </w:r>
      <w:r w:rsidR="009F150F">
        <w:rPr>
          <w:rFonts w:ascii="Book Antiqua" w:eastAsia="Times New Roman" w:hAnsi="Book Antiqua" w:cs="Times New Roman"/>
          <w:sz w:val="24"/>
          <w:szCs w:val="24"/>
          <w:lang w:val="es-ES"/>
        </w:rPr>
        <w:t>30</w:t>
      </w:r>
      <w:r w:rsidR="00E81794">
        <w:rPr>
          <w:rFonts w:ascii="Book Antiqua" w:eastAsia="Times New Roman" w:hAnsi="Book Antiqua" w:cs="Times New Roman"/>
          <w:sz w:val="24"/>
          <w:szCs w:val="24"/>
          <w:lang w:val="es-ES"/>
        </w:rPr>
        <w:t xml:space="preserve"> </w:t>
      </w:r>
      <w:r w:rsidR="00BF27E3">
        <w:rPr>
          <w:rFonts w:ascii="Book Antiqua" w:eastAsia="Times New Roman" w:hAnsi="Book Antiqua" w:cs="Times New Roman"/>
          <w:sz w:val="24"/>
          <w:szCs w:val="24"/>
          <w:lang w:val="es-ES"/>
        </w:rPr>
        <w:t xml:space="preserve">de </w:t>
      </w:r>
      <w:r w:rsidR="00991A61">
        <w:rPr>
          <w:rFonts w:ascii="Book Antiqua" w:eastAsia="Times New Roman" w:hAnsi="Book Antiqua" w:cs="Times New Roman"/>
          <w:sz w:val="24"/>
          <w:szCs w:val="24"/>
          <w:lang w:val="es-ES"/>
        </w:rPr>
        <w:t>junio</w:t>
      </w:r>
      <w:r w:rsidR="0030144D" w:rsidRPr="00044471">
        <w:rPr>
          <w:rFonts w:ascii="Book Antiqua" w:eastAsia="Times New Roman" w:hAnsi="Book Antiqua" w:cs="Times New Roman"/>
          <w:sz w:val="24"/>
          <w:szCs w:val="24"/>
          <w:lang w:val="es-ES"/>
        </w:rPr>
        <w:t xml:space="preserve"> de 2025</w:t>
      </w:r>
    </w:p>
    <w:p w14:paraId="238109F2" w14:textId="77777777" w:rsidR="00426A07" w:rsidRPr="00044471" w:rsidRDefault="00426A07" w:rsidP="00044471">
      <w:pPr>
        <w:spacing w:after="0" w:line="276" w:lineRule="auto"/>
        <w:jc w:val="center"/>
        <w:rPr>
          <w:rFonts w:ascii="Book Antiqua" w:eastAsia="Times New Roman" w:hAnsi="Book Antiqua" w:cs="Times New Roman"/>
          <w:sz w:val="24"/>
          <w:szCs w:val="20"/>
          <w:lang w:val="es-ES"/>
        </w:rPr>
      </w:pPr>
    </w:p>
    <w:p w14:paraId="28673BDE" w14:textId="77777777" w:rsidR="00426A07" w:rsidRPr="00044471" w:rsidRDefault="00426A07" w:rsidP="007D7CBA">
      <w:pPr>
        <w:spacing w:after="0" w:line="276" w:lineRule="auto"/>
        <w:rPr>
          <w:rFonts w:ascii="Book Antiqua" w:eastAsia="Times New Roman" w:hAnsi="Book Antiqua" w:cs="Times New Roman"/>
          <w:sz w:val="24"/>
          <w:szCs w:val="20"/>
          <w:lang w:val="es-ES"/>
        </w:rPr>
      </w:pPr>
      <w:r w:rsidRPr="00044471">
        <w:rPr>
          <w:rFonts w:ascii="Book Antiqua" w:eastAsia="Times New Roman" w:hAnsi="Book Antiqua" w:cs="Times New Roman"/>
          <w:b/>
          <w:sz w:val="24"/>
          <w:szCs w:val="20"/>
          <w:lang w:val="es-ES"/>
        </w:rPr>
        <w:t>AL SENADO DE PUERTO RICO</w:t>
      </w:r>
    </w:p>
    <w:p w14:paraId="1B707AE8" w14:textId="77777777" w:rsidR="00426A07" w:rsidRPr="00044471" w:rsidRDefault="00426A07" w:rsidP="00C756E5">
      <w:pPr>
        <w:spacing w:after="0" w:line="276" w:lineRule="auto"/>
        <w:jc w:val="both"/>
        <w:rPr>
          <w:rFonts w:ascii="Book Antiqua" w:eastAsia="Times New Roman" w:hAnsi="Book Antiqua" w:cs="Times New Roman"/>
          <w:sz w:val="24"/>
          <w:szCs w:val="20"/>
          <w:lang w:val="es-ES"/>
        </w:rPr>
      </w:pPr>
    </w:p>
    <w:p w14:paraId="417ECB02" w14:textId="3449C0C5" w:rsidR="004C2432" w:rsidRDefault="00426A07" w:rsidP="00C756E5">
      <w:pPr>
        <w:spacing w:after="0" w:line="276" w:lineRule="auto"/>
        <w:jc w:val="both"/>
        <w:rPr>
          <w:rFonts w:ascii="Book Antiqua" w:eastAsia="Times New Roman" w:hAnsi="Book Antiqua" w:cs="Times New Roman"/>
          <w:color w:val="000000" w:themeColor="text1"/>
          <w:sz w:val="24"/>
          <w:szCs w:val="24"/>
          <w:lang w:val="es-ES"/>
        </w:rPr>
      </w:pPr>
      <w:r w:rsidRPr="00044471">
        <w:rPr>
          <w:rFonts w:ascii="Book Antiqua" w:eastAsia="Times New Roman" w:hAnsi="Book Antiqua" w:cs="Times New Roman"/>
          <w:sz w:val="24"/>
          <w:szCs w:val="24"/>
          <w:lang w:val="es-ES"/>
        </w:rPr>
        <w:t>La Comisi</w:t>
      </w:r>
      <w:r w:rsidR="0030144D" w:rsidRPr="00044471">
        <w:rPr>
          <w:rFonts w:ascii="Book Antiqua" w:eastAsia="Times New Roman" w:hAnsi="Book Antiqua" w:cs="Times New Roman"/>
          <w:sz w:val="24"/>
          <w:szCs w:val="24"/>
          <w:lang w:val="es-ES"/>
        </w:rPr>
        <w:t>ón</w:t>
      </w:r>
      <w:r w:rsidRPr="00044471">
        <w:rPr>
          <w:rFonts w:ascii="Book Antiqua" w:eastAsia="Times New Roman" w:hAnsi="Book Antiqua" w:cs="Times New Roman"/>
          <w:sz w:val="24"/>
          <w:szCs w:val="24"/>
          <w:lang w:val="es-ES"/>
        </w:rPr>
        <w:t xml:space="preserve"> de </w:t>
      </w:r>
      <w:r w:rsidR="00042970">
        <w:rPr>
          <w:rFonts w:ascii="Book Antiqua" w:eastAsia="Times New Roman" w:hAnsi="Book Antiqua" w:cs="Times New Roman"/>
          <w:sz w:val="24"/>
          <w:szCs w:val="24"/>
          <w:lang w:val="es-ES"/>
        </w:rPr>
        <w:t>Salud del Senado de Puerto Rico</w:t>
      </w:r>
      <w:r w:rsidRPr="00044471">
        <w:rPr>
          <w:rFonts w:ascii="Book Antiqua" w:eastAsia="Times New Roman" w:hAnsi="Book Antiqua" w:cs="Times New Roman"/>
          <w:sz w:val="24"/>
          <w:szCs w:val="24"/>
          <w:lang w:val="es-ES"/>
        </w:rPr>
        <w:t>, previ</w:t>
      </w:r>
      <w:r w:rsidR="00E616CD" w:rsidRPr="00044471">
        <w:rPr>
          <w:rFonts w:ascii="Book Antiqua" w:eastAsia="Times New Roman" w:hAnsi="Book Antiqua" w:cs="Times New Roman"/>
          <w:sz w:val="24"/>
          <w:szCs w:val="24"/>
          <w:lang w:val="es-ES"/>
        </w:rPr>
        <w:t>o</w:t>
      </w:r>
      <w:r w:rsidRPr="00044471">
        <w:rPr>
          <w:rFonts w:ascii="Book Antiqua" w:eastAsia="Times New Roman" w:hAnsi="Book Antiqua" w:cs="Times New Roman"/>
          <w:sz w:val="24"/>
          <w:szCs w:val="24"/>
          <w:lang w:val="es-ES"/>
        </w:rPr>
        <w:t xml:space="preserve"> </w:t>
      </w:r>
      <w:r w:rsidR="00E616CD" w:rsidRPr="00044471">
        <w:rPr>
          <w:rFonts w:ascii="Book Antiqua" w:eastAsia="Times New Roman" w:hAnsi="Book Antiqua" w:cs="Times New Roman"/>
          <w:sz w:val="24"/>
          <w:szCs w:val="24"/>
          <w:lang w:val="es-ES"/>
        </w:rPr>
        <w:t xml:space="preserve">estudio y </w:t>
      </w:r>
      <w:r w:rsidRPr="00044471">
        <w:rPr>
          <w:rFonts w:ascii="Book Antiqua" w:eastAsia="Times New Roman" w:hAnsi="Book Antiqua" w:cs="Times New Roman"/>
          <w:sz w:val="24"/>
          <w:szCs w:val="24"/>
          <w:lang w:val="es-ES"/>
        </w:rPr>
        <w:t>consideración</w:t>
      </w:r>
      <w:r w:rsidR="00E616CD" w:rsidRPr="00044471">
        <w:rPr>
          <w:rFonts w:ascii="Book Antiqua" w:eastAsia="Times New Roman" w:hAnsi="Book Antiqua" w:cs="Times New Roman"/>
          <w:sz w:val="24"/>
          <w:szCs w:val="24"/>
          <w:lang w:val="es-ES"/>
        </w:rPr>
        <w:t xml:space="preserve"> del </w:t>
      </w:r>
      <w:r w:rsidR="00991A61">
        <w:rPr>
          <w:rFonts w:ascii="Book Antiqua" w:eastAsia="Times New Roman" w:hAnsi="Book Antiqua" w:cs="Times New Roman"/>
          <w:b/>
          <w:sz w:val="24"/>
          <w:szCs w:val="24"/>
          <w:lang w:val="es-ES"/>
        </w:rPr>
        <w:t>Proyecto</w:t>
      </w:r>
      <w:r w:rsidR="00126B72">
        <w:rPr>
          <w:rFonts w:ascii="Book Antiqua" w:eastAsia="Times New Roman" w:hAnsi="Book Antiqua" w:cs="Times New Roman"/>
          <w:b/>
          <w:sz w:val="24"/>
          <w:szCs w:val="24"/>
          <w:lang w:val="es-ES"/>
        </w:rPr>
        <w:t xml:space="preserve"> del Senado </w:t>
      </w:r>
      <w:r w:rsidR="00DF66FA">
        <w:rPr>
          <w:rFonts w:ascii="Book Antiqua" w:eastAsia="Times New Roman" w:hAnsi="Book Antiqua" w:cs="Times New Roman"/>
          <w:b/>
          <w:sz w:val="24"/>
          <w:szCs w:val="24"/>
          <w:lang w:val="es-ES"/>
        </w:rPr>
        <w:t>472</w:t>
      </w:r>
      <w:r w:rsidR="008E2EF9">
        <w:rPr>
          <w:rFonts w:ascii="Book Antiqua" w:eastAsia="Times New Roman" w:hAnsi="Book Antiqua" w:cs="Times New Roman"/>
          <w:b/>
          <w:sz w:val="24"/>
          <w:szCs w:val="24"/>
          <w:lang w:val="es-ES"/>
        </w:rPr>
        <w:t xml:space="preserve">, </w:t>
      </w:r>
      <w:r w:rsidR="00BD2F82">
        <w:rPr>
          <w:rFonts w:ascii="Book Antiqua" w:eastAsia="Times New Roman" w:hAnsi="Book Antiqua" w:cs="Times New Roman"/>
          <w:bCs/>
          <w:sz w:val="24"/>
          <w:szCs w:val="24"/>
          <w:lang w:val="es-ES"/>
        </w:rPr>
        <w:t>no</w:t>
      </w:r>
      <w:r w:rsidR="00B4049C">
        <w:rPr>
          <w:rFonts w:ascii="Book Antiqua" w:eastAsia="Times New Roman" w:hAnsi="Book Antiqua" w:cs="Times New Roman"/>
          <w:bCs/>
          <w:sz w:val="24"/>
          <w:szCs w:val="24"/>
          <w:lang w:val="es-ES"/>
        </w:rPr>
        <w:t xml:space="preserve"> </w:t>
      </w:r>
      <w:r w:rsidRPr="00044471">
        <w:rPr>
          <w:rFonts w:ascii="Book Antiqua" w:eastAsia="Times New Roman" w:hAnsi="Book Antiqua" w:cs="Times New Roman"/>
          <w:bCs/>
          <w:sz w:val="24"/>
          <w:szCs w:val="24"/>
          <w:lang w:val="es-ES"/>
        </w:rPr>
        <w:t>recomienda</w:t>
      </w:r>
      <w:r w:rsidRPr="00044471">
        <w:rPr>
          <w:rFonts w:ascii="Book Antiqua" w:eastAsia="Times New Roman" w:hAnsi="Book Antiqua" w:cs="Times New Roman"/>
          <w:sz w:val="24"/>
          <w:szCs w:val="24"/>
          <w:lang w:val="es-ES"/>
        </w:rPr>
        <w:t xml:space="preserve"> </w:t>
      </w:r>
      <w:r w:rsidR="00E616CD" w:rsidRPr="00044471">
        <w:rPr>
          <w:rFonts w:ascii="Book Antiqua" w:eastAsia="Times New Roman" w:hAnsi="Book Antiqua" w:cs="Times New Roman"/>
          <w:sz w:val="24"/>
          <w:szCs w:val="24"/>
          <w:lang w:val="es-ES"/>
        </w:rPr>
        <w:t>a este Alto Cuerpo su</w:t>
      </w:r>
      <w:r w:rsidRPr="00044471">
        <w:rPr>
          <w:rFonts w:ascii="Book Antiqua" w:eastAsia="Times New Roman" w:hAnsi="Book Antiqua" w:cs="Times New Roman"/>
          <w:sz w:val="24"/>
          <w:szCs w:val="24"/>
          <w:lang w:val="es-ES"/>
        </w:rPr>
        <w:t xml:space="preserve"> aprobación</w:t>
      </w:r>
      <w:r w:rsidR="00DC4074">
        <w:rPr>
          <w:rFonts w:ascii="Book Antiqua" w:eastAsia="Times New Roman" w:hAnsi="Book Antiqua" w:cs="Times New Roman"/>
          <w:sz w:val="24"/>
          <w:szCs w:val="24"/>
          <w:lang w:val="es-ES"/>
        </w:rPr>
        <w:t>.</w:t>
      </w:r>
      <w:r w:rsidRPr="00044471">
        <w:rPr>
          <w:rFonts w:ascii="Book Antiqua" w:eastAsia="Times New Roman" w:hAnsi="Book Antiqua" w:cs="Times New Roman"/>
          <w:sz w:val="24"/>
          <w:szCs w:val="24"/>
          <w:lang w:val="es-ES"/>
        </w:rPr>
        <w:t xml:space="preserve"> </w:t>
      </w:r>
    </w:p>
    <w:p w14:paraId="3249CB21" w14:textId="77777777" w:rsidR="00DC4074" w:rsidRPr="00EF4B78" w:rsidRDefault="00DC4074" w:rsidP="00C756E5">
      <w:pPr>
        <w:spacing w:after="0" w:line="276" w:lineRule="auto"/>
        <w:jc w:val="both"/>
        <w:rPr>
          <w:rFonts w:ascii="Book Antiqua" w:eastAsia="Times New Roman" w:hAnsi="Book Antiqua" w:cs="Times New Roman"/>
          <w:sz w:val="24"/>
          <w:szCs w:val="24"/>
          <w:lang w:val="es-ES"/>
        </w:rPr>
      </w:pPr>
    </w:p>
    <w:p w14:paraId="1602F4C2" w14:textId="77777777" w:rsidR="00426A07" w:rsidRPr="00044471" w:rsidRDefault="00426A07" w:rsidP="00766434">
      <w:pPr>
        <w:spacing w:after="0" w:line="276" w:lineRule="auto"/>
        <w:jc w:val="center"/>
        <w:rPr>
          <w:rFonts w:ascii="Book Antiqua" w:eastAsia="Times New Roman" w:hAnsi="Book Antiqua" w:cs="Times New Roman"/>
          <w:b/>
          <w:sz w:val="24"/>
          <w:szCs w:val="24"/>
          <w:lang w:val="es-ES"/>
        </w:rPr>
      </w:pPr>
      <w:r w:rsidRPr="00044471">
        <w:rPr>
          <w:rFonts w:ascii="Book Antiqua" w:eastAsia="Times New Roman" w:hAnsi="Book Antiqua" w:cs="Times New Roman"/>
          <w:b/>
          <w:sz w:val="24"/>
          <w:szCs w:val="24"/>
          <w:lang w:val="es-ES"/>
        </w:rPr>
        <w:t>ALCANCE DE LA MEDIDA</w:t>
      </w:r>
    </w:p>
    <w:p w14:paraId="2061121F" w14:textId="77777777" w:rsidR="00E616CD" w:rsidRPr="00044471" w:rsidRDefault="00E616CD" w:rsidP="00766434">
      <w:pPr>
        <w:spacing w:after="0" w:line="276" w:lineRule="auto"/>
        <w:jc w:val="center"/>
        <w:rPr>
          <w:rFonts w:ascii="Book Antiqua" w:eastAsia="Times New Roman" w:hAnsi="Book Antiqua" w:cs="Times New Roman"/>
          <w:b/>
          <w:sz w:val="24"/>
          <w:szCs w:val="24"/>
          <w:lang w:val="es-ES"/>
        </w:rPr>
      </w:pPr>
    </w:p>
    <w:p w14:paraId="7D6914DA" w14:textId="5E67F547" w:rsidR="0013303F" w:rsidRPr="005314F7" w:rsidRDefault="00A10346" w:rsidP="00ED6FA6">
      <w:pPr>
        <w:suppressLineNumbers/>
        <w:spacing w:after="0" w:line="276" w:lineRule="auto"/>
        <w:ind w:left="360" w:hanging="446"/>
        <w:jc w:val="both"/>
        <w:rPr>
          <w:rFonts w:ascii="Book Antiqua" w:hAnsi="Book Antiqua"/>
          <w:color w:val="000000"/>
          <w:sz w:val="24"/>
          <w:szCs w:val="24"/>
          <w:lang w:val="es-ES"/>
        </w:rPr>
      </w:pPr>
      <w:r>
        <w:rPr>
          <w:rFonts w:ascii="Book Antiqua" w:eastAsia="Times New Roman" w:hAnsi="Book Antiqua"/>
          <w:b/>
          <w:bCs/>
          <w:sz w:val="24"/>
          <w:szCs w:val="24"/>
          <w:lang w:val="es-ES"/>
        </w:rPr>
        <w:t xml:space="preserve">El Proyecto del Senado </w:t>
      </w:r>
      <w:r w:rsidR="00DF66FA">
        <w:rPr>
          <w:rFonts w:ascii="Book Antiqua" w:eastAsia="Times New Roman" w:hAnsi="Book Antiqua"/>
          <w:b/>
          <w:bCs/>
          <w:sz w:val="24"/>
          <w:szCs w:val="24"/>
          <w:lang w:val="es-ES"/>
        </w:rPr>
        <w:t>472</w:t>
      </w:r>
      <w:r w:rsidR="008571F2" w:rsidRPr="005852A8">
        <w:rPr>
          <w:rFonts w:ascii="Book Antiqua" w:eastAsia="Times New Roman" w:hAnsi="Book Antiqua"/>
          <w:sz w:val="24"/>
          <w:szCs w:val="24"/>
          <w:lang w:val="es-PR"/>
        </w:rPr>
        <w:t>,</w:t>
      </w:r>
      <w:r w:rsidR="008571F2" w:rsidRPr="005852A8">
        <w:rPr>
          <w:rFonts w:ascii="Book Antiqua" w:hAnsi="Book Antiqua"/>
          <w:sz w:val="24"/>
          <w:szCs w:val="24"/>
          <w:lang w:val="es-ES_tradnl"/>
        </w:rPr>
        <w:t xml:space="preserve"> </w:t>
      </w:r>
      <w:r w:rsidR="006C06CB">
        <w:rPr>
          <w:rFonts w:ascii="Book Antiqua" w:hAnsi="Book Antiqua"/>
          <w:color w:val="000000"/>
          <w:sz w:val="24"/>
          <w:szCs w:val="24"/>
          <w:lang w:val="es-ES"/>
        </w:rPr>
        <w:t>propone</w:t>
      </w:r>
      <w:r w:rsidR="0013303F" w:rsidRPr="005314F7">
        <w:rPr>
          <w:rFonts w:ascii="Book Antiqua" w:hAnsi="Book Antiqua"/>
          <w:color w:val="000000"/>
          <w:sz w:val="24"/>
          <w:szCs w:val="24"/>
          <w:lang w:val="es-ES"/>
        </w:rPr>
        <w:t xml:space="preserve"> enmendar la Sección 6 del Artículo VI de la Ley 72-1993, según enmendada, conocida como “Ley de la Administración de Seguros de Salud de Puerto Rico”, a los fines de </w:t>
      </w:r>
      <w:r w:rsidR="0013303F">
        <w:rPr>
          <w:rFonts w:ascii="Book Antiqua" w:hAnsi="Book Antiqua"/>
          <w:color w:val="000000"/>
          <w:sz w:val="24"/>
          <w:szCs w:val="24"/>
          <w:lang w:val="es-ES"/>
        </w:rPr>
        <w:t>requerir</w:t>
      </w:r>
      <w:r w:rsidR="0013303F" w:rsidRPr="005314F7">
        <w:rPr>
          <w:rFonts w:ascii="Book Antiqua" w:hAnsi="Book Antiqua"/>
          <w:color w:val="000000"/>
          <w:sz w:val="24"/>
          <w:szCs w:val="24"/>
          <w:lang w:val="es-ES"/>
        </w:rPr>
        <w:t xml:space="preserve"> a </w:t>
      </w:r>
      <w:r w:rsidR="0013303F">
        <w:rPr>
          <w:rFonts w:ascii="Book Antiqua" w:hAnsi="Book Antiqua"/>
          <w:color w:val="000000"/>
          <w:sz w:val="24"/>
          <w:szCs w:val="24"/>
          <w:lang w:val="es-ES"/>
        </w:rPr>
        <w:t xml:space="preserve">todas las aseguradoras </w:t>
      </w:r>
      <w:r w:rsidR="0013303F" w:rsidRPr="005314F7">
        <w:rPr>
          <w:rFonts w:ascii="Book Antiqua" w:hAnsi="Book Antiqua"/>
          <w:color w:val="000000"/>
          <w:sz w:val="24"/>
          <w:szCs w:val="24"/>
          <w:lang w:val="es-ES"/>
        </w:rPr>
        <w:t>y organizaciones de servicios de salud organizad</w:t>
      </w:r>
      <w:r w:rsidR="0013303F">
        <w:rPr>
          <w:rFonts w:ascii="Book Antiqua" w:hAnsi="Book Antiqua"/>
          <w:color w:val="000000"/>
          <w:sz w:val="24"/>
          <w:szCs w:val="24"/>
          <w:lang w:val="es-ES"/>
        </w:rPr>
        <w:t>a</w:t>
      </w:r>
      <w:r w:rsidR="0013303F" w:rsidRPr="005314F7">
        <w:rPr>
          <w:rFonts w:ascii="Book Antiqua" w:hAnsi="Book Antiqua"/>
          <w:color w:val="000000"/>
          <w:sz w:val="24"/>
          <w:szCs w:val="24"/>
          <w:lang w:val="es-ES"/>
        </w:rPr>
        <w:t>s conforme a la Ley Núm. 77 de</w:t>
      </w:r>
      <w:r w:rsidR="0013303F">
        <w:rPr>
          <w:rFonts w:ascii="Book Antiqua" w:hAnsi="Book Antiqua"/>
          <w:color w:val="000000"/>
          <w:sz w:val="24"/>
          <w:szCs w:val="24"/>
          <w:lang w:val="es-ES"/>
        </w:rPr>
        <w:t>l</w:t>
      </w:r>
      <w:r w:rsidR="0013303F" w:rsidRPr="005314F7">
        <w:rPr>
          <w:rFonts w:ascii="Book Antiqua" w:hAnsi="Book Antiqua"/>
          <w:color w:val="000000"/>
          <w:sz w:val="24"/>
          <w:szCs w:val="24"/>
          <w:lang w:val="es-ES"/>
        </w:rPr>
        <w:t xml:space="preserve"> 19 de junio de 1957, según enmendada, conocida como “Código de Seguros de Puerto Rico”,</w:t>
      </w:r>
      <w:r w:rsidR="0013303F" w:rsidRPr="00625A4D">
        <w:rPr>
          <w:rFonts w:ascii="Book Antiqua" w:hAnsi="Book Antiqua"/>
          <w:color w:val="000000"/>
          <w:sz w:val="24"/>
          <w:szCs w:val="24"/>
          <w:lang w:val="es-ES"/>
        </w:rPr>
        <w:t xml:space="preserve"> y en virtud de la Ley 194–2011, según enmendada, conocida como “Código de Seguros de Salud de Puerto Rico”</w:t>
      </w:r>
      <w:r w:rsidR="0013303F">
        <w:rPr>
          <w:rFonts w:ascii="Book Antiqua" w:hAnsi="Book Antiqua"/>
          <w:color w:val="000000"/>
          <w:sz w:val="24"/>
          <w:szCs w:val="24"/>
          <w:lang w:val="es-ES"/>
        </w:rPr>
        <w:t>,</w:t>
      </w:r>
      <w:r w:rsidR="0013303F" w:rsidRPr="005314F7">
        <w:rPr>
          <w:rFonts w:ascii="Book Antiqua" w:hAnsi="Book Antiqua"/>
          <w:color w:val="000000"/>
          <w:sz w:val="24"/>
          <w:szCs w:val="24"/>
          <w:lang w:val="es-ES"/>
        </w:rPr>
        <w:t xml:space="preserve"> a los planes de seguros que brinden servicios en Puerto Rico, a cualquier otra entidad contratada para ofrecer beneficios de salud en Puerto Rico y a las entidades excluidas a tenor con el Artículo 1.070 de dicha Ley, así como a la Administración de Seguros de Salud de Puerto Rico y a cualquier entidad contratada para ofrecer servicios de salud o de seguros de salud en Puerto Rico, a través de la Ley 72-1993, según enmendada, conocida como “Ley de la Administración de Seguros de Salud de Puerto Rico”, que provean, como parte de su cubierta básica y beneficios mínimos, </w:t>
      </w:r>
      <w:r w:rsidR="0013303F">
        <w:rPr>
          <w:rFonts w:ascii="Book Antiqua" w:hAnsi="Book Antiqua"/>
          <w:color w:val="000000"/>
          <w:sz w:val="24"/>
          <w:szCs w:val="24"/>
          <w:lang w:val="es-ES"/>
        </w:rPr>
        <w:t xml:space="preserve">servicios de maternidad, incluyendo </w:t>
      </w:r>
      <w:r w:rsidR="0013303F" w:rsidRPr="005314F7">
        <w:rPr>
          <w:rFonts w:ascii="Book Antiqua" w:hAnsi="Book Antiqua"/>
          <w:color w:val="000000"/>
          <w:sz w:val="24"/>
          <w:szCs w:val="24"/>
          <w:lang w:val="es-ES"/>
        </w:rPr>
        <w:t xml:space="preserve">la utilización y administración de anestesia epidural durante el parto; y para </w:t>
      </w:r>
      <w:r w:rsidR="0013303F">
        <w:rPr>
          <w:rFonts w:ascii="Book Antiqua" w:hAnsi="Book Antiqua"/>
          <w:color w:val="000000"/>
          <w:sz w:val="24"/>
          <w:szCs w:val="24"/>
          <w:lang w:val="es-ES"/>
        </w:rPr>
        <w:t>decretar otras disposiciones complementarias</w:t>
      </w:r>
      <w:r w:rsidR="0013303F" w:rsidRPr="005314F7">
        <w:rPr>
          <w:rFonts w:ascii="Book Antiqua" w:hAnsi="Book Antiqua"/>
          <w:color w:val="000000"/>
          <w:sz w:val="24"/>
          <w:szCs w:val="24"/>
          <w:lang w:val="es-ES"/>
        </w:rPr>
        <w:t>.</w:t>
      </w:r>
    </w:p>
    <w:p w14:paraId="15DE26F0" w14:textId="4351F937" w:rsidR="007B723E" w:rsidRPr="0013303F" w:rsidRDefault="007B723E" w:rsidP="007B723E">
      <w:pPr>
        <w:widowControl w:val="0"/>
        <w:suppressLineNumbers/>
        <w:autoSpaceDE w:val="0"/>
        <w:autoSpaceDN w:val="0"/>
        <w:adjustRightInd w:val="0"/>
        <w:ind w:left="720" w:hanging="720"/>
        <w:jc w:val="both"/>
        <w:rPr>
          <w:rFonts w:ascii="Book Antiqua" w:hAnsi="Book Antiqua" w:cs="ADLaM Display"/>
          <w:bCs/>
          <w:szCs w:val="24"/>
          <w:lang w:val="es-ES"/>
        </w:rPr>
      </w:pPr>
    </w:p>
    <w:p w14:paraId="7BAA753D" w14:textId="2FC2084F" w:rsidR="007E656E" w:rsidRDefault="00607F19" w:rsidP="00B51791">
      <w:pPr>
        <w:spacing w:line="276" w:lineRule="auto"/>
        <w:jc w:val="center"/>
        <w:rPr>
          <w:rFonts w:ascii="Book Antiqua" w:eastAsia="Times New Roman" w:hAnsi="Book Antiqua" w:cs="Times New Roman"/>
          <w:b/>
          <w:sz w:val="24"/>
          <w:szCs w:val="24"/>
          <w:lang w:val="es-ES"/>
        </w:rPr>
      </w:pPr>
      <w:r w:rsidRPr="00044471">
        <w:rPr>
          <w:rFonts w:ascii="Book Antiqua" w:eastAsia="Times New Roman" w:hAnsi="Book Antiqua" w:cs="Times New Roman"/>
          <w:b/>
          <w:sz w:val="24"/>
          <w:szCs w:val="24"/>
          <w:lang w:val="es-ES"/>
        </w:rPr>
        <w:lastRenderedPageBreak/>
        <w:t>ANÁLISIS DE LA MEDIDA</w:t>
      </w:r>
    </w:p>
    <w:p w14:paraId="265D0EDF" w14:textId="3B3D6BB1" w:rsidR="00954C51" w:rsidRPr="00825F49" w:rsidRDefault="00ED6FA6" w:rsidP="00825F49">
      <w:pPr>
        <w:pStyle w:val="NoSpacing"/>
        <w:spacing w:line="276" w:lineRule="auto"/>
        <w:jc w:val="both"/>
        <w:rPr>
          <w:rFonts w:ascii="Book Antiqua" w:hAnsi="Book Antiqua"/>
          <w:lang w:val="es-ES"/>
        </w:rPr>
      </w:pPr>
      <w:r w:rsidRPr="00825F49">
        <w:rPr>
          <w:rFonts w:ascii="Book Antiqua" w:hAnsi="Book Antiqua" w:cs="ADLaM Display"/>
          <w:lang w:val="es-PR"/>
        </w:rPr>
        <w:t>Surge de la Exposición de Motivos</w:t>
      </w:r>
      <w:r w:rsidR="00954C51" w:rsidRPr="00825F49">
        <w:rPr>
          <w:rFonts w:ascii="Book Antiqua" w:hAnsi="Book Antiqua" w:cs="ADLaM Display"/>
          <w:lang w:val="es-PR"/>
        </w:rPr>
        <w:t xml:space="preserve"> que l</w:t>
      </w:r>
      <w:r w:rsidR="00954C51" w:rsidRPr="00825F49">
        <w:rPr>
          <w:rFonts w:ascii="Book Antiqua" w:hAnsi="Book Antiqua"/>
          <w:lang w:val="es-ES"/>
        </w:rPr>
        <w:t>os procesos de parto o alumbramiento deberían ser y ocurrir en espacios seguros para las mujeres y otras personas gestantes. Es conocido que el dolor físico experimentado durante un parto vaginal puede requerir que a las gestantes se les administre anestesia de manera intravenosa, lo cual podría resultar en que la cría nazca anestesiada. Desde la década del 1950 se ha utilizado la anestesia epidural durante el parto. Este tipo de anestesia permite que las mujeres o personas gestantes permanezcan despiertas y conscientes mientras se interrumpen las señales nerviosas de dolor –o se “bloquea” parte del dolor– en la parte baja de su cuerpo, sin aminorar significativamente el trabajo de parto.</w:t>
      </w:r>
    </w:p>
    <w:p w14:paraId="027F2437" w14:textId="77777777" w:rsidR="005011A9" w:rsidRPr="00825F49" w:rsidRDefault="005011A9" w:rsidP="00825F49">
      <w:pPr>
        <w:pStyle w:val="NoSpacing"/>
        <w:spacing w:line="276" w:lineRule="auto"/>
        <w:jc w:val="both"/>
        <w:rPr>
          <w:rFonts w:ascii="Book Antiqua" w:hAnsi="Book Antiqua"/>
          <w:lang w:val="es-ES"/>
        </w:rPr>
      </w:pPr>
    </w:p>
    <w:p w14:paraId="5B105B4D" w14:textId="77777777" w:rsidR="00954C51" w:rsidRPr="00825F49" w:rsidRDefault="00954C51" w:rsidP="00825F49">
      <w:pPr>
        <w:pStyle w:val="NoSpacing"/>
        <w:spacing w:line="276" w:lineRule="auto"/>
        <w:jc w:val="both"/>
        <w:rPr>
          <w:rFonts w:ascii="Book Antiqua" w:hAnsi="Book Antiqua"/>
          <w:lang w:val="es-ES"/>
        </w:rPr>
      </w:pPr>
      <w:r w:rsidRPr="00825F49">
        <w:rPr>
          <w:rFonts w:ascii="Book Antiqua" w:hAnsi="Book Antiqua"/>
          <w:lang w:val="es-ES"/>
        </w:rPr>
        <w:t xml:space="preserve">En sus guías clínicas, el Colegio Americano de Obstetras y Ginecólogos ha expresado: </w:t>
      </w:r>
    </w:p>
    <w:p w14:paraId="1D8B6E18" w14:textId="20C6D0EE" w:rsidR="00954C51" w:rsidRDefault="00E402F6" w:rsidP="00825F49">
      <w:pPr>
        <w:pStyle w:val="NoSpacing"/>
        <w:spacing w:line="276" w:lineRule="auto"/>
        <w:ind w:left="720"/>
        <w:jc w:val="both"/>
        <w:rPr>
          <w:rFonts w:ascii="Book Antiqua" w:hAnsi="Book Antiqua"/>
          <w:lang w:val="es-ES"/>
        </w:rPr>
      </w:pPr>
      <w:r>
        <w:rPr>
          <w:rFonts w:ascii="Book Antiqua" w:hAnsi="Book Antiqua"/>
          <w:lang w:val="es-ES"/>
        </w:rPr>
        <w:t>“</w:t>
      </w:r>
      <w:r w:rsidR="00954C51" w:rsidRPr="00825F49">
        <w:rPr>
          <w:rFonts w:ascii="Book Antiqua" w:hAnsi="Book Antiqua"/>
          <w:lang w:val="es-ES"/>
        </w:rPr>
        <w:t>El trabajo de parto causa dolor severo a muchas mujeres. No existe ninguna otra circunstancia en la que se considere aceptable que una persona experimente un dolor severo no tratado que sea susceptible de una intervención segura mientras la persona esté bajo el cuidado de un médico. Muchas mujeres desean controlar el dolor durante el trabajo de parto y el parto, y existen muchas indicaciones médicas para la analgesia y la anestesia durante el trabajo de parto y el parto. En ausencia de una contraindicación médica, la solicitud de la madre es una indicación médica suficiente para aliviar el dolor durante el trabajo de parto. Una mujer que solicita analgesia epidural durante el trabajo de parto no debe ser privada de este servicio debido al estado de su seguro médico.”</w:t>
      </w:r>
    </w:p>
    <w:p w14:paraId="238CFD3A" w14:textId="77777777" w:rsidR="00825F49" w:rsidRPr="00825F49" w:rsidRDefault="00825F49" w:rsidP="00825F49">
      <w:pPr>
        <w:pStyle w:val="NoSpacing"/>
        <w:spacing w:line="276" w:lineRule="auto"/>
        <w:ind w:left="720"/>
        <w:jc w:val="both"/>
        <w:rPr>
          <w:rFonts w:ascii="Book Antiqua" w:hAnsi="Book Antiqua"/>
          <w:lang w:val="es-ES"/>
        </w:rPr>
      </w:pPr>
    </w:p>
    <w:p w14:paraId="090B4F63" w14:textId="0D853BEB" w:rsidR="00954C51" w:rsidRDefault="00954C51" w:rsidP="00825F49">
      <w:pPr>
        <w:pStyle w:val="NoSpacing"/>
        <w:spacing w:line="276" w:lineRule="auto"/>
        <w:jc w:val="both"/>
        <w:rPr>
          <w:rFonts w:ascii="Book Antiqua" w:hAnsi="Book Antiqua"/>
          <w:lang w:val="es-ES"/>
        </w:rPr>
      </w:pPr>
      <w:r w:rsidRPr="00825F49">
        <w:rPr>
          <w:rFonts w:ascii="Book Antiqua" w:hAnsi="Book Antiqua"/>
          <w:lang w:val="es-ES"/>
        </w:rPr>
        <w:t>Según el Hospital Johns Hopkins, entre el 60 y el 70 por ciento de las mujeres reciben anestesia epidural durante el proceso de parto. En varios estados como Florida, Nueva York y Texas, entre otros, el plan estatal de Medicaid cubre el costo de dicha anestesia para beneficio de la mujer parturienta y de su bebé. Además, como parte del tratamiento médico prenatal rutinario, la mujer recibe información completa de las alternativas existentes para el manejo del dolor al momento del parto y alumbramiento, entre las que se encuentran la anestesia epidural, y es la propia mujer, en el ejercicio de su autonomía, la que selecciona el tipo de anestesia que desea utilizar.</w:t>
      </w:r>
    </w:p>
    <w:p w14:paraId="62D5FE8C" w14:textId="77777777" w:rsidR="00825F49" w:rsidRPr="00825F49" w:rsidRDefault="00825F49" w:rsidP="00825F49">
      <w:pPr>
        <w:pStyle w:val="NoSpacing"/>
        <w:spacing w:line="276" w:lineRule="auto"/>
        <w:jc w:val="both"/>
        <w:rPr>
          <w:rFonts w:ascii="Book Antiqua" w:hAnsi="Book Antiqua"/>
          <w:lang w:val="es-ES"/>
        </w:rPr>
      </w:pPr>
    </w:p>
    <w:p w14:paraId="11F13314" w14:textId="313E26EB" w:rsidR="00954C51" w:rsidRDefault="00954C51" w:rsidP="00825F49">
      <w:pPr>
        <w:pStyle w:val="NoSpacing"/>
        <w:spacing w:line="276" w:lineRule="auto"/>
        <w:jc w:val="both"/>
        <w:rPr>
          <w:rFonts w:ascii="Book Antiqua" w:hAnsi="Book Antiqua"/>
          <w:lang w:val="es-ES"/>
        </w:rPr>
      </w:pPr>
      <w:r w:rsidRPr="00825F49">
        <w:rPr>
          <w:rFonts w:ascii="Book Antiqua" w:hAnsi="Book Antiqua"/>
          <w:lang w:val="es-ES"/>
        </w:rPr>
        <w:t>En Puerto Rico la situación es distinta</w:t>
      </w:r>
      <w:r w:rsidR="00590215">
        <w:rPr>
          <w:rFonts w:ascii="Book Antiqua" w:hAnsi="Book Antiqua"/>
          <w:lang w:val="es-ES"/>
        </w:rPr>
        <w:t>, toda vez que</w:t>
      </w:r>
      <w:r w:rsidRPr="00825F49">
        <w:rPr>
          <w:rFonts w:ascii="Book Antiqua" w:hAnsi="Book Antiqua"/>
          <w:lang w:val="es-ES"/>
        </w:rPr>
        <w:t xml:space="preserve"> </w:t>
      </w:r>
      <w:r w:rsidR="00590215">
        <w:rPr>
          <w:rFonts w:ascii="Book Antiqua" w:hAnsi="Book Antiqua"/>
          <w:lang w:val="es-ES"/>
        </w:rPr>
        <w:t>l</w:t>
      </w:r>
      <w:r w:rsidRPr="00825F49">
        <w:rPr>
          <w:rFonts w:ascii="Book Antiqua" w:hAnsi="Book Antiqua"/>
          <w:lang w:val="es-ES"/>
        </w:rPr>
        <w:t xml:space="preserve">a Administración de Seguros de Salud de Puerto Rico (ASES), por virtud de la Ley Núm. 72 del 7 de septiembre de 1993, según enmendada, tiene la responsabilidad de implementar, administrar y negociar –mediante contratos con aseguradoras u organizaciones de Servicios de Salud– un sistema </w:t>
      </w:r>
      <w:r w:rsidRPr="00825F49">
        <w:rPr>
          <w:rFonts w:ascii="Book Antiqua" w:hAnsi="Book Antiqua"/>
          <w:lang w:val="es-ES"/>
        </w:rPr>
        <w:lastRenderedPageBreak/>
        <w:t>de seguros de salud que eventualmente le brinde a la población del Archipiélago acceso a cuidados médico hospitalarios de calidad, independientemente de la condición económica y capacidad de pago de quien los requiera. Se desprende del Manual del Beneficiario Plan Vital que todas las aseguradoras que son contratadas por la ASES como parte del seguro de salud de Puerto Rico, excluyen expresamente los servicios de anestesia epidural.</w:t>
      </w:r>
    </w:p>
    <w:p w14:paraId="15880A49" w14:textId="77777777" w:rsidR="00825F49" w:rsidRPr="00825F49" w:rsidRDefault="00825F49" w:rsidP="00825F49">
      <w:pPr>
        <w:pStyle w:val="NoSpacing"/>
        <w:spacing w:line="276" w:lineRule="auto"/>
        <w:jc w:val="both"/>
        <w:rPr>
          <w:rFonts w:ascii="Book Antiqua" w:hAnsi="Book Antiqua"/>
          <w:lang w:val="es-ES"/>
        </w:rPr>
      </w:pPr>
    </w:p>
    <w:p w14:paraId="6D413CE3" w14:textId="2E666AA7" w:rsidR="00954C51" w:rsidRDefault="00954C51" w:rsidP="00825F49">
      <w:pPr>
        <w:pStyle w:val="NoSpacing"/>
        <w:spacing w:line="276" w:lineRule="auto"/>
        <w:jc w:val="both"/>
        <w:rPr>
          <w:rFonts w:ascii="Book Antiqua" w:hAnsi="Book Antiqua"/>
          <w:lang w:val="es-ES"/>
        </w:rPr>
      </w:pPr>
      <w:r w:rsidRPr="00825F49">
        <w:rPr>
          <w:rFonts w:ascii="Book Antiqua" w:hAnsi="Book Antiqua"/>
          <w:lang w:val="es-ES"/>
        </w:rPr>
        <w:t>En el pasado, la Asamblea Legislativa se ha expresado a favor de proyectos que tenían como propósito incluir la anestesia epidural en la cubierta de beneficios de ASES. Ejemplos de estos son el Proyecto de la Cámara 1871, radicado en el año 1998 y el Proyecto de la Cámara 1013, radicado en el año 2005</w:t>
      </w:r>
      <w:r w:rsidR="00113BB8">
        <w:rPr>
          <w:rFonts w:ascii="Book Antiqua" w:hAnsi="Book Antiqua"/>
          <w:lang w:val="es-ES"/>
        </w:rPr>
        <w:t xml:space="preserve">. </w:t>
      </w:r>
      <w:r w:rsidRPr="00825F49">
        <w:rPr>
          <w:rFonts w:ascii="Book Antiqua" w:hAnsi="Book Antiqua"/>
          <w:lang w:val="es-ES"/>
        </w:rPr>
        <w:t>Ambas medidas buscaban enmendar la Ley 72-1993, según enmendada, para expandir la cubierta de ASES e incluir la analgesia epidural en sus servicios de maternidad</w:t>
      </w:r>
      <w:r w:rsidR="00113BB8">
        <w:rPr>
          <w:rFonts w:ascii="Book Antiqua" w:hAnsi="Book Antiqua"/>
          <w:lang w:val="es-ES"/>
        </w:rPr>
        <w:t>, s</w:t>
      </w:r>
      <w:r w:rsidRPr="00825F49">
        <w:rPr>
          <w:rFonts w:ascii="Book Antiqua" w:hAnsi="Book Antiqua"/>
          <w:lang w:val="es-ES"/>
        </w:rPr>
        <w:t xml:space="preserve">in embargo, recibieron un veto de bolsillo. </w:t>
      </w:r>
    </w:p>
    <w:p w14:paraId="71B4567A" w14:textId="77777777" w:rsidR="00113BB8" w:rsidRPr="00825F49" w:rsidRDefault="00113BB8" w:rsidP="00825F49">
      <w:pPr>
        <w:pStyle w:val="NoSpacing"/>
        <w:spacing w:line="276" w:lineRule="auto"/>
        <w:jc w:val="both"/>
        <w:rPr>
          <w:rFonts w:ascii="Book Antiqua" w:hAnsi="Book Antiqua"/>
          <w:lang w:val="es-ES"/>
        </w:rPr>
      </w:pPr>
    </w:p>
    <w:p w14:paraId="7AC9BA43" w14:textId="07F1D32B" w:rsidR="00954C51" w:rsidRDefault="00954C51" w:rsidP="00825F49">
      <w:pPr>
        <w:pStyle w:val="NoSpacing"/>
        <w:spacing w:line="276" w:lineRule="auto"/>
        <w:jc w:val="both"/>
        <w:rPr>
          <w:rFonts w:ascii="Book Antiqua" w:hAnsi="Book Antiqua"/>
          <w:lang w:val="es-ES"/>
        </w:rPr>
      </w:pPr>
      <w:r w:rsidRPr="00825F49">
        <w:rPr>
          <w:rFonts w:ascii="Book Antiqua" w:hAnsi="Book Antiqua"/>
          <w:lang w:val="es-ES"/>
        </w:rPr>
        <w:t xml:space="preserve">Así las cosas, en busca de mejorar los servicios de salud brindados a las mujeres y otras personas parturientas, </w:t>
      </w:r>
      <w:r w:rsidR="005752C9">
        <w:rPr>
          <w:rFonts w:ascii="Book Antiqua" w:hAnsi="Book Antiqua"/>
          <w:lang w:val="es-ES"/>
        </w:rPr>
        <w:t>los autores de la medida propusieron</w:t>
      </w:r>
      <w:r w:rsidRPr="00825F49">
        <w:rPr>
          <w:rFonts w:ascii="Book Antiqua" w:hAnsi="Book Antiqua"/>
          <w:lang w:val="es-ES"/>
        </w:rPr>
        <w:t xml:space="preserve"> enmendar la Sección 6 del Artículo VI de la Ley 72-1993</w:t>
      </w:r>
      <w:r w:rsidR="00CD4910">
        <w:rPr>
          <w:rFonts w:ascii="Book Antiqua" w:hAnsi="Book Antiqua"/>
          <w:lang w:val="es-ES"/>
        </w:rPr>
        <w:t xml:space="preserve"> </w:t>
      </w:r>
      <w:r w:rsidRPr="00825F49">
        <w:rPr>
          <w:rFonts w:ascii="Book Antiqua" w:hAnsi="Book Antiqua"/>
          <w:lang w:val="es-ES"/>
        </w:rPr>
        <w:t>a los fines de requerir a todas las aseguradoras y organizaciones de servicios de salud organizados conforme a la Ley Núm. 77 de 19 de junio de 1957, según enmendada, conocida como “Código de Seguros de Puerto Rico”, a los planes de seguros que brinden servicios en Puerto Rico, a cualquier otra entidad contratada para ofrecer beneficios de salud en Puerto Rico y a las entidades excluidas a tenor con el Artículo 1.070 de dicha Ley, así como a la Administración de Seguros de Salud de Puerto Rico y a cualquier entidad contratada para ofrecer servicios de salud o de seguros de salud en Puerto Rico, a través de la Ley 72-1993, que provean, como parte de su cubierta básica y beneficios mínimos, la utilización y administración de anestesia epidural durante el parto.</w:t>
      </w:r>
    </w:p>
    <w:p w14:paraId="2126ED01" w14:textId="77777777" w:rsidR="00CD4910" w:rsidRPr="00825F49" w:rsidRDefault="00CD4910" w:rsidP="00825F49">
      <w:pPr>
        <w:pStyle w:val="NoSpacing"/>
        <w:spacing w:line="276" w:lineRule="auto"/>
        <w:jc w:val="both"/>
        <w:rPr>
          <w:rFonts w:ascii="Book Antiqua" w:hAnsi="Book Antiqua"/>
          <w:lang w:val="es-ES"/>
        </w:rPr>
      </w:pPr>
    </w:p>
    <w:p w14:paraId="62B35931" w14:textId="0E58B1D2" w:rsidR="00C41B7E" w:rsidRDefault="00C41B7E" w:rsidP="00C756E5">
      <w:pPr>
        <w:spacing w:after="0" w:line="276" w:lineRule="auto"/>
        <w:jc w:val="center"/>
        <w:rPr>
          <w:rFonts w:ascii="Book Antiqua" w:eastAsia="Times New Roman" w:hAnsi="Book Antiqua" w:cs="Times New Roman"/>
          <w:b/>
          <w:sz w:val="24"/>
          <w:szCs w:val="24"/>
          <w:lang w:val="es-ES"/>
        </w:rPr>
      </w:pPr>
      <w:r w:rsidRPr="00044471">
        <w:rPr>
          <w:rFonts w:ascii="Book Antiqua" w:eastAsia="Times New Roman" w:hAnsi="Book Antiqua" w:cs="Times New Roman"/>
          <w:b/>
          <w:sz w:val="24"/>
          <w:szCs w:val="24"/>
          <w:lang w:val="es-ES"/>
        </w:rPr>
        <w:t>ALCANCE DEL INFORME</w:t>
      </w:r>
    </w:p>
    <w:p w14:paraId="56278D03" w14:textId="77777777" w:rsidR="00050C02" w:rsidRPr="00044471" w:rsidRDefault="00050C02" w:rsidP="00C756E5">
      <w:pPr>
        <w:spacing w:after="0" w:line="276" w:lineRule="auto"/>
        <w:jc w:val="center"/>
        <w:rPr>
          <w:rFonts w:ascii="Book Antiqua" w:eastAsia="Times New Roman" w:hAnsi="Book Antiqua" w:cs="Times New Roman"/>
          <w:b/>
          <w:sz w:val="24"/>
          <w:szCs w:val="24"/>
          <w:lang w:val="es-ES"/>
        </w:rPr>
      </w:pPr>
    </w:p>
    <w:p w14:paraId="364BB4E7" w14:textId="0AAA9701" w:rsidR="00050C02" w:rsidRDefault="00050C02" w:rsidP="00C756E5">
      <w:pPr>
        <w:spacing w:after="0" w:line="276" w:lineRule="auto"/>
        <w:jc w:val="both"/>
        <w:rPr>
          <w:rFonts w:ascii="Book Antiqua" w:hAnsi="Book Antiqua"/>
          <w:sz w:val="24"/>
          <w:szCs w:val="24"/>
          <w:lang w:val="es-ES"/>
        </w:rPr>
      </w:pPr>
      <w:r w:rsidRPr="00050C02">
        <w:rPr>
          <w:rFonts w:ascii="Book Antiqua" w:hAnsi="Book Antiqua"/>
          <w:sz w:val="24"/>
          <w:szCs w:val="24"/>
          <w:lang w:val="es-ES"/>
        </w:rPr>
        <w:t xml:space="preserve">Como parte del proceso de análisis y evaluación del </w:t>
      </w:r>
      <w:r w:rsidR="00247889">
        <w:rPr>
          <w:rFonts w:ascii="Book Antiqua" w:hAnsi="Book Antiqua"/>
          <w:b/>
          <w:bCs/>
          <w:sz w:val="24"/>
          <w:szCs w:val="24"/>
          <w:lang w:val="es-ES"/>
        </w:rPr>
        <w:t>P</w:t>
      </w:r>
      <w:r w:rsidR="003C3C95">
        <w:rPr>
          <w:rFonts w:ascii="Book Antiqua" w:hAnsi="Book Antiqua"/>
          <w:b/>
          <w:bCs/>
          <w:sz w:val="24"/>
          <w:szCs w:val="24"/>
          <w:lang w:val="es-ES"/>
        </w:rPr>
        <w:t xml:space="preserve"> del S. </w:t>
      </w:r>
      <w:r w:rsidR="00B55D4F">
        <w:rPr>
          <w:rFonts w:ascii="Book Antiqua" w:hAnsi="Book Antiqua"/>
          <w:b/>
          <w:bCs/>
          <w:sz w:val="24"/>
          <w:szCs w:val="24"/>
          <w:lang w:val="es-ES"/>
        </w:rPr>
        <w:t>472</w:t>
      </w:r>
      <w:r w:rsidRPr="00050C02">
        <w:rPr>
          <w:rFonts w:ascii="Book Antiqua" w:hAnsi="Book Antiqua"/>
          <w:sz w:val="24"/>
          <w:szCs w:val="24"/>
          <w:lang w:val="es-ES"/>
        </w:rPr>
        <w:t xml:space="preserve">, </w:t>
      </w:r>
      <w:r w:rsidR="00F471D6">
        <w:rPr>
          <w:rFonts w:ascii="Book Antiqua" w:hAnsi="Book Antiqua"/>
          <w:sz w:val="24"/>
          <w:szCs w:val="24"/>
          <w:lang w:val="es-ES"/>
        </w:rPr>
        <w:t xml:space="preserve">la </w:t>
      </w:r>
      <w:r w:rsidR="00F471D6" w:rsidRPr="00050C02">
        <w:rPr>
          <w:rFonts w:ascii="Book Antiqua" w:hAnsi="Book Antiqua"/>
          <w:sz w:val="24"/>
          <w:szCs w:val="24"/>
          <w:lang w:val="es-ES"/>
        </w:rPr>
        <w:t>Honorable</w:t>
      </w:r>
      <w:r w:rsidRPr="00050C02">
        <w:rPr>
          <w:rFonts w:ascii="Book Antiqua" w:hAnsi="Book Antiqua"/>
          <w:sz w:val="24"/>
          <w:szCs w:val="24"/>
          <w:lang w:val="es-ES"/>
        </w:rPr>
        <w:t xml:space="preserve"> Comisión </w:t>
      </w:r>
      <w:r>
        <w:rPr>
          <w:rFonts w:ascii="Book Antiqua" w:hAnsi="Book Antiqua"/>
          <w:sz w:val="24"/>
          <w:szCs w:val="24"/>
          <w:lang w:val="es-ES"/>
        </w:rPr>
        <w:t xml:space="preserve">de </w:t>
      </w:r>
      <w:r w:rsidR="0060292F">
        <w:rPr>
          <w:rFonts w:ascii="Book Antiqua" w:hAnsi="Book Antiqua"/>
          <w:sz w:val="24"/>
          <w:szCs w:val="24"/>
          <w:lang w:val="es-ES"/>
        </w:rPr>
        <w:t>S</w:t>
      </w:r>
      <w:r>
        <w:rPr>
          <w:rFonts w:ascii="Book Antiqua" w:hAnsi="Book Antiqua"/>
          <w:sz w:val="24"/>
          <w:szCs w:val="24"/>
          <w:lang w:val="es-ES"/>
        </w:rPr>
        <w:t xml:space="preserve">alud del Senado </w:t>
      </w:r>
      <w:r w:rsidRPr="00050C02">
        <w:rPr>
          <w:rFonts w:ascii="Book Antiqua" w:hAnsi="Book Antiqua"/>
          <w:sz w:val="24"/>
          <w:szCs w:val="24"/>
          <w:lang w:val="es-ES"/>
        </w:rPr>
        <w:t>solicitó los comentarios sobre la medida a diversos componentes gubernamentales y no gubernamentales. Los memoriales recibidos y utilizados para el análisis de esta pieza legislativa son:</w:t>
      </w:r>
      <w:r w:rsidR="00AF42E6">
        <w:rPr>
          <w:rFonts w:ascii="Book Antiqua" w:hAnsi="Book Antiqua"/>
          <w:sz w:val="24"/>
          <w:szCs w:val="24"/>
          <w:lang w:val="es-ES"/>
        </w:rPr>
        <w:t xml:space="preserve"> </w:t>
      </w:r>
      <w:r w:rsidR="00B24B0B">
        <w:rPr>
          <w:rFonts w:ascii="Book Antiqua" w:hAnsi="Book Antiqua"/>
          <w:sz w:val="24"/>
          <w:szCs w:val="24"/>
          <w:lang w:val="es-ES"/>
        </w:rPr>
        <w:t xml:space="preserve">la </w:t>
      </w:r>
      <w:r w:rsidR="00AF42E6">
        <w:rPr>
          <w:rFonts w:ascii="Book Antiqua" w:hAnsi="Book Antiqua"/>
          <w:sz w:val="24"/>
          <w:szCs w:val="24"/>
          <w:lang w:val="es-ES"/>
        </w:rPr>
        <w:t>Administración</w:t>
      </w:r>
      <w:r w:rsidR="00A80D3B">
        <w:rPr>
          <w:rFonts w:ascii="Book Antiqua" w:hAnsi="Book Antiqua"/>
          <w:sz w:val="24"/>
          <w:szCs w:val="24"/>
          <w:lang w:val="es-ES"/>
        </w:rPr>
        <w:t xml:space="preserve"> de Seguros de Salud (ASES), </w:t>
      </w:r>
      <w:r w:rsidR="00B24B0B">
        <w:rPr>
          <w:rFonts w:ascii="Book Antiqua" w:hAnsi="Book Antiqua"/>
          <w:sz w:val="24"/>
          <w:szCs w:val="24"/>
          <w:lang w:val="es-ES"/>
        </w:rPr>
        <w:t xml:space="preserve">la </w:t>
      </w:r>
      <w:r w:rsidR="008F449D">
        <w:rPr>
          <w:rFonts w:ascii="Book Antiqua" w:hAnsi="Book Antiqua"/>
          <w:sz w:val="24"/>
          <w:szCs w:val="24"/>
          <w:lang w:val="es-ES"/>
        </w:rPr>
        <w:t>Oficina del Procurador del Paciente (OPP</w:t>
      </w:r>
      <w:r w:rsidR="005A115A">
        <w:rPr>
          <w:rFonts w:ascii="Book Antiqua" w:hAnsi="Book Antiqua"/>
          <w:sz w:val="24"/>
          <w:szCs w:val="24"/>
          <w:lang w:val="es-ES"/>
        </w:rPr>
        <w:t>)</w:t>
      </w:r>
      <w:r w:rsidR="00B24B0B">
        <w:rPr>
          <w:rFonts w:ascii="Book Antiqua" w:hAnsi="Book Antiqua"/>
          <w:sz w:val="24"/>
          <w:szCs w:val="24"/>
          <w:lang w:val="es-ES"/>
        </w:rPr>
        <w:t xml:space="preserve">, la </w:t>
      </w:r>
      <w:r w:rsidR="00E203E0">
        <w:rPr>
          <w:rFonts w:ascii="Book Antiqua" w:hAnsi="Book Antiqua"/>
          <w:sz w:val="24"/>
          <w:szCs w:val="24"/>
          <w:lang w:val="es-ES"/>
        </w:rPr>
        <w:t xml:space="preserve">Oficina de Comisionado </w:t>
      </w:r>
      <w:r w:rsidR="00A233A1">
        <w:rPr>
          <w:rFonts w:ascii="Book Antiqua" w:hAnsi="Book Antiqua"/>
          <w:sz w:val="24"/>
          <w:szCs w:val="24"/>
          <w:lang w:val="es-ES"/>
        </w:rPr>
        <w:t>de Seguro (OCS)</w:t>
      </w:r>
      <w:r w:rsidR="00B24B0B">
        <w:rPr>
          <w:rFonts w:ascii="Book Antiqua" w:hAnsi="Book Antiqua"/>
          <w:sz w:val="24"/>
          <w:szCs w:val="24"/>
          <w:lang w:val="es-ES"/>
        </w:rPr>
        <w:t xml:space="preserve"> </w:t>
      </w:r>
      <w:r w:rsidR="006348EB">
        <w:rPr>
          <w:rFonts w:ascii="Book Antiqua" w:hAnsi="Book Antiqua"/>
          <w:sz w:val="24"/>
          <w:szCs w:val="24"/>
          <w:lang w:val="es-ES"/>
        </w:rPr>
        <w:t xml:space="preserve">y </w:t>
      </w:r>
      <w:r w:rsidR="00B24B0B">
        <w:rPr>
          <w:rFonts w:ascii="Book Antiqua" w:hAnsi="Book Antiqua"/>
          <w:sz w:val="24"/>
          <w:szCs w:val="24"/>
          <w:lang w:val="es-ES"/>
        </w:rPr>
        <w:t xml:space="preserve">la </w:t>
      </w:r>
      <w:r w:rsidR="002874A5">
        <w:rPr>
          <w:rFonts w:ascii="Book Antiqua" w:hAnsi="Book Antiqua"/>
          <w:sz w:val="24"/>
          <w:szCs w:val="24"/>
          <w:lang w:val="es-ES"/>
        </w:rPr>
        <w:t>Asociación Médica</w:t>
      </w:r>
      <w:r w:rsidR="006348EB">
        <w:rPr>
          <w:rFonts w:ascii="Book Antiqua" w:hAnsi="Book Antiqua"/>
          <w:sz w:val="24"/>
          <w:szCs w:val="24"/>
          <w:lang w:val="es-ES"/>
        </w:rPr>
        <w:t xml:space="preserve"> de Puerto Rico.</w:t>
      </w:r>
    </w:p>
    <w:p w14:paraId="3E87573C" w14:textId="77777777" w:rsidR="00402457" w:rsidRPr="00050C02" w:rsidRDefault="00402457" w:rsidP="00C756E5">
      <w:pPr>
        <w:spacing w:after="0" w:line="276" w:lineRule="auto"/>
        <w:jc w:val="both"/>
        <w:rPr>
          <w:rFonts w:ascii="Book Antiqua" w:hAnsi="Book Antiqua"/>
          <w:sz w:val="24"/>
          <w:szCs w:val="24"/>
          <w:lang w:val="es-ES"/>
        </w:rPr>
      </w:pPr>
    </w:p>
    <w:p w14:paraId="6BFDE84B" w14:textId="12AB27D3" w:rsidR="00050C02" w:rsidRDefault="00050C02" w:rsidP="00C756E5">
      <w:pPr>
        <w:spacing w:after="0" w:line="276" w:lineRule="auto"/>
        <w:jc w:val="both"/>
        <w:rPr>
          <w:rFonts w:ascii="Book Antiqua" w:hAnsi="Book Antiqua"/>
          <w:sz w:val="24"/>
          <w:szCs w:val="24"/>
          <w:lang w:val="es-ES"/>
        </w:rPr>
      </w:pPr>
      <w:r w:rsidRPr="00050C02">
        <w:rPr>
          <w:rFonts w:ascii="Book Antiqua" w:hAnsi="Book Antiqua"/>
          <w:sz w:val="24"/>
          <w:szCs w:val="24"/>
          <w:lang w:val="es-ES"/>
        </w:rPr>
        <w:lastRenderedPageBreak/>
        <w:t>Igualmente, se solicitaron los comentarios</w:t>
      </w:r>
      <w:r w:rsidR="00AC6C83">
        <w:rPr>
          <w:rFonts w:ascii="Book Antiqua" w:hAnsi="Book Antiqua"/>
          <w:sz w:val="24"/>
          <w:szCs w:val="24"/>
          <w:lang w:val="es-ES"/>
        </w:rPr>
        <w:t xml:space="preserve"> </w:t>
      </w:r>
      <w:r w:rsidR="00581A49">
        <w:rPr>
          <w:rFonts w:ascii="Book Antiqua" w:hAnsi="Book Antiqua"/>
          <w:sz w:val="24"/>
          <w:szCs w:val="24"/>
          <w:lang w:val="es-ES"/>
        </w:rPr>
        <w:t xml:space="preserve">a el </w:t>
      </w:r>
      <w:r w:rsidR="00AC6C83">
        <w:rPr>
          <w:rFonts w:ascii="Book Antiqua" w:hAnsi="Book Antiqua"/>
          <w:sz w:val="24"/>
          <w:szCs w:val="24"/>
          <w:lang w:val="es-ES"/>
        </w:rPr>
        <w:t>Departamento de Salud</w:t>
      </w:r>
      <w:r w:rsidR="00581A49">
        <w:rPr>
          <w:rFonts w:ascii="Book Antiqua" w:hAnsi="Book Antiqua"/>
          <w:sz w:val="24"/>
          <w:szCs w:val="24"/>
          <w:lang w:val="es-ES"/>
        </w:rPr>
        <w:t xml:space="preserve">, la </w:t>
      </w:r>
      <w:r w:rsidR="00D52C6F">
        <w:rPr>
          <w:rFonts w:ascii="Book Antiqua" w:hAnsi="Book Antiqua"/>
          <w:sz w:val="24"/>
          <w:szCs w:val="24"/>
          <w:lang w:val="es-ES"/>
        </w:rPr>
        <w:t>Oficina Procuradora de las Mujeres</w:t>
      </w:r>
      <w:r w:rsidR="00581A49">
        <w:rPr>
          <w:rFonts w:ascii="Book Antiqua" w:hAnsi="Book Antiqua"/>
          <w:sz w:val="24"/>
          <w:szCs w:val="24"/>
          <w:lang w:val="es-ES"/>
        </w:rPr>
        <w:t xml:space="preserve">, el </w:t>
      </w:r>
      <w:r w:rsidR="00D52C6F">
        <w:rPr>
          <w:rFonts w:ascii="Book Antiqua" w:hAnsi="Book Antiqua"/>
          <w:sz w:val="24"/>
          <w:szCs w:val="24"/>
          <w:lang w:val="es-ES"/>
        </w:rPr>
        <w:t xml:space="preserve">Colegio de </w:t>
      </w:r>
      <w:r w:rsidR="00D12C35">
        <w:rPr>
          <w:rFonts w:ascii="Book Antiqua" w:hAnsi="Book Antiqua"/>
          <w:sz w:val="24"/>
          <w:szCs w:val="24"/>
          <w:lang w:val="es-ES"/>
        </w:rPr>
        <w:t xml:space="preserve">Médicos Cirujanos de Puerto </w:t>
      </w:r>
      <w:r w:rsidR="0095453A">
        <w:rPr>
          <w:rFonts w:ascii="Book Antiqua" w:hAnsi="Book Antiqua"/>
          <w:sz w:val="24"/>
          <w:szCs w:val="24"/>
          <w:lang w:val="es-ES"/>
        </w:rPr>
        <w:t>Rico</w:t>
      </w:r>
      <w:r w:rsidR="00581A49">
        <w:rPr>
          <w:rFonts w:ascii="Book Antiqua" w:hAnsi="Book Antiqua"/>
          <w:sz w:val="24"/>
          <w:szCs w:val="24"/>
          <w:lang w:val="es-ES"/>
        </w:rPr>
        <w:t xml:space="preserve">, la </w:t>
      </w:r>
      <w:r w:rsidR="0095453A">
        <w:rPr>
          <w:rFonts w:ascii="Book Antiqua" w:hAnsi="Book Antiqua"/>
          <w:sz w:val="24"/>
          <w:szCs w:val="24"/>
          <w:lang w:val="es-ES"/>
        </w:rPr>
        <w:t>Asociación</w:t>
      </w:r>
      <w:r w:rsidR="009E08C0">
        <w:rPr>
          <w:rFonts w:ascii="Book Antiqua" w:hAnsi="Book Antiqua"/>
          <w:sz w:val="24"/>
          <w:szCs w:val="24"/>
          <w:lang w:val="es-ES"/>
        </w:rPr>
        <w:t xml:space="preserve"> de Hospitales</w:t>
      </w:r>
      <w:r w:rsidR="00741915">
        <w:rPr>
          <w:rFonts w:ascii="Book Antiqua" w:hAnsi="Book Antiqua"/>
          <w:sz w:val="24"/>
          <w:szCs w:val="24"/>
          <w:lang w:val="es-ES"/>
        </w:rPr>
        <w:t xml:space="preserve"> </w:t>
      </w:r>
      <w:r w:rsidR="00581A49">
        <w:rPr>
          <w:rFonts w:ascii="Book Antiqua" w:hAnsi="Book Antiqua"/>
          <w:sz w:val="24"/>
          <w:szCs w:val="24"/>
          <w:lang w:val="es-ES"/>
        </w:rPr>
        <w:t xml:space="preserve">de Puerto Rico, </w:t>
      </w:r>
      <w:r w:rsidR="00741915">
        <w:rPr>
          <w:rFonts w:ascii="Book Antiqua" w:hAnsi="Book Antiqua"/>
          <w:sz w:val="24"/>
          <w:szCs w:val="24"/>
          <w:lang w:val="es-ES"/>
        </w:rPr>
        <w:t xml:space="preserve">y </w:t>
      </w:r>
      <w:r w:rsidR="00581A49">
        <w:rPr>
          <w:rFonts w:ascii="Book Antiqua" w:hAnsi="Book Antiqua"/>
          <w:sz w:val="24"/>
          <w:szCs w:val="24"/>
          <w:lang w:val="es-ES"/>
        </w:rPr>
        <w:t xml:space="preserve">la </w:t>
      </w:r>
      <w:r w:rsidR="00741915">
        <w:rPr>
          <w:rFonts w:ascii="Book Antiqua" w:hAnsi="Book Antiqua"/>
          <w:sz w:val="24"/>
          <w:szCs w:val="24"/>
          <w:lang w:val="es-ES"/>
        </w:rPr>
        <w:t>Oficina</w:t>
      </w:r>
      <w:r w:rsidRPr="00050C02">
        <w:rPr>
          <w:rFonts w:ascii="Book Antiqua" w:hAnsi="Book Antiqua"/>
          <w:sz w:val="24"/>
          <w:szCs w:val="24"/>
          <w:lang w:val="es-ES"/>
        </w:rPr>
        <w:t xml:space="preserve"> </w:t>
      </w:r>
      <w:r w:rsidR="00581A49">
        <w:rPr>
          <w:rFonts w:ascii="Book Antiqua" w:hAnsi="Book Antiqua"/>
          <w:sz w:val="24"/>
          <w:szCs w:val="24"/>
          <w:lang w:val="es-ES"/>
        </w:rPr>
        <w:t xml:space="preserve">de </w:t>
      </w:r>
      <w:r w:rsidR="000E2E23">
        <w:rPr>
          <w:rFonts w:ascii="Book Antiqua" w:hAnsi="Book Antiqua"/>
          <w:sz w:val="24"/>
          <w:szCs w:val="24"/>
          <w:lang w:val="es-ES"/>
        </w:rPr>
        <w:t xml:space="preserve">Presupuesto de la Asamblea </w:t>
      </w:r>
      <w:r w:rsidR="00B154BD">
        <w:rPr>
          <w:rFonts w:ascii="Book Antiqua" w:hAnsi="Book Antiqua"/>
          <w:sz w:val="24"/>
          <w:szCs w:val="24"/>
          <w:lang w:val="es-ES"/>
        </w:rPr>
        <w:t>legislativa,</w:t>
      </w:r>
      <w:r w:rsidR="000E2E23">
        <w:rPr>
          <w:rFonts w:ascii="Book Antiqua" w:hAnsi="Book Antiqua"/>
          <w:sz w:val="24"/>
          <w:szCs w:val="24"/>
          <w:lang w:val="es-ES"/>
        </w:rPr>
        <w:t xml:space="preserve"> </w:t>
      </w:r>
      <w:r w:rsidRPr="00050C02">
        <w:rPr>
          <w:rFonts w:ascii="Book Antiqua" w:hAnsi="Book Antiqua"/>
          <w:sz w:val="24"/>
          <w:szCs w:val="24"/>
          <w:lang w:val="es-ES"/>
        </w:rPr>
        <w:t xml:space="preserve">no obstante, al momento de redactar este Informe, estos no han remitido los mismos. </w:t>
      </w:r>
    </w:p>
    <w:p w14:paraId="427964FA" w14:textId="77777777" w:rsidR="00050C02" w:rsidRPr="00050C02" w:rsidRDefault="00050C02" w:rsidP="00C756E5">
      <w:pPr>
        <w:spacing w:after="0" w:line="276" w:lineRule="auto"/>
        <w:jc w:val="both"/>
        <w:rPr>
          <w:rFonts w:ascii="Book Antiqua" w:hAnsi="Book Antiqua"/>
          <w:sz w:val="24"/>
          <w:szCs w:val="24"/>
          <w:lang w:val="es-ES"/>
        </w:rPr>
      </w:pPr>
    </w:p>
    <w:p w14:paraId="48D54ECF" w14:textId="126B463D" w:rsidR="00044471" w:rsidRDefault="00050C02" w:rsidP="00C756E5">
      <w:pPr>
        <w:spacing w:after="0" w:line="276" w:lineRule="auto"/>
        <w:jc w:val="both"/>
        <w:rPr>
          <w:rFonts w:ascii="Book Antiqua" w:hAnsi="Book Antiqua"/>
          <w:sz w:val="24"/>
          <w:szCs w:val="24"/>
          <w:lang w:val="es-ES"/>
        </w:rPr>
      </w:pPr>
      <w:r w:rsidRPr="00050C02">
        <w:rPr>
          <w:rFonts w:ascii="Book Antiqua" w:hAnsi="Book Antiqua"/>
          <w:sz w:val="24"/>
          <w:szCs w:val="24"/>
          <w:lang w:val="es-ES"/>
        </w:rPr>
        <w:t>A continuación, presentaremos un resumen de los argumentos y comentarios esbozados por las diferentes agencias y entidades consulta</w:t>
      </w:r>
      <w:r w:rsidR="005A50E1">
        <w:rPr>
          <w:rFonts w:ascii="Book Antiqua" w:hAnsi="Book Antiqua"/>
          <w:sz w:val="24"/>
          <w:szCs w:val="24"/>
          <w:lang w:val="es-ES"/>
        </w:rPr>
        <w:t>da</w:t>
      </w:r>
      <w:r w:rsidRPr="00050C02">
        <w:rPr>
          <w:rFonts w:ascii="Book Antiqua" w:hAnsi="Book Antiqua"/>
          <w:sz w:val="24"/>
          <w:szCs w:val="24"/>
          <w:lang w:val="es-ES"/>
        </w:rPr>
        <w:t xml:space="preserve">s durante el proceso de evaluación de la medida en referencia.  </w:t>
      </w:r>
    </w:p>
    <w:p w14:paraId="0E5ED0DB" w14:textId="77777777" w:rsidR="008164DC" w:rsidRPr="008164DC" w:rsidRDefault="008164DC" w:rsidP="008164DC">
      <w:pPr>
        <w:autoSpaceDE w:val="0"/>
        <w:autoSpaceDN w:val="0"/>
        <w:adjustRightInd w:val="0"/>
        <w:spacing w:after="0" w:line="276" w:lineRule="auto"/>
        <w:jc w:val="both"/>
        <w:rPr>
          <w:rFonts w:ascii="Book Antiqua" w:hAnsi="Book Antiqua" w:cs="Arial"/>
          <w:sz w:val="24"/>
          <w:szCs w:val="24"/>
          <w:lang w:val="es-PR"/>
          <w14:ligatures w14:val="standardContextual"/>
        </w:rPr>
      </w:pPr>
    </w:p>
    <w:p w14:paraId="5778F47A" w14:textId="789066C7" w:rsidR="00ED7AC1" w:rsidRDefault="00F22E59" w:rsidP="00213209">
      <w:pPr>
        <w:autoSpaceDE w:val="0"/>
        <w:autoSpaceDN w:val="0"/>
        <w:adjustRightInd w:val="0"/>
        <w:spacing w:after="0" w:line="276" w:lineRule="auto"/>
        <w:jc w:val="center"/>
        <w:rPr>
          <w:rFonts w:ascii="Book Antiqua" w:hAnsi="Book Antiqua" w:cs="Arial"/>
          <w:b/>
          <w:bCs/>
          <w:sz w:val="24"/>
          <w:szCs w:val="24"/>
          <w:lang w:val="es-PR"/>
          <w14:ligatures w14:val="standardContextual"/>
        </w:rPr>
      </w:pPr>
      <w:r w:rsidRPr="00F22E59">
        <w:rPr>
          <w:rFonts w:ascii="Book Antiqua" w:hAnsi="Book Antiqua" w:cs="Arial"/>
          <w:b/>
          <w:bCs/>
          <w:sz w:val="24"/>
          <w:szCs w:val="24"/>
          <w:lang w:val="es-PR"/>
          <w14:ligatures w14:val="standardContextual"/>
        </w:rPr>
        <w:t>ADMINISTRACI</w:t>
      </w:r>
      <w:r w:rsidR="00213209">
        <w:rPr>
          <w:rFonts w:ascii="Book Antiqua" w:hAnsi="Book Antiqua" w:cs="Arial"/>
          <w:b/>
          <w:bCs/>
          <w:sz w:val="24"/>
          <w:szCs w:val="24"/>
          <w:lang w:val="es-PR"/>
          <w14:ligatures w14:val="standardContextual"/>
        </w:rPr>
        <w:t>Ó</w:t>
      </w:r>
      <w:r w:rsidRPr="00F22E59">
        <w:rPr>
          <w:rFonts w:ascii="Book Antiqua" w:hAnsi="Book Antiqua" w:cs="Arial"/>
          <w:b/>
          <w:bCs/>
          <w:sz w:val="24"/>
          <w:szCs w:val="24"/>
          <w:lang w:val="es-PR"/>
          <w14:ligatures w14:val="standardContextual"/>
        </w:rPr>
        <w:t>N DE SEGUROS DE SALUD</w:t>
      </w:r>
      <w:r w:rsidR="00590215">
        <w:rPr>
          <w:rFonts w:ascii="Book Antiqua" w:hAnsi="Book Antiqua" w:cs="Arial"/>
          <w:b/>
          <w:bCs/>
          <w:sz w:val="24"/>
          <w:szCs w:val="24"/>
          <w:lang w:val="es-PR"/>
          <w14:ligatures w14:val="standardContextual"/>
        </w:rPr>
        <w:t xml:space="preserve"> (ASES)</w:t>
      </w:r>
    </w:p>
    <w:p w14:paraId="384CC507" w14:textId="77777777" w:rsidR="00A22063" w:rsidRPr="00893F29" w:rsidRDefault="00A22063" w:rsidP="00893F29">
      <w:pPr>
        <w:pStyle w:val="NoSpacing"/>
        <w:spacing w:line="276" w:lineRule="auto"/>
        <w:jc w:val="both"/>
        <w:rPr>
          <w:rFonts w:ascii="Book Antiqua" w:hAnsi="Book Antiqua"/>
          <w:lang w:val="es-PR"/>
        </w:rPr>
      </w:pPr>
    </w:p>
    <w:p w14:paraId="7BA404DD" w14:textId="2E031B4F" w:rsidR="00C938DF" w:rsidRPr="00893F29" w:rsidRDefault="00213209" w:rsidP="00893F29">
      <w:pPr>
        <w:pStyle w:val="NoSpacing"/>
        <w:spacing w:line="276" w:lineRule="auto"/>
        <w:jc w:val="both"/>
        <w:rPr>
          <w:rFonts w:ascii="Book Antiqua" w:hAnsi="Book Antiqua"/>
          <w:lang w:val="es-PR"/>
        </w:rPr>
      </w:pPr>
      <w:r w:rsidRPr="00893F29">
        <w:rPr>
          <w:rFonts w:ascii="Book Antiqua" w:hAnsi="Book Antiqua"/>
          <w:lang w:val="es-PR"/>
        </w:rPr>
        <w:t xml:space="preserve">Contando con la evaluación </w:t>
      </w:r>
      <w:r w:rsidR="0056506B">
        <w:rPr>
          <w:rFonts w:ascii="Book Antiqua" w:hAnsi="Book Antiqua"/>
          <w:lang w:val="es-PR"/>
        </w:rPr>
        <w:t>l</w:t>
      </w:r>
      <w:r w:rsidRPr="00893F29">
        <w:rPr>
          <w:rFonts w:ascii="Book Antiqua" w:hAnsi="Book Antiqua"/>
          <w:lang w:val="es-PR"/>
        </w:rPr>
        <w:t xml:space="preserve">a </w:t>
      </w:r>
      <w:r w:rsidRPr="0056506B">
        <w:rPr>
          <w:rFonts w:ascii="Book Antiqua" w:hAnsi="Book Antiqua"/>
          <w:b/>
          <w:bCs/>
          <w:lang w:val="es-PR"/>
        </w:rPr>
        <w:t>Administración de Seguros de Salud (ASES)</w:t>
      </w:r>
      <w:r w:rsidRPr="00893F29">
        <w:rPr>
          <w:rFonts w:ascii="Book Antiqua" w:eastAsia="Times New Roman" w:hAnsi="Book Antiqua"/>
          <w:lang w:val="es-ES"/>
        </w:rPr>
        <w:t xml:space="preserve">, presentó su Memorial Explicativo por conducto de su Directora Ejecutiva Interina, Lymari Colón </w:t>
      </w:r>
      <w:r w:rsidR="00A22063" w:rsidRPr="00893F29">
        <w:rPr>
          <w:rFonts w:ascii="Book Antiqua" w:eastAsia="Times New Roman" w:hAnsi="Book Antiqua"/>
          <w:lang w:val="es-ES"/>
        </w:rPr>
        <w:t>Rodríguez</w:t>
      </w:r>
      <w:r w:rsidR="00E50267" w:rsidRPr="00893F29">
        <w:rPr>
          <w:rFonts w:ascii="Book Antiqua" w:eastAsia="Times New Roman" w:hAnsi="Book Antiqua"/>
          <w:lang w:val="es-ES"/>
        </w:rPr>
        <w:t xml:space="preserve">, </w:t>
      </w:r>
      <w:r w:rsidR="00A22063" w:rsidRPr="00893F29">
        <w:rPr>
          <w:rFonts w:ascii="Book Antiqua" w:hAnsi="Book Antiqua"/>
          <w:lang w:val="es-PR"/>
        </w:rPr>
        <w:t xml:space="preserve">presentó su análisis técnico y jurídico en torno al Proyecto del Senado </w:t>
      </w:r>
      <w:r w:rsidR="00227D1A" w:rsidRPr="00893F29">
        <w:rPr>
          <w:rFonts w:ascii="Book Antiqua" w:hAnsi="Book Antiqua"/>
          <w:lang w:val="es-PR"/>
        </w:rPr>
        <w:t>472</w:t>
      </w:r>
      <w:r w:rsidR="00A22063" w:rsidRPr="00893F29">
        <w:rPr>
          <w:rFonts w:ascii="Book Antiqua" w:hAnsi="Book Antiqua"/>
          <w:lang w:val="es-PR"/>
        </w:rPr>
        <w:t xml:space="preserve">. </w:t>
      </w:r>
    </w:p>
    <w:p w14:paraId="1309659D" w14:textId="77777777" w:rsidR="009D0E98" w:rsidRPr="00893F29" w:rsidRDefault="009D0E98" w:rsidP="00893F29">
      <w:pPr>
        <w:pStyle w:val="NoSpacing"/>
        <w:spacing w:line="276" w:lineRule="auto"/>
        <w:jc w:val="both"/>
        <w:rPr>
          <w:rFonts w:ascii="Book Antiqua" w:hAnsi="Book Antiqua"/>
          <w:lang w:val="es-PR"/>
        </w:rPr>
      </w:pPr>
    </w:p>
    <w:p w14:paraId="0B1FD5FD" w14:textId="170F1CAE" w:rsidR="00D42652" w:rsidRDefault="009D0E98" w:rsidP="00893F29">
      <w:pPr>
        <w:pStyle w:val="NoSpacing"/>
        <w:spacing w:line="276" w:lineRule="auto"/>
        <w:jc w:val="both"/>
        <w:rPr>
          <w:rFonts w:ascii="Book Antiqua" w:hAnsi="Book Antiqua"/>
          <w:lang w:val="es-PR"/>
        </w:rPr>
      </w:pPr>
      <w:r w:rsidRPr="00893F29">
        <w:rPr>
          <w:rFonts w:ascii="Book Antiqua" w:hAnsi="Book Antiqua"/>
          <w:lang w:val="es-PR"/>
        </w:rPr>
        <w:t xml:space="preserve">La ASES </w:t>
      </w:r>
      <w:r w:rsidR="00D41680" w:rsidRPr="00893F29">
        <w:rPr>
          <w:rFonts w:ascii="Book Antiqua" w:hAnsi="Book Antiqua"/>
          <w:lang w:val="es-PR"/>
        </w:rPr>
        <w:t>reconoció</w:t>
      </w:r>
      <w:r w:rsidRPr="00893F29">
        <w:rPr>
          <w:rFonts w:ascii="Book Antiqua" w:hAnsi="Book Antiqua"/>
          <w:lang w:val="es-PR"/>
        </w:rPr>
        <w:t xml:space="preserve"> la importancia de garantizar a las mujeres gestantes el acceso a servicios de salud seguros, dignos y de calidad durante el embarazo y el proceso de parto. Por ello, </w:t>
      </w:r>
      <w:r w:rsidR="00FB13E1">
        <w:rPr>
          <w:rFonts w:ascii="Book Antiqua" w:hAnsi="Book Antiqua"/>
          <w:lang w:val="es-PR"/>
        </w:rPr>
        <w:t>resaltó que</w:t>
      </w:r>
      <w:r w:rsidR="00657384">
        <w:rPr>
          <w:rFonts w:ascii="Book Antiqua" w:hAnsi="Book Antiqua"/>
          <w:lang w:val="es-PR"/>
        </w:rPr>
        <w:t xml:space="preserve">, en </w:t>
      </w:r>
      <w:r w:rsidRPr="00893F29">
        <w:rPr>
          <w:rFonts w:ascii="Book Antiqua" w:hAnsi="Book Antiqua"/>
          <w:lang w:val="es-PR"/>
        </w:rPr>
        <w:t xml:space="preserve">cumplimiento con lo que dispone </w:t>
      </w:r>
      <w:r w:rsidR="006418CA">
        <w:rPr>
          <w:rFonts w:ascii="Book Antiqua" w:hAnsi="Book Antiqua"/>
          <w:lang w:val="es-PR"/>
        </w:rPr>
        <w:t>su Ley Orgánica</w:t>
      </w:r>
      <w:r w:rsidRPr="00893F29">
        <w:rPr>
          <w:rFonts w:ascii="Book Antiqua" w:hAnsi="Book Antiqua"/>
          <w:lang w:val="es-PR"/>
        </w:rPr>
        <w:t>,</w:t>
      </w:r>
      <w:r w:rsidR="006418CA">
        <w:rPr>
          <w:rFonts w:ascii="Book Antiqua" w:hAnsi="Book Antiqua"/>
          <w:lang w:val="es-PR"/>
        </w:rPr>
        <w:t xml:space="preserve"> la</w:t>
      </w:r>
      <w:r w:rsidRPr="00893F29">
        <w:rPr>
          <w:rFonts w:ascii="Book Antiqua" w:hAnsi="Book Antiqua"/>
          <w:lang w:val="es-PR"/>
        </w:rPr>
        <w:t xml:space="preserve"> Ley Núm. 72-1993, según enmendada y conforme a los parámetros aprobados a nivel federal por los Centros de Servicios de Medicare y Medicaid (CMS), ha estructurado una cubierta de maternidad que incluye servicios prenatales, atención médica especializada durante el parto, ya sea por parto vaginal o cesárea, y atención postnatal. E</w:t>
      </w:r>
      <w:r w:rsidR="00657384">
        <w:rPr>
          <w:rFonts w:ascii="Book Antiqua" w:hAnsi="Book Antiqua"/>
          <w:lang w:val="es-PR"/>
        </w:rPr>
        <w:t>xteriorizó, que como parte de</w:t>
      </w:r>
      <w:r w:rsidRPr="00893F29">
        <w:rPr>
          <w:rFonts w:ascii="Book Antiqua" w:hAnsi="Book Antiqua"/>
          <w:lang w:val="es-PR"/>
        </w:rPr>
        <w:t xml:space="preserve"> los servicios actualmente cubiertos bajo el Plan de Salud del Gobierno, Plan Vital, se encuentran las visitas obstétricas, laboratorios, hospitalización, cuidado prenatal y postparto. Esta cubierta forma parte integral de los beneficios esenciales garantizados bajo el Plan Vital para toda beneficiaria elegible.</w:t>
      </w:r>
    </w:p>
    <w:p w14:paraId="415F7C25" w14:textId="77777777" w:rsidR="00F536EA" w:rsidRPr="00893F29" w:rsidRDefault="00F536EA" w:rsidP="00893F29">
      <w:pPr>
        <w:pStyle w:val="NoSpacing"/>
        <w:spacing w:line="276" w:lineRule="auto"/>
        <w:jc w:val="both"/>
        <w:rPr>
          <w:rFonts w:ascii="Book Antiqua" w:hAnsi="Book Antiqua"/>
          <w:lang w:val="es-PR"/>
        </w:rPr>
      </w:pPr>
    </w:p>
    <w:p w14:paraId="65F9ED57" w14:textId="7B235DE6" w:rsidR="009D0E98" w:rsidRPr="00893F29" w:rsidRDefault="009D0E98" w:rsidP="00893F29">
      <w:pPr>
        <w:pStyle w:val="NoSpacing"/>
        <w:spacing w:line="276" w:lineRule="auto"/>
        <w:jc w:val="both"/>
        <w:rPr>
          <w:rFonts w:ascii="Book Antiqua" w:hAnsi="Book Antiqua"/>
          <w:lang w:val="es-PR"/>
        </w:rPr>
      </w:pPr>
      <w:r w:rsidRPr="00893F29">
        <w:rPr>
          <w:rFonts w:ascii="Book Antiqua" w:hAnsi="Book Antiqua"/>
          <w:lang w:val="es-PR"/>
        </w:rPr>
        <w:t xml:space="preserve">No obstante, </w:t>
      </w:r>
      <w:r w:rsidR="00657384">
        <w:rPr>
          <w:rFonts w:ascii="Book Antiqua" w:hAnsi="Book Antiqua"/>
          <w:lang w:val="es-PR"/>
        </w:rPr>
        <w:t>aclaró</w:t>
      </w:r>
      <w:r w:rsidRPr="00893F29">
        <w:rPr>
          <w:rFonts w:ascii="Book Antiqua" w:hAnsi="Book Antiqua"/>
          <w:lang w:val="es-PR"/>
        </w:rPr>
        <w:t xml:space="preserve"> que el servicio de anestesia epidural, aunque clínicamente reconocido como una alternativa eficaz para el manejo del dolor durante el trabajo de parto, no se encuentra actualmente incluido en la cubierta del Plan Vital. </w:t>
      </w:r>
      <w:r w:rsidR="00B767F4" w:rsidRPr="00893F29">
        <w:rPr>
          <w:rFonts w:ascii="Book Antiqua" w:hAnsi="Book Antiqua"/>
          <w:lang w:val="es-PR"/>
        </w:rPr>
        <w:t xml:space="preserve"> Expr</w:t>
      </w:r>
      <w:r w:rsidR="00F564C1" w:rsidRPr="00893F29">
        <w:rPr>
          <w:rFonts w:ascii="Book Antiqua" w:hAnsi="Book Antiqua"/>
          <w:lang w:val="es-PR"/>
        </w:rPr>
        <w:t>esó</w:t>
      </w:r>
      <w:r w:rsidR="003322F6">
        <w:rPr>
          <w:rFonts w:ascii="Book Antiqua" w:hAnsi="Book Antiqua"/>
          <w:lang w:val="es-PR"/>
        </w:rPr>
        <w:t>,</w:t>
      </w:r>
      <w:r w:rsidR="00F564C1" w:rsidRPr="00893F29">
        <w:rPr>
          <w:rFonts w:ascii="Book Antiqua" w:hAnsi="Book Antiqua"/>
          <w:lang w:val="es-PR"/>
        </w:rPr>
        <w:t xml:space="preserve"> que e</w:t>
      </w:r>
      <w:r w:rsidRPr="00893F29">
        <w:rPr>
          <w:rFonts w:ascii="Book Antiqua" w:hAnsi="Book Antiqua"/>
          <w:lang w:val="es-PR"/>
        </w:rPr>
        <w:t>sta exclusión responde a varias razones fundamentales</w:t>
      </w:r>
      <w:r w:rsidR="008918CB">
        <w:rPr>
          <w:rFonts w:ascii="Book Antiqua" w:hAnsi="Book Antiqua"/>
          <w:lang w:val="es-PR"/>
        </w:rPr>
        <w:t>:</w:t>
      </w:r>
      <w:r w:rsidRPr="00893F29">
        <w:rPr>
          <w:rFonts w:ascii="Book Antiqua" w:hAnsi="Book Antiqua"/>
          <w:lang w:val="es-PR"/>
        </w:rPr>
        <w:t xml:space="preserve"> </w:t>
      </w:r>
      <w:r w:rsidR="008918CB">
        <w:rPr>
          <w:rFonts w:ascii="Book Antiqua" w:hAnsi="Book Antiqua"/>
          <w:lang w:val="es-PR"/>
        </w:rPr>
        <w:t>e</w:t>
      </w:r>
      <w:r w:rsidRPr="00893F29">
        <w:rPr>
          <w:rFonts w:ascii="Book Antiqua" w:hAnsi="Book Antiqua"/>
          <w:lang w:val="es-PR"/>
        </w:rPr>
        <w:t xml:space="preserve">n primer lugar, </w:t>
      </w:r>
      <w:r w:rsidR="008918CB">
        <w:rPr>
          <w:rFonts w:ascii="Book Antiqua" w:hAnsi="Book Antiqua"/>
          <w:lang w:val="es-PR"/>
        </w:rPr>
        <w:t xml:space="preserve">porque </w:t>
      </w:r>
      <w:r w:rsidRPr="00893F29">
        <w:rPr>
          <w:rFonts w:ascii="Book Antiqua" w:hAnsi="Book Antiqua"/>
          <w:lang w:val="es-PR"/>
        </w:rPr>
        <w:t xml:space="preserve">la inclusión de este beneficio conllevaría un aumento sustancial en los costos del plan y actualmente no contamos con fondos estatales ni federales adicionales para cubrir este aumento. </w:t>
      </w:r>
      <w:r w:rsidR="00DD7B6C">
        <w:rPr>
          <w:rFonts w:ascii="Book Antiqua" w:hAnsi="Book Antiqua"/>
          <w:lang w:val="es-PR"/>
        </w:rPr>
        <w:t>Sostuvo,</w:t>
      </w:r>
      <w:r w:rsidRPr="00893F29">
        <w:rPr>
          <w:rFonts w:ascii="Book Antiqua" w:hAnsi="Book Antiqua"/>
          <w:lang w:val="es-PR"/>
        </w:rPr>
        <w:t xml:space="preserve"> que toda expansión de beneficios bajo el Plan Vital se maneja bajo los parámetros del Programa Medicaid, adscrito al Departamento de Salud de Puerto Rico, y está sujeta a disponibilidad de recursos y al pareo estatal que exige la legislación federal.</w:t>
      </w:r>
    </w:p>
    <w:p w14:paraId="36904EE0" w14:textId="3092DF71" w:rsidR="009D0E98" w:rsidRPr="00893F29" w:rsidRDefault="009D0E98" w:rsidP="00893F29">
      <w:pPr>
        <w:pStyle w:val="NoSpacing"/>
        <w:spacing w:line="276" w:lineRule="auto"/>
        <w:jc w:val="both"/>
        <w:rPr>
          <w:rFonts w:ascii="Book Antiqua" w:hAnsi="Book Antiqua"/>
          <w:lang w:val="es-PR"/>
        </w:rPr>
      </w:pPr>
      <w:r w:rsidRPr="00893F29">
        <w:rPr>
          <w:rFonts w:ascii="Book Antiqua" w:hAnsi="Book Antiqua"/>
          <w:lang w:val="es-PR"/>
        </w:rPr>
        <w:lastRenderedPageBreak/>
        <w:t xml:space="preserve"> </w:t>
      </w:r>
      <w:r w:rsidR="00213CA9" w:rsidRPr="00893F29">
        <w:rPr>
          <w:rFonts w:ascii="Book Antiqua" w:hAnsi="Book Antiqua"/>
          <w:lang w:val="es-PR"/>
        </w:rPr>
        <w:t>La</w:t>
      </w:r>
      <w:r w:rsidRPr="00893F29">
        <w:rPr>
          <w:rFonts w:ascii="Book Antiqua" w:hAnsi="Book Antiqua"/>
          <w:lang w:val="es-PR"/>
        </w:rPr>
        <w:t xml:space="preserve"> ASES</w:t>
      </w:r>
      <w:r w:rsidR="00213CA9" w:rsidRPr="00893F29">
        <w:rPr>
          <w:rFonts w:ascii="Book Antiqua" w:hAnsi="Book Antiqua"/>
          <w:lang w:val="es-PR"/>
        </w:rPr>
        <w:t xml:space="preserve"> advirtió</w:t>
      </w:r>
      <w:r w:rsidR="00DD7B6C">
        <w:rPr>
          <w:rFonts w:ascii="Book Antiqua" w:hAnsi="Book Antiqua"/>
          <w:lang w:val="es-PR"/>
        </w:rPr>
        <w:t>,</w:t>
      </w:r>
      <w:r w:rsidR="00213CA9" w:rsidRPr="00893F29">
        <w:rPr>
          <w:rFonts w:ascii="Book Antiqua" w:hAnsi="Book Antiqua"/>
          <w:lang w:val="es-PR"/>
        </w:rPr>
        <w:t xml:space="preserve"> que</w:t>
      </w:r>
      <w:r w:rsidRPr="00893F29">
        <w:rPr>
          <w:rFonts w:ascii="Book Antiqua" w:hAnsi="Book Antiqua"/>
          <w:lang w:val="es-PR"/>
        </w:rPr>
        <w:t xml:space="preserve"> </w:t>
      </w:r>
      <w:r w:rsidR="00DD7B6C">
        <w:rPr>
          <w:rFonts w:ascii="Book Antiqua" w:hAnsi="Book Antiqua"/>
          <w:lang w:val="es-PR"/>
        </w:rPr>
        <w:t xml:space="preserve">para </w:t>
      </w:r>
      <w:r w:rsidRPr="00893F29">
        <w:rPr>
          <w:rFonts w:ascii="Book Antiqua" w:hAnsi="Book Antiqua"/>
          <w:lang w:val="es-PR"/>
        </w:rPr>
        <w:t>incorporar este o cualquier otro beneficio a la cubierta del Plan Vital</w:t>
      </w:r>
      <w:r w:rsidR="00DD7B6C">
        <w:rPr>
          <w:rFonts w:ascii="Book Antiqua" w:hAnsi="Book Antiqua"/>
          <w:lang w:val="es-PR"/>
        </w:rPr>
        <w:t>, habría que</w:t>
      </w:r>
      <w:r w:rsidRPr="00893F29">
        <w:rPr>
          <w:rFonts w:ascii="Book Antiqua" w:hAnsi="Book Antiqua"/>
          <w:lang w:val="es-PR"/>
        </w:rPr>
        <w:t xml:space="preserve"> realizar una enmienda al </w:t>
      </w:r>
      <w:proofErr w:type="spellStart"/>
      <w:r w:rsidRPr="00893F29">
        <w:rPr>
          <w:rFonts w:ascii="Book Antiqua" w:hAnsi="Book Antiqua"/>
          <w:lang w:val="es-PR"/>
        </w:rPr>
        <w:t>State</w:t>
      </w:r>
      <w:proofErr w:type="spellEnd"/>
      <w:r w:rsidRPr="00893F29">
        <w:rPr>
          <w:rFonts w:ascii="Book Antiqua" w:hAnsi="Book Antiqua"/>
          <w:lang w:val="es-PR"/>
        </w:rPr>
        <w:t xml:space="preserve"> Plan (SPA). E</w:t>
      </w:r>
      <w:r w:rsidR="00DD7B6C">
        <w:rPr>
          <w:rFonts w:ascii="Book Antiqua" w:hAnsi="Book Antiqua"/>
          <w:lang w:val="es-PR"/>
        </w:rPr>
        <w:t>xplicó, que para que sea viable, e</w:t>
      </w:r>
      <w:r w:rsidRPr="00893F29">
        <w:rPr>
          <w:rFonts w:ascii="Book Antiqua" w:hAnsi="Book Antiqua"/>
          <w:lang w:val="es-PR"/>
        </w:rPr>
        <w:t xml:space="preserve">sta enmienda debe ser presentada y aprobada por CMS, y conlleva un análisis técnico y fiscal detallado sobre la viabilidad del beneficio, su sostenibilidad financiera, su impacto en la población cubierta, y el cumplimiento con los parámetros federales de Medicaid. </w:t>
      </w:r>
      <w:r w:rsidR="00700433">
        <w:rPr>
          <w:rFonts w:ascii="Book Antiqua" w:hAnsi="Book Antiqua"/>
          <w:lang w:val="es-PR"/>
        </w:rPr>
        <w:t>Acentuó, que e</w:t>
      </w:r>
      <w:r w:rsidRPr="00893F29">
        <w:rPr>
          <w:rFonts w:ascii="Book Antiqua" w:hAnsi="Book Antiqua"/>
          <w:lang w:val="es-PR"/>
        </w:rPr>
        <w:t xml:space="preserve">l proceso de aprobación de un SPA no es automático ni inmediato, y requiere coordinación interagencial, así como la identificación de los fondos que sufragarán el nuevo beneficio. </w:t>
      </w:r>
    </w:p>
    <w:p w14:paraId="6D702E84" w14:textId="77777777" w:rsidR="00F536EA" w:rsidRDefault="00F536EA" w:rsidP="00893F29">
      <w:pPr>
        <w:pStyle w:val="NoSpacing"/>
        <w:spacing w:line="276" w:lineRule="auto"/>
        <w:jc w:val="both"/>
        <w:rPr>
          <w:rFonts w:ascii="Book Antiqua" w:hAnsi="Book Antiqua"/>
          <w:lang w:val="es-PR"/>
        </w:rPr>
      </w:pPr>
    </w:p>
    <w:p w14:paraId="7132F299" w14:textId="6D05AC0D" w:rsidR="009D0E98" w:rsidRDefault="001D4F2E" w:rsidP="00893F29">
      <w:pPr>
        <w:pStyle w:val="NoSpacing"/>
        <w:spacing w:line="276" w:lineRule="auto"/>
        <w:jc w:val="both"/>
        <w:rPr>
          <w:rFonts w:ascii="Book Antiqua" w:hAnsi="Book Antiqua"/>
          <w:lang w:val="es-PR"/>
        </w:rPr>
      </w:pPr>
      <w:r w:rsidRPr="00893F29">
        <w:rPr>
          <w:rFonts w:ascii="Book Antiqua" w:hAnsi="Book Antiqua"/>
          <w:lang w:val="es-PR"/>
        </w:rPr>
        <w:t>Asimismo</w:t>
      </w:r>
      <w:r w:rsidR="00F536EA">
        <w:rPr>
          <w:rFonts w:ascii="Book Antiqua" w:hAnsi="Book Antiqua"/>
          <w:lang w:val="es-PR"/>
        </w:rPr>
        <w:t>,</w:t>
      </w:r>
      <w:r w:rsidR="00694563">
        <w:rPr>
          <w:rFonts w:ascii="Book Antiqua" w:hAnsi="Book Antiqua"/>
          <w:lang w:val="es-PR"/>
        </w:rPr>
        <w:t xml:space="preserve"> alertó, que</w:t>
      </w:r>
      <w:r w:rsidR="009D0E98" w:rsidRPr="00893F29">
        <w:rPr>
          <w:rFonts w:ascii="Book Antiqua" w:hAnsi="Book Antiqua"/>
          <w:lang w:val="es-PR"/>
        </w:rPr>
        <w:t xml:space="preserve"> la inclusión obligatoria de este beneficio mediante legislación tendría implicaciones contractuales y actuariales significativas. </w:t>
      </w:r>
      <w:r w:rsidR="00300E8D">
        <w:rPr>
          <w:rFonts w:ascii="Book Antiqua" w:hAnsi="Book Antiqua"/>
          <w:lang w:val="es-PR"/>
        </w:rPr>
        <w:t>Añadió, que e</w:t>
      </w:r>
      <w:r w:rsidR="009D0E98" w:rsidRPr="00893F29">
        <w:rPr>
          <w:rFonts w:ascii="Book Antiqua" w:hAnsi="Book Antiqua"/>
          <w:lang w:val="es-PR"/>
        </w:rPr>
        <w:t>specíficamente, esto tendría un impacto en los acuerdos contractuales que la ASES mantiene con las Organizaciones de Cuidado Dirigido (</w:t>
      </w:r>
      <w:proofErr w:type="spellStart"/>
      <w:r w:rsidR="009D0E98" w:rsidRPr="00893F29">
        <w:rPr>
          <w:rFonts w:ascii="Book Antiqua" w:hAnsi="Book Antiqua"/>
          <w:lang w:val="es-PR"/>
        </w:rPr>
        <w:t>MCOs</w:t>
      </w:r>
      <w:proofErr w:type="spellEnd"/>
      <w:r w:rsidR="009D0E98" w:rsidRPr="00893F29">
        <w:rPr>
          <w:rFonts w:ascii="Book Antiqua" w:hAnsi="Book Antiqua"/>
          <w:lang w:val="es-PR"/>
        </w:rPr>
        <w:t xml:space="preserve">) para ofrecer servicios bajo el Plan Vital, cuya prima capitada se negocia considerando los servicios cubiertos y el riesgo asumido. </w:t>
      </w:r>
      <w:r w:rsidR="00F14474">
        <w:rPr>
          <w:rFonts w:ascii="Book Antiqua" w:hAnsi="Book Antiqua"/>
          <w:lang w:val="es-PR"/>
        </w:rPr>
        <w:t>Argumentó</w:t>
      </w:r>
      <w:r w:rsidR="003F328A">
        <w:rPr>
          <w:rFonts w:ascii="Book Antiqua" w:hAnsi="Book Antiqua"/>
          <w:lang w:val="es-PR"/>
        </w:rPr>
        <w:t>, que la</w:t>
      </w:r>
      <w:r w:rsidR="009D0E98" w:rsidRPr="00893F29">
        <w:rPr>
          <w:rFonts w:ascii="Book Antiqua" w:hAnsi="Book Antiqua"/>
          <w:lang w:val="es-PR"/>
        </w:rPr>
        <w:t xml:space="preserve"> imposición de un nuevo beneficio que no fue contemplado en los cálculos actuariales iniciales del contrato vigente podría comprometer el balance financiero del plan y requerir una revisión inmediata de tarifas, primas y estructuras de servicios, con efectos en cascada para los demás componentes de servicios ofrecidos a todos los beneficiarios. </w:t>
      </w:r>
    </w:p>
    <w:p w14:paraId="64599A6A" w14:textId="77777777" w:rsidR="00F536EA" w:rsidRPr="00893F29" w:rsidRDefault="00F536EA" w:rsidP="00893F29">
      <w:pPr>
        <w:pStyle w:val="NoSpacing"/>
        <w:spacing w:line="276" w:lineRule="auto"/>
        <w:jc w:val="both"/>
        <w:rPr>
          <w:rFonts w:ascii="Book Antiqua" w:hAnsi="Book Antiqua"/>
          <w:lang w:val="es-PR"/>
        </w:rPr>
      </w:pPr>
    </w:p>
    <w:p w14:paraId="57A8906C" w14:textId="224D4333" w:rsidR="009D0E98" w:rsidRPr="00893F29" w:rsidRDefault="006C6187" w:rsidP="00893F29">
      <w:pPr>
        <w:pStyle w:val="NoSpacing"/>
        <w:spacing w:line="276" w:lineRule="auto"/>
        <w:jc w:val="both"/>
        <w:rPr>
          <w:rFonts w:ascii="Book Antiqua" w:hAnsi="Book Antiqua"/>
          <w:lang w:val="es-PR"/>
        </w:rPr>
      </w:pPr>
      <w:r w:rsidRPr="00893F29">
        <w:rPr>
          <w:rFonts w:ascii="Book Antiqua" w:hAnsi="Book Antiqua"/>
          <w:lang w:val="es-PR"/>
        </w:rPr>
        <w:t>Sin embargo</w:t>
      </w:r>
      <w:r w:rsidR="009D0E98" w:rsidRPr="00893F29">
        <w:rPr>
          <w:rFonts w:ascii="Book Antiqua" w:hAnsi="Book Antiqua"/>
          <w:lang w:val="es-PR"/>
        </w:rPr>
        <w:t>, a pesar de que la ASES reconoce el valor clínico de la anestesia epidural y respeta el principio de autonomía de la mujer gestante para escoger entre alternativas disponibles de manejo del dolor, en el marco contractual y regulatorio actual, no contamos con los recursos presupuestarios ni con la autorización federal para incluir dicho procedimiento como parte de la cubierta del Plan Vital. Cualquier intento de hacerlo requeriría un análisis actuarial detallado para determinar el impacto fiscal, aprobación federal mediante SPA, y la asignación de los fondos estatales recurrentes para garantizar el pareo y la estabilidad financiera del Plan Vital.</w:t>
      </w:r>
    </w:p>
    <w:p w14:paraId="513CC4A1" w14:textId="77777777" w:rsidR="009D0E98" w:rsidRPr="00893F29" w:rsidRDefault="009D0E98" w:rsidP="00893F29">
      <w:pPr>
        <w:pStyle w:val="NoSpacing"/>
        <w:spacing w:line="276" w:lineRule="auto"/>
        <w:jc w:val="both"/>
        <w:rPr>
          <w:rFonts w:ascii="Book Antiqua" w:hAnsi="Book Antiqua"/>
          <w:lang w:val="es-PR"/>
        </w:rPr>
      </w:pPr>
    </w:p>
    <w:p w14:paraId="7AADB01E" w14:textId="5C114A40" w:rsidR="00C938DF" w:rsidRPr="00F536EA" w:rsidRDefault="00C938DF" w:rsidP="00F536EA">
      <w:pPr>
        <w:pStyle w:val="NoSpacing"/>
        <w:spacing w:line="276" w:lineRule="auto"/>
        <w:jc w:val="center"/>
        <w:rPr>
          <w:rFonts w:ascii="Book Antiqua" w:hAnsi="Book Antiqua"/>
          <w:b/>
          <w:bCs/>
          <w:lang w:val="es-PR"/>
        </w:rPr>
      </w:pPr>
      <w:r w:rsidRPr="00F536EA">
        <w:rPr>
          <w:rFonts w:ascii="Book Antiqua" w:hAnsi="Book Antiqua"/>
          <w:b/>
          <w:bCs/>
          <w:lang w:val="es-PR"/>
        </w:rPr>
        <w:t>OFICINA PROCURADOR DEL PACIENTE (OPP)</w:t>
      </w:r>
    </w:p>
    <w:p w14:paraId="12FC55C9" w14:textId="77777777" w:rsidR="00F536EA" w:rsidRDefault="00F536EA" w:rsidP="00893F29">
      <w:pPr>
        <w:pStyle w:val="NoSpacing"/>
        <w:spacing w:line="276" w:lineRule="auto"/>
        <w:jc w:val="both"/>
        <w:rPr>
          <w:rFonts w:ascii="Book Antiqua" w:hAnsi="Book Antiqua"/>
          <w:lang w:val="es-PR"/>
        </w:rPr>
      </w:pPr>
    </w:p>
    <w:p w14:paraId="28909660" w14:textId="2BA471F6" w:rsidR="00E514A3" w:rsidRDefault="00C938DF" w:rsidP="00893F29">
      <w:pPr>
        <w:pStyle w:val="NoSpacing"/>
        <w:spacing w:line="276" w:lineRule="auto"/>
        <w:jc w:val="both"/>
        <w:rPr>
          <w:rFonts w:ascii="Book Antiqua" w:hAnsi="Book Antiqua"/>
          <w:lang w:val="es-PR"/>
        </w:rPr>
      </w:pPr>
      <w:r w:rsidRPr="00893F29">
        <w:rPr>
          <w:rFonts w:ascii="Book Antiqua" w:hAnsi="Book Antiqua"/>
          <w:lang w:val="es-PR"/>
        </w:rPr>
        <w:t xml:space="preserve">Contando con la evaluación </w:t>
      </w:r>
      <w:r w:rsidR="00B24B0B">
        <w:rPr>
          <w:rFonts w:ascii="Book Antiqua" w:hAnsi="Book Antiqua"/>
          <w:lang w:val="es-PR"/>
        </w:rPr>
        <w:t xml:space="preserve">de la </w:t>
      </w:r>
      <w:r w:rsidRPr="00F536EA">
        <w:rPr>
          <w:rFonts w:ascii="Book Antiqua" w:hAnsi="Book Antiqua"/>
          <w:b/>
          <w:bCs/>
          <w:lang w:val="es-PR"/>
        </w:rPr>
        <w:t>Oficina del Procurador del Paciente (OPP)</w:t>
      </w:r>
      <w:r w:rsidRPr="00893F29">
        <w:rPr>
          <w:rFonts w:ascii="Book Antiqua" w:eastAsia="Times New Roman" w:hAnsi="Book Antiqua"/>
          <w:lang w:val="es-ES"/>
        </w:rPr>
        <w:t xml:space="preserve">, presentó su Memorial Explicativo por conducto de la </w:t>
      </w:r>
      <w:r w:rsidR="00600AAB" w:rsidRPr="00893F29">
        <w:rPr>
          <w:rFonts w:ascii="Book Antiqua" w:eastAsia="Times New Roman" w:hAnsi="Book Antiqua"/>
          <w:lang w:val="es-ES"/>
        </w:rPr>
        <w:t>Procuradora,</w:t>
      </w:r>
      <w:r w:rsidRPr="00893F29">
        <w:rPr>
          <w:rFonts w:ascii="Book Antiqua" w:eastAsia="Times New Roman" w:hAnsi="Book Antiqua"/>
          <w:lang w:val="es-ES"/>
        </w:rPr>
        <w:t xml:space="preserve"> </w:t>
      </w:r>
      <w:r w:rsidR="00600AAB" w:rsidRPr="00893F29">
        <w:rPr>
          <w:rFonts w:ascii="Book Antiqua" w:eastAsia="Times New Roman" w:hAnsi="Book Antiqua"/>
          <w:lang w:val="es-ES"/>
        </w:rPr>
        <w:t>Edna I. Díaz De Jesús</w:t>
      </w:r>
      <w:r w:rsidR="005B6F82">
        <w:rPr>
          <w:rFonts w:ascii="Book Antiqua" w:eastAsia="Times New Roman" w:hAnsi="Book Antiqua"/>
          <w:lang w:val="es-ES"/>
        </w:rPr>
        <w:t>.</w:t>
      </w:r>
      <w:r w:rsidR="00F14162" w:rsidRPr="00893F29">
        <w:rPr>
          <w:rFonts w:ascii="Book Antiqua" w:hAnsi="Book Antiqua"/>
          <w:lang w:val="es-PR"/>
        </w:rPr>
        <w:t xml:space="preserve"> </w:t>
      </w:r>
      <w:r w:rsidR="005B6F82">
        <w:rPr>
          <w:rFonts w:ascii="Book Antiqua" w:hAnsi="Book Antiqua"/>
          <w:lang w:val="es-PR"/>
        </w:rPr>
        <w:t>E</w:t>
      </w:r>
      <w:r w:rsidR="00F14162" w:rsidRPr="00893F29">
        <w:rPr>
          <w:rFonts w:ascii="Book Antiqua" w:hAnsi="Book Antiqua"/>
          <w:lang w:val="es-PR"/>
        </w:rPr>
        <w:t xml:space="preserve">n cumplimiento de su deber ministerial, presentó un análisis detallado sobre el </w:t>
      </w:r>
      <w:r w:rsidR="005B6F82">
        <w:rPr>
          <w:rFonts w:ascii="Book Antiqua" w:hAnsi="Book Antiqua"/>
          <w:lang w:val="es-PR"/>
        </w:rPr>
        <w:t>P. del S.</w:t>
      </w:r>
      <w:r w:rsidR="00F14162" w:rsidRPr="00893F29">
        <w:rPr>
          <w:rFonts w:ascii="Book Antiqua" w:hAnsi="Book Antiqua"/>
          <w:lang w:val="es-PR"/>
        </w:rPr>
        <w:t xml:space="preserve"> </w:t>
      </w:r>
      <w:r w:rsidR="00961E7E" w:rsidRPr="00893F29">
        <w:rPr>
          <w:rFonts w:ascii="Book Antiqua" w:hAnsi="Book Antiqua"/>
          <w:lang w:val="es-PR"/>
        </w:rPr>
        <w:t>472</w:t>
      </w:r>
      <w:r w:rsidR="005B6F82">
        <w:rPr>
          <w:rFonts w:ascii="Book Antiqua" w:hAnsi="Book Antiqua"/>
          <w:lang w:val="es-PR"/>
        </w:rPr>
        <w:t>. Subrayó, que d</w:t>
      </w:r>
      <w:r w:rsidR="00BE617E" w:rsidRPr="00893F29">
        <w:rPr>
          <w:rFonts w:ascii="Book Antiqua" w:hAnsi="Book Antiqua"/>
          <w:lang w:val="es-PR"/>
        </w:rPr>
        <w:t xml:space="preserve">esde su creación mediante la Ley 77-2013, la OPP ha tenido como misión principal velar por el acceso y la calidad de los servicios médicos que se ofrecen en Puerto Rico, con énfasis en la dignidad y el respeto hacia el paciente. A la luz de dicha </w:t>
      </w:r>
      <w:r w:rsidR="00BE617E" w:rsidRPr="00893F29">
        <w:rPr>
          <w:rFonts w:ascii="Book Antiqua" w:hAnsi="Book Antiqua"/>
          <w:lang w:val="es-PR"/>
        </w:rPr>
        <w:lastRenderedPageBreak/>
        <w:t xml:space="preserve">misión, la Oficina reconoció la pertinencia </w:t>
      </w:r>
      <w:r w:rsidR="005B6F82">
        <w:rPr>
          <w:rFonts w:ascii="Book Antiqua" w:hAnsi="Book Antiqua"/>
          <w:lang w:val="es-PR"/>
        </w:rPr>
        <w:t>de la medida objeto de evaluación</w:t>
      </w:r>
      <w:r w:rsidR="00BE617E" w:rsidRPr="00893F29">
        <w:rPr>
          <w:rFonts w:ascii="Book Antiqua" w:hAnsi="Book Antiqua"/>
          <w:lang w:val="es-PR"/>
        </w:rPr>
        <w:t xml:space="preserve"> y sostuvo que toda legislación orientada a ampliar los servicios de salud materna, particularmente en beneficio de poblaciones de escasos recursos, merece consideración prioritaria.</w:t>
      </w:r>
    </w:p>
    <w:p w14:paraId="760F9A65" w14:textId="77777777" w:rsidR="00F536EA" w:rsidRPr="00893F29" w:rsidRDefault="00F536EA" w:rsidP="00893F29">
      <w:pPr>
        <w:pStyle w:val="NoSpacing"/>
        <w:spacing w:line="276" w:lineRule="auto"/>
        <w:jc w:val="both"/>
        <w:rPr>
          <w:rFonts w:ascii="Book Antiqua" w:hAnsi="Book Antiqua"/>
          <w:lang w:val="es-PR"/>
        </w:rPr>
      </w:pPr>
    </w:p>
    <w:p w14:paraId="25FD84A7" w14:textId="2FE1AD69" w:rsidR="002B23C6" w:rsidRDefault="00F536EA" w:rsidP="00893F29">
      <w:pPr>
        <w:pStyle w:val="NoSpacing"/>
        <w:spacing w:line="276" w:lineRule="auto"/>
        <w:jc w:val="both"/>
        <w:rPr>
          <w:rFonts w:ascii="Book Antiqua" w:hAnsi="Book Antiqua"/>
          <w:lang w:val="es-PR"/>
        </w:rPr>
      </w:pPr>
      <w:r>
        <w:rPr>
          <w:rFonts w:ascii="Book Antiqua" w:hAnsi="Book Antiqua"/>
          <w:lang w:val="es-PR"/>
        </w:rPr>
        <w:t>L</w:t>
      </w:r>
      <w:r w:rsidR="00BE617E" w:rsidRPr="00893F29">
        <w:rPr>
          <w:rFonts w:ascii="Book Antiqua" w:hAnsi="Book Antiqua"/>
          <w:lang w:val="es-PR"/>
        </w:rPr>
        <w:t>a OPP destacó que, aunque la administración de anestesia epidural no se encuentra descrita expresamente como parte de los beneficios mínimos de la cubierta del Plan de Salud del Gobierno, actualmente se autoriza su uso por vía de excepción bajo las cláusulas contractuales vigentes de ASES</w:t>
      </w:r>
      <w:r w:rsidR="00BD4D09" w:rsidRPr="00893F29">
        <w:rPr>
          <w:rFonts w:ascii="Book Antiqua" w:hAnsi="Book Antiqua"/>
          <w:lang w:val="es-PR"/>
        </w:rPr>
        <w:t>.</w:t>
      </w:r>
      <w:r w:rsidR="00BE617E" w:rsidRPr="00893F29">
        <w:rPr>
          <w:rFonts w:ascii="Book Antiqua" w:hAnsi="Book Antiqua"/>
          <w:lang w:val="es-PR"/>
        </w:rPr>
        <w:t xml:space="preserve"> </w:t>
      </w:r>
      <w:r w:rsidR="00BD4D09" w:rsidRPr="00893F29">
        <w:rPr>
          <w:rFonts w:ascii="Book Antiqua" w:hAnsi="Book Antiqua"/>
          <w:lang w:val="es-PR"/>
        </w:rPr>
        <w:t>S</w:t>
      </w:r>
      <w:r w:rsidR="00BE617E" w:rsidRPr="00893F29">
        <w:rPr>
          <w:rFonts w:ascii="Book Antiqua" w:hAnsi="Book Antiqua"/>
          <w:lang w:val="es-PR"/>
        </w:rPr>
        <w:t>eñaló que</w:t>
      </w:r>
      <w:r w:rsidR="005B6F82">
        <w:rPr>
          <w:rFonts w:ascii="Book Antiqua" w:hAnsi="Book Antiqua"/>
          <w:lang w:val="es-PR"/>
        </w:rPr>
        <w:t>,</w:t>
      </w:r>
      <w:r w:rsidR="00BE617E" w:rsidRPr="00893F29">
        <w:rPr>
          <w:rFonts w:ascii="Book Antiqua" w:hAnsi="Book Antiqua"/>
          <w:lang w:val="es-PR"/>
        </w:rPr>
        <w:t xml:space="preserve"> el acceso efectivo a este procedimiento continúa limitado por el alto costo económico, lo que podría constituir una barrera para muchas mujeres puertorriqueñas.</w:t>
      </w:r>
    </w:p>
    <w:p w14:paraId="6FF1D517" w14:textId="77777777" w:rsidR="00F536EA" w:rsidRPr="00893F29" w:rsidRDefault="00F536EA" w:rsidP="00893F29">
      <w:pPr>
        <w:pStyle w:val="NoSpacing"/>
        <w:spacing w:line="276" w:lineRule="auto"/>
        <w:jc w:val="both"/>
        <w:rPr>
          <w:rFonts w:ascii="Book Antiqua" w:hAnsi="Book Antiqua"/>
          <w:lang w:val="es-PR"/>
        </w:rPr>
      </w:pPr>
    </w:p>
    <w:p w14:paraId="1F4C618D" w14:textId="77777777" w:rsidR="00A156EF" w:rsidRDefault="00BE617E" w:rsidP="00893F29">
      <w:pPr>
        <w:pStyle w:val="NoSpacing"/>
        <w:spacing w:line="276" w:lineRule="auto"/>
        <w:jc w:val="both"/>
        <w:rPr>
          <w:rFonts w:ascii="Book Antiqua" w:hAnsi="Book Antiqua"/>
          <w:lang w:val="es-PR"/>
        </w:rPr>
      </w:pPr>
      <w:r w:rsidRPr="00893F29">
        <w:rPr>
          <w:rFonts w:ascii="Book Antiqua" w:hAnsi="Book Antiqua"/>
          <w:lang w:val="es-PR"/>
        </w:rPr>
        <w:t>En cuanto a la experiencia en otros estados, señaló que jurisdicciones como Nueva York, California y Florida ya incluyen la anestesia epidural dentro de sus cubiertas médicas, lo cual ha generado una mayor aceptación entre las pacientes. En consecuencia, la OPP favoreció la inclusión formal y clara de dicho servicio en la legislación local como parte del esfuerzo por garantizar una atención más equitativa y moderna.</w:t>
      </w:r>
    </w:p>
    <w:p w14:paraId="57435943" w14:textId="50471D29" w:rsidR="002B23C6" w:rsidRDefault="00BE617E" w:rsidP="00893F29">
      <w:pPr>
        <w:pStyle w:val="NoSpacing"/>
        <w:spacing w:line="276" w:lineRule="auto"/>
        <w:jc w:val="both"/>
        <w:rPr>
          <w:rFonts w:ascii="Book Antiqua" w:hAnsi="Book Antiqua"/>
          <w:lang w:val="es-PR"/>
        </w:rPr>
      </w:pPr>
      <w:r w:rsidRPr="00893F29">
        <w:rPr>
          <w:rFonts w:ascii="Book Antiqua" w:hAnsi="Book Antiqua"/>
          <w:lang w:val="es-PR"/>
        </w:rPr>
        <w:br/>
        <w:t>No obstante, y como parte de su análisis integral, la Oficina también trajo a la atención de la Comisión la preocupación existente en cuanto a la escasez de anestesiólogos en Puerto Rico, lo cual podría representar un reto logístico significativo al momento de implementar la medida propuesta.</w:t>
      </w:r>
    </w:p>
    <w:p w14:paraId="3AAA6C63" w14:textId="77777777" w:rsidR="00F536EA" w:rsidRPr="00893F29" w:rsidRDefault="00F536EA" w:rsidP="00893F29">
      <w:pPr>
        <w:pStyle w:val="NoSpacing"/>
        <w:spacing w:line="276" w:lineRule="auto"/>
        <w:jc w:val="both"/>
        <w:rPr>
          <w:rFonts w:ascii="Book Antiqua" w:hAnsi="Book Antiqua"/>
          <w:lang w:val="es-PR"/>
        </w:rPr>
      </w:pPr>
    </w:p>
    <w:p w14:paraId="0E4223A0" w14:textId="34F28775" w:rsidR="002B23C6" w:rsidRDefault="00BE617E" w:rsidP="00893F29">
      <w:pPr>
        <w:pStyle w:val="NoSpacing"/>
        <w:spacing w:line="276" w:lineRule="auto"/>
        <w:jc w:val="both"/>
        <w:rPr>
          <w:rFonts w:ascii="Book Antiqua" w:hAnsi="Book Antiqua"/>
          <w:lang w:val="es-PR"/>
        </w:rPr>
      </w:pPr>
      <w:r w:rsidRPr="00893F29">
        <w:rPr>
          <w:rFonts w:ascii="Book Antiqua" w:hAnsi="Book Antiqua"/>
          <w:lang w:val="es-PR"/>
        </w:rPr>
        <w:t>Por consiguiente, aunque la OPP endosó la intención del proyecto y recomendó que toda paciente sea orientada por su médico sobre los riesgos y beneficios de este procedimiento antes del parto, concluyó su memorial expresando su deferencia a la posición institucional que la Administración de Seguros de Salud (ASES) presente respecto a esta medida, dada su autoridad primaria y su facultad delegada por ley para negociar, contratar y establecer los parámetros de cubiertas médicas.</w:t>
      </w:r>
    </w:p>
    <w:p w14:paraId="21522EB0" w14:textId="77777777" w:rsidR="00F14162" w:rsidRPr="00893F29" w:rsidRDefault="00F14162" w:rsidP="00893F29">
      <w:pPr>
        <w:pStyle w:val="NoSpacing"/>
        <w:spacing w:line="276" w:lineRule="auto"/>
        <w:jc w:val="both"/>
        <w:rPr>
          <w:rFonts w:ascii="Book Antiqua" w:hAnsi="Book Antiqua"/>
          <w:lang w:val="es-PR"/>
        </w:rPr>
      </w:pPr>
    </w:p>
    <w:p w14:paraId="2BDF7DBB" w14:textId="017CF335" w:rsidR="001C740A" w:rsidRPr="00F536EA" w:rsidRDefault="001C740A" w:rsidP="00F536EA">
      <w:pPr>
        <w:pStyle w:val="NoSpacing"/>
        <w:spacing w:line="276" w:lineRule="auto"/>
        <w:jc w:val="center"/>
        <w:rPr>
          <w:rFonts w:ascii="Book Antiqua" w:hAnsi="Book Antiqua"/>
          <w:b/>
          <w:bCs/>
          <w:lang w:val="es-PR"/>
        </w:rPr>
      </w:pPr>
      <w:r w:rsidRPr="00F536EA">
        <w:rPr>
          <w:rFonts w:ascii="Book Antiqua" w:hAnsi="Book Antiqua"/>
          <w:b/>
          <w:bCs/>
          <w:lang w:val="es-PR"/>
        </w:rPr>
        <w:t xml:space="preserve">COMISIONADO DE SEGUROS DE PUERTO RICO </w:t>
      </w:r>
      <w:r w:rsidR="00B72637" w:rsidRPr="00F536EA">
        <w:rPr>
          <w:rFonts w:ascii="Book Antiqua" w:hAnsi="Book Antiqua"/>
          <w:b/>
          <w:bCs/>
          <w:lang w:val="es-PR"/>
        </w:rPr>
        <w:t>(OCS)</w:t>
      </w:r>
    </w:p>
    <w:p w14:paraId="0F9100F9" w14:textId="77777777" w:rsidR="00400674" w:rsidRPr="00893F29" w:rsidRDefault="00400674" w:rsidP="00893F29">
      <w:pPr>
        <w:pStyle w:val="NoSpacing"/>
        <w:spacing w:line="276" w:lineRule="auto"/>
        <w:jc w:val="both"/>
        <w:rPr>
          <w:rFonts w:ascii="Book Antiqua" w:hAnsi="Book Antiqua"/>
          <w:lang w:val="es-PR"/>
        </w:rPr>
      </w:pPr>
    </w:p>
    <w:p w14:paraId="668FEA13" w14:textId="07DE8037" w:rsidR="000C0B55" w:rsidRDefault="00081FA3" w:rsidP="00893F29">
      <w:pPr>
        <w:pStyle w:val="NoSpacing"/>
        <w:spacing w:line="276" w:lineRule="auto"/>
        <w:jc w:val="both"/>
        <w:rPr>
          <w:rFonts w:ascii="Book Antiqua" w:hAnsi="Book Antiqua"/>
          <w:lang w:val="es-PR"/>
        </w:rPr>
      </w:pPr>
      <w:r>
        <w:rPr>
          <w:rFonts w:ascii="Book Antiqua" w:hAnsi="Book Antiqua"/>
          <w:lang w:val="es-PR"/>
        </w:rPr>
        <w:t>Además, esta Comisió</w:t>
      </w:r>
      <w:r w:rsidR="00E011F3">
        <w:rPr>
          <w:rFonts w:ascii="Book Antiqua" w:hAnsi="Book Antiqua"/>
          <w:lang w:val="es-PR"/>
        </w:rPr>
        <w:t>n</w:t>
      </w:r>
      <w:r>
        <w:rPr>
          <w:rFonts w:ascii="Book Antiqua" w:hAnsi="Book Antiqua"/>
          <w:lang w:val="es-PR"/>
        </w:rPr>
        <w:t xml:space="preserve"> examinó los comentarios presentados por</w:t>
      </w:r>
      <w:r w:rsidR="00400674" w:rsidRPr="00893F29">
        <w:rPr>
          <w:rFonts w:ascii="Book Antiqua" w:hAnsi="Book Antiqua"/>
          <w:lang w:val="es-PR"/>
        </w:rPr>
        <w:t xml:space="preserve"> </w:t>
      </w:r>
      <w:r w:rsidR="002B46CE">
        <w:rPr>
          <w:rFonts w:ascii="Book Antiqua" w:hAnsi="Book Antiqua"/>
          <w:lang w:val="es-PR"/>
        </w:rPr>
        <w:t>l</w:t>
      </w:r>
      <w:r w:rsidR="00400674" w:rsidRPr="00893F29">
        <w:rPr>
          <w:rFonts w:ascii="Book Antiqua" w:hAnsi="Book Antiqua"/>
          <w:lang w:val="es-PR"/>
        </w:rPr>
        <w:t xml:space="preserve">a </w:t>
      </w:r>
      <w:r w:rsidR="00D0567E" w:rsidRPr="0040197D">
        <w:rPr>
          <w:rFonts w:ascii="Book Antiqua" w:hAnsi="Book Antiqua"/>
          <w:b/>
          <w:bCs/>
          <w:lang w:val="es-PR"/>
        </w:rPr>
        <w:t xml:space="preserve">Oficina del </w:t>
      </w:r>
      <w:r w:rsidR="00400674" w:rsidRPr="0040197D">
        <w:rPr>
          <w:rFonts w:ascii="Book Antiqua" w:hAnsi="Book Antiqua"/>
          <w:b/>
          <w:bCs/>
          <w:lang w:val="es-PR"/>
        </w:rPr>
        <w:t>Comisionado de Seguros</w:t>
      </w:r>
      <w:r w:rsidR="0040197D" w:rsidRPr="0040197D">
        <w:rPr>
          <w:rFonts w:ascii="Book Antiqua" w:hAnsi="Book Antiqua"/>
          <w:b/>
          <w:bCs/>
          <w:lang w:val="es-PR"/>
        </w:rPr>
        <w:t xml:space="preserve"> (O</w:t>
      </w:r>
      <w:r>
        <w:rPr>
          <w:rFonts w:ascii="Book Antiqua" w:hAnsi="Book Antiqua"/>
          <w:b/>
          <w:bCs/>
          <w:lang w:val="es-PR"/>
        </w:rPr>
        <w:t>CS)</w:t>
      </w:r>
      <w:r w:rsidR="00B24B0B">
        <w:rPr>
          <w:rFonts w:ascii="Book Antiqua" w:eastAsia="Times New Roman" w:hAnsi="Book Antiqua"/>
          <w:lang w:val="es-ES"/>
        </w:rPr>
        <w:t xml:space="preserve">, </w:t>
      </w:r>
      <w:r w:rsidR="00400674" w:rsidRPr="00893F29">
        <w:rPr>
          <w:rFonts w:ascii="Book Antiqua" w:eastAsia="Times New Roman" w:hAnsi="Book Antiqua"/>
          <w:lang w:val="es-ES"/>
        </w:rPr>
        <w:t xml:space="preserve">por conducto de su </w:t>
      </w:r>
      <w:r w:rsidR="009676BE" w:rsidRPr="00893F29">
        <w:rPr>
          <w:rFonts w:ascii="Book Antiqua" w:eastAsia="Times New Roman" w:hAnsi="Book Antiqua"/>
          <w:lang w:val="es-ES"/>
        </w:rPr>
        <w:t>Comisionado,</w:t>
      </w:r>
      <w:r w:rsidR="00400674" w:rsidRPr="00893F29">
        <w:rPr>
          <w:rFonts w:ascii="Book Antiqua" w:eastAsia="Times New Roman" w:hAnsi="Book Antiqua"/>
          <w:lang w:val="es-ES"/>
        </w:rPr>
        <w:t xml:space="preserve"> </w:t>
      </w:r>
      <w:r w:rsidR="009676BE" w:rsidRPr="00893F29">
        <w:rPr>
          <w:rFonts w:ascii="Book Antiqua" w:eastAsia="Times New Roman" w:hAnsi="Book Antiqua"/>
          <w:lang w:val="es-ES"/>
        </w:rPr>
        <w:t>Alexander S. Adams Vega</w:t>
      </w:r>
      <w:r>
        <w:rPr>
          <w:rFonts w:ascii="Book Antiqua" w:eastAsia="Times New Roman" w:hAnsi="Book Antiqua"/>
          <w:lang w:val="es-ES"/>
        </w:rPr>
        <w:t>.</w:t>
      </w:r>
      <w:r w:rsidR="00400674" w:rsidRPr="00893F29">
        <w:rPr>
          <w:rFonts w:ascii="Book Antiqua" w:eastAsia="Times New Roman" w:hAnsi="Book Antiqua"/>
          <w:lang w:val="es-ES"/>
        </w:rPr>
        <w:t xml:space="preserve"> </w:t>
      </w:r>
      <w:r>
        <w:rPr>
          <w:rFonts w:ascii="Book Antiqua" w:hAnsi="Book Antiqua"/>
          <w:lang w:val="es-PR"/>
        </w:rPr>
        <w:t>E</w:t>
      </w:r>
      <w:r w:rsidR="000C0B55" w:rsidRPr="00893F29">
        <w:rPr>
          <w:rFonts w:ascii="Book Antiqua" w:hAnsi="Book Antiqua"/>
          <w:lang w:val="es-PR"/>
        </w:rPr>
        <w:t xml:space="preserve">n el ejercicio de su rol regulador y asesor, expresó </w:t>
      </w:r>
      <w:r>
        <w:rPr>
          <w:rFonts w:ascii="Book Antiqua" w:hAnsi="Book Antiqua"/>
          <w:lang w:val="es-PR"/>
        </w:rPr>
        <w:t>que esta piza legislativa</w:t>
      </w:r>
      <w:r w:rsidR="00180277">
        <w:rPr>
          <w:rFonts w:ascii="Book Antiqua" w:hAnsi="Book Antiqua"/>
          <w:lang w:val="es-PR"/>
        </w:rPr>
        <w:t xml:space="preserve"> </w:t>
      </w:r>
      <w:r w:rsidR="000C0B55" w:rsidRPr="00893F29">
        <w:rPr>
          <w:rFonts w:ascii="Book Antiqua" w:hAnsi="Book Antiqua"/>
          <w:lang w:val="es-PR"/>
        </w:rPr>
        <w:t>plantea una reflexión sustantiva sobre el acceso, la equidad y la adecuación de los servicios de salud materna en Puerto Rico.</w:t>
      </w:r>
    </w:p>
    <w:p w14:paraId="35854A61" w14:textId="77777777" w:rsidR="00F536EA" w:rsidRPr="00893F29" w:rsidRDefault="00F536EA" w:rsidP="00893F29">
      <w:pPr>
        <w:pStyle w:val="NoSpacing"/>
        <w:spacing w:line="276" w:lineRule="auto"/>
        <w:jc w:val="both"/>
        <w:rPr>
          <w:rFonts w:ascii="Book Antiqua" w:hAnsi="Book Antiqua"/>
          <w:lang w:val="es-PR"/>
        </w:rPr>
      </w:pPr>
    </w:p>
    <w:p w14:paraId="2C8E10D1" w14:textId="72944E9D" w:rsidR="000C0B55" w:rsidRDefault="000C0B55" w:rsidP="00893F29">
      <w:pPr>
        <w:pStyle w:val="NoSpacing"/>
        <w:spacing w:line="276" w:lineRule="auto"/>
        <w:jc w:val="both"/>
        <w:rPr>
          <w:rFonts w:ascii="Book Antiqua" w:hAnsi="Book Antiqua"/>
          <w:lang w:val="es-PR"/>
        </w:rPr>
      </w:pPr>
      <w:r w:rsidRPr="00893F29">
        <w:rPr>
          <w:rFonts w:ascii="Book Antiqua" w:hAnsi="Book Antiqua"/>
          <w:lang w:val="es-PR"/>
        </w:rPr>
        <w:lastRenderedPageBreak/>
        <w:t>En primer término, la OCS contextualiz</w:t>
      </w:r>
      <w:r w:rsidR="00180277">
        <w:rPr>
          <w:rFonts w:ascii="Book Antiqua" w:hAnsi="Book Antiqua"/>
          <w:lang w:val="es-PR"/>
        </w:rPr>
        <w:t>ó</w:t>
      </w:r>
      <w:r w:rsidRPr="00893F29">
        <w:rPr>
          <w:rFonts w:ascii="Book Antiqua" w:hAnsi="Book Antiqua"/>
          <w:lang w:val="es-PR"/>
        </w:rPr>
        <w:t xml:space="preserve"> la propuesta legislativa en relación con la Ley 72-1993, reconociendo que esta faculta a la Administración de Seguros de Salud de Puerto Rico (ASES) a negociar y administrar una cubierta amplia y con pocas exclusiones. Sin embargo, </w:t>
      </w:r>
      <w:r w:rsidR="009D10C3">
        <w:rPr>
          <w:rFonts w:ascii="Book Antiqua" w:hAnsi="Book Antiqua"/>
          <w:lang w:val="es-PR"/>
        </w:rPr>
        <w:t xml:space="preserve">acentuó que, </w:t>
      </w:r>
      <w:r w:rsidRPr="00893F29">
        <w:rPr>
          <w:rFonts w:ascii="Book Antiqua" w:hAnsi="Book Antiqua"/>
          <w:lang w:val="es-PR"/>
        </w:rPr>
        <w:t>actualmente, los servicios de anestesia epidural se encuentran excluidos expresamente de la Cubierta A del Plan Vital. E</w:t>
      </w:r>
      <w:r w:rsidR="004E24DB">
        <w:rPr>
          <w:rFonts w:ascii="Book Antiqua" w:hAnsi="Book Antiqua"/>
          <w:lang w:val="es-PR"/>
        </w:rPr>
        <w:t>xpuso, que e</w:t>
      </w:r>
      <w:r w:rsidRPr="00893F29">
        <w:rPr>
          <w:rFonts w:ascii="Book Antiqua" w:hAnsi="Book Antiqua"/>
          <w:lang w:val="es-PR"/>
        </w:rPr>
        <w:t>ste vacío en la cobertura impacta, de manera particular, a las mujeres de bajos ingresos, quienes dependen del sistema de salud público para atender sus necesidades durante el parto.</w:t>
      </w:r>
    </w:p>
    <w:p w14:paraId="5420DC92" w14:textId="77777777" w:rsidR="0040197D" w:rsidRPr="00893F29" w:rsidRDefault="0040197D" w:rsidP="00893F29">
      <w:pPr>
        <w:pStyle w:val="NoSpacing"/>
        <w:spacing w:line="276" w:lineRule="auto"/>
        <w:jc w:val="both"/>
        <w:rPr>
          <w:rFonts w:ascii="Book Antiqua" w:hAnsi="Book Antiqua"/>
          <w:lang w:val="es-PR"/>
        </w:rPr>
      </w:pPr>
    </w:p>
    <w:p w14:paraId="3B3034A3" w14:textId="77777777" w:rsidR="00BA47B9" w:rsidRDefault="000C0B55" w:rsidP="00893F29">
      <w:pPr>
        <w:pStyle w:val="NoSpacing"/>
        <w:spacing w:line="276" w:lineRule="auto"/>
        <w:jc w:val="both"/>
        <w:rPr>
          <w:rFonts w:ascii="Book Antiqua" w:hAnsi="Book Antiqua"/>
          <w:lang w:val="es-PR"/>
        </w:rPr>
      </w:pPr>
      <w:r w:rsidRPr="00893F29">
        <w:rPr>
          <w:rFonts w:ascii="Book Antiqua" w:hAnsi="Book Antiqua"/>
          <w:lang w:val="es-PR"/>
        </w:rPr>
        <w:t xml:space="preserve">De igual manera, el informe de la OCS </w:t>
      </w:r>
      <w:r w:rsidR="004E24DB">
        <w:rPr>
          <w:rFonts w:ascii="Book Antiqua" w:hAnsi="Book Antiqua"/>
          <w:lang w:val="es-PR"/>
        </w:rPr>
        <w:t>realizó</w:t>
      </w:r>
      <w:r w:rsidRPr="00893F29">
        <w:rPr>
          <w:rFonts w:ascii="Book Antiqua" w:hAnsi="Book Antiqua"/>
          <w:lang w:val="es-PR"/>
        </w:rPr>
        <w:t xml:space="preserve"> una mirada crítica sobre el estado actual de los seguros privados en Puerto Rico</w:t>
      </w:r>
      <w:r w:rsidR="004E24DB">
        <w:rPr>
          <w:rFonts w:ascii="Book Antiqua" w:hAnsi="Book Antiqua"/>
          <w:lang w:val="es-PR"/>
        </w:rPr>
        <w:t xml:space="preserve">. </w:t>
      </w:r>
      <w:r w:rsidR="00044399">
        <w:rPr>
          <w:rFonts w:ascii="Book Antiqua" w:hAnsi="Book Antiqua"/>
          <w:lang w:val="es-PR"/>
        </w:rPr>
        <w:t>Aseveró que, a</w:t>
      </w:r>
      <w:r w:rsidRPr="00893F29">
        <w:rPr>
          <w:rFonts w:ascii="Book Antiqua" w:hAnsi="Book Antiqua"/>
          <w:lang w:val="es-PR"/>
        </w:rPr>
        <w:t xml:space="preserve"> pesar de que algunos planes médicos del mercado de grupos grandes pueden ofrecer el beneficio de anestesia epidural, su inclusión depende de negociaciones específicas entre patronos y aseguradoras, lo que conlleva variabilidad en términos de acceso, copagos y condiciones de elegibilidad. Es decir, el alivio del dolor durante el parto continúa siendo, en muchos casos, un privilegio condicionado al tipo de plan médico adquirido y no un derecho garantizado por el sistema.</w:t>
      </w:r>
    </w:p>
    <w:p w14:paraId="265086FD" w14:textId="77777777" w:rsidR="00FB05B2" w:rsidRDefault="000C0B55" w:rsidP="00893F29">
      <w:pPr>
        <w:pStyle w:val="NoSpacing"/>
        <w:spacing w:line="276" w:lineRule="auto"/>
        <w:jc w:val="both"/>
        <w:rPr>
          <w:rFonts w:ascii="Book Antiqua" w:hAnsi="Book Antiqua"/>
          <w:lang w:val="es-PR"/>
        </w:rPr>
      </w:pPr>
      <w:r w:rsidRPr="00893F29">
        <w:rPr>
          <w:rFonts w:ascii="Book Antiqua" w:hAnsi="Book Antiqua"/>
          <w:lang w:val="es-PR"/>
        </w:rPr>
        <w:br/>
        <w:t xml:space="preserve">Por otro lado, el memorial argumenta, con base en literatura científica y datos clínicos, que el control del dolor obstétrico mediante anestesia epidural no solo tiene efectos positivos en la experiencia del parto, sino que también conlleva beneficios fisiológicos y psicológicos tanto para la madre como para el neonato. </w:t>
      </w:r>
      <w:r w:rsidR="00FB05B2">
        <w:rPr>
          <w:rFonts w:ascii="Book Antiqua" w:hAnsi="Book Antiqua"/>
          <w:lang w:val="es-PR"/>
        </w:rPr>
        <w:t>Comentó, que t</w:t>
      </w:r>
      <w:r w:rsidRPr="00893F29">
        <w:rPr>
          <w:rFonts w:ascii="Book Antiqua" w:hAnsi="Book Antiqua"/>
          <w:lang w:val="es-PR"/>
        </w:rPr>
        <w:t xml:space="preserve">al como destaca la </w:t>
      </w:r>
      <w:proofErr w:type="spellStart"/>
      <w:r w:rsidRPr="00893F29">
        <w:rPr>
          <w:rFonts w:ascii="Book Antiqua" w:hAnsi="Book Antiqua"/>
          <w:lang w:val="es-PR"/>
        </w:rPr>
        <w:t>Society</w:t>
      </w:r>
      <w:proofErr w:type="spellEnd"/>
      <w:r w:rsidRPr="00893F29">
        <w:rPr>
          <w:rFonts w:ascii="Book Antiqua" w:hAnsi="Book Antiqua"/>
          <w:lang w:val="es-PR"/>
        </w:rPr>
        <w:t xml:space="preserve"> </w:t>
      </w:r>
      <w:proofErr w:type="spellStart"/>
      <w:r w:rsidRPr="00893F29">
        <w:rPr>
          <w:rFonts w:ascii="Book Antiqua" w:hAnsi="Book Antiqua"/>
          <w:lang w:val="es-PR"/>
        </w:rPr>
        <w:t>of</w:t>
      </w:r>
      <w:proofErr w:type="spellEnd"/>
      <w:r w:rsidRPr="00893F29">
        <w:rPr>
          <w:rFonts w:ascii="Book Antiqua" w:hAnsi="Book Antiqua"/>
          <w:lang w:val="es-PR"/>
        </w:rPr>
        <w:t xml:space="preserve"> </w:t>
      </w:r>
      <w:proofErr w:type="spellStart"/>
      <w:r w:rsidRPr="00893F29">
        <w:rPr>
          <w:rFonts w:ascii="Book Antiqua" w:hAnsi="Book Antiqua"/>
          <w:lang w:val="es-PR"/>
        </w:rPr>
        <w:t>Obstetric</w:t>
      </w:r>
      <w:proofErr w:type="spellEnd"/>
      <w:r w:rsidRPr="00893F29">
        <w:rPr>
          <w:rFonts w:ascii="Book Antiqua" w:hAnsi="Book Antiqua"/>
          <w:lang w:val="es-PR"/>
        </w:rPr>
        <w:t xml:space="preserve"> </w:t>
      </w:r>
      <w:proofErr w:type="spellStart"/>
      <w:r w:rsidRPr="00893F29">
        <w:rPr>
          <w:rFonts w:ascii="Book Antiqua" w:hAnsi="Book Antiqua"/>
          <w:lang w:val="es-PR"/>
        </w:rPr>
        <w:t>Anaesthesia</w:t>
      </w:r>
      <w:proofErr w:type="spellEnd"/>
      <w:r w:rsidRPr="00893F29">
        <w:rPr>
          <w:rFonts w:ascii="Book Antiqua" w:hAnsi="Book Antiqua"/>
          <w:lang w:val="es-PR"/>
        </w:rPr>
        <w:t xml:space="preserve"> and </w:t>
      </w:r>
      <w:proofErr w:type="spellStart"/>
      <w:r w:rsidRPr="00893F29">
        <w:rPr>
          <w:rFonts w:ascii="Book Antiqua" w:hAnsi="Book Antiqua"/>
          <w:lang w:val="es-PR"/>
        </w:rPr>
        <w:t>Perinatology</w:t>
      </w:r>
      <w:proofErr w:type="spellEnd"/>
      <w:r w:rsidRPr="00893F29">
        <w:rPr>
          <w:rFonts w:ascii="Book Antiqua" w:hAnsi="Book Antiqua"/>
          <w:lang w:val="es-PR"/>
        </w:rPr>
        <w:t xml:space="preserve"> (SOAP), este procedimiento permite a la parturienta mantenerse alerta, descansar durante el proceso y participar activamente del nacimiento, reduciendo así el estrés y la posibilidad de complicaciones asociadas al dolor agudo.</w:t>
      </w:r>
    </w:p>
    <w:p w14:paraId="7C1003D6" w14:textId="4D9402FD" w:rsidR="000C0B55" w:rsidRDefault="000C0B55" w:rsidP="00893F29">
      <w:pPr>
        <w:pStyle w:val="NoSpacing"/>
        <w:spacing w:line="276" w:lineRule="auto"/>
        <w:jc w:val="both"/>
        <w:rPr>
          <w:rFonts w:ascii="Book Antiqua" w:hAnsi="Book Antiqua"/>
          <w:lang w:val="es-PR"/>
        </w:rPr>
      </w:pPr>
      <w:r w:rsidRPr="00893F29">
        <w:rPr>
          <w:rFonts w:ascii="Book Antiqua" w:hAnsi="Book Antiqua"/>
          <w:lang w:val="es-PR"/>
        </w:rPr>
        <w:br/>
        <w:t>En este contexto, la OCS valid</w:t>
      </w:r>
      <w:r w:rsidR="00FB05B2">
        <w:rPr>
          <w:rFonts w:ascii="Book Antiqua" w:hAnsi="Book Antiqua"/>
          <w:lang w:val="es-PR"/>
        </w:rPr>
        <w:t xml:space="preserve">ó </w:t>
      </w:r>
      <w:r w:rsidRPr="00893F29">
        <w:rPr>
          <w:rFonts w:ascii="Book Antiqua" w:hAnsi="Book Antiqua"/>
          <w:lang w:val="es-PR"/>
        </w:rPr>
        <w:t>la pertinencia de ampliar las alternativas de cubierta médica en Puerto Rico para el manejo del dolor obstétrico. No obstante, puntualiz</w:t>
      </w:r>
      <w:r w:rsidR="00FB05B2">
        <w:rPr>
          <w:rFonts w:ascii="Book Antiqua" w:hAnsi="Book Antiqua"/>
          <w:lang w:val="es-PR"/>
        </w:rPr>
        <w:t>ó</w:t>
      </w:r>
      <w:r w:rsidRPr="00893F29">
        <w:rPr>
          <w:rFonts w:ascii="Book Antiqua" w:hAnsi="Book Antiqua"/>
          <w:lang w:val="es-PR"/>
        </w:rPr>
        <w:t xml:space="preserve"> que cualquier intervención médica, como la anestesia epidural, debe ofrecerse desde un modelo de consentimiento informado, garantizando que las pacientes comprendan sus riesgos y beneficios en consulta directa con su equipo médico.</w:t>
      </w:r>
    </w:p>
    <w:p w14:paraId="15EDF164" w14:textId="77777777" w:rsidR="0040197D" w:rsidRPr="00893F29" w:rsidRDefault="0040197D" w:rsidP="00893F29">
      <w:pPr>
        <w:pStyle w:val="NoSpacing"/>
        <w:spacing w:line="276" w:lineRule="auto"/>
        <w:jc w:val="both"/>
        <w:rPr>
          <w:rFonts w:ascii="Book Antiqua" w:hAnsi="Book Antiqua"/>
          <w:lang w:val="es-PR"/>
        </w:rPr>
      </w:pPr>
    </w:p>
    <w:p w14:paraId="23AC3A25" w14:textId="77FD5A0E" w:rsidR="000C0B55" w:rsidRDefault="000C0B55" w:rsidP="00893F29">
      <w:pPr>
        <w:pStyle w:val="NoSpacing"/>
        <w:spacing w:line="276" w:lineRule="auto"/>
        <w:jc w:val="both"/>
        <w:rPr>
          <w:rFonts w:ascii="Book Antiqua" w:hAnsi="Book Antiqua"/>
          <w:lang w:val="es-PR"/>
        </w:rPr>
      </w:pPr>
      <w:r w:rsidRPr="00893F29">
        <w:rPr>
          <w:rFonts w:ascii="Book Antiqua" w:hAnsi="Book Antiqua"/>
          <w:lang w:val="es-PR"/>
        </w:rPr>
        <w:t xml:space="preserve">A modo de conclusión, la Oficina </w:t>
      </w:r>
      <w:r w:rsidR="00630124">
        <w:rPr>
          <w:rFonts w:ascii="Book Antiqua" w:hAnsi="Book Antiqua"/>
          <w:lang w:val="es-PR"/>
        </w:rPr>
        <w:t xml:space="preserve">del Comisionado de Seguros </w:t>
      </w:r>
      <w:r w:rsidRPr="00893F29">
        <w:rPr>
          <w:rFonts w:ascii="Book Antiqua" w:hAnsi="Book Antiqua"/>
          <w:lang w:val="es-PR"/>
        </w:rPr>
        <w:t>reconoc</w:t>
      </w:r>
      <w:r w:rsidR="006723DF">
        <w:rPr>
          <w:rFonts w:ascii="Book Antiqua" w:hAnsi="Book Antiqua"/>
          <w:lang w:val="es-PR"/>
        </w:rPr>
        <w:t>ió</w:t>
      </w:r>
      <w:r w:rsidRPr="00893F29">
        <w:rPr>
          <w:rFonts w:ascii="Book Antiqua" w:hAnsi="Book Antiqua"/>
          <w:lang w:val="es-PR"/>
        </w:rPr>
        <w:t xml:space="preserve"> el valor de la medida legislativa como parte de una política pública orientada al respeto de la dignidad de las mujeres, la equidad en el acceso a servicios de salud y la modernización del sistema </w:t>
      </w:r>
      <w:r w:rsidRPr="00893F29">
        <w:rPr>
          <w:rFonts w:ascii="Book Antiqua" w:hAnsi="Book Antiqua"/>
          <w:lang w:val="es-PR"/>
        </w:rPr>
        <w:lastRenderedPageBreak/>
        <w:t>de seguros médicos. Sin embargo, sin emitir un endoso categórico, invit</w:t>
      </w:r>
      <w:r w:rsidR="006723DF">
        <w:rPr>
          <w:rFonts w:ascii="Book Antiqua" w:hAnsi="Book Antiqua"/>
          <w:lang w:val="es-PR"/>
        </w:rPr>
        <w:t>ó</w:t>
      </w:r>
      <w:r w:rsidRPr="00893F29">
        <w:rPr>
          <w:rFonts w:ascii="Book Antiqua" w:hAnsi="Book Antiqua"/>
          <w:lang w:val="es-PR"/>
        </w:rPr>
        <w:t xml:space="preserve"> a continuar el análisis técnico y actuarial para evaluar la viabilidad de su implantación.</w:t>
      </w:r>
    </w:p>
    <w:p w14:paraId="4449619C" w14:textId="77777777" w:rsidR="0040197D" w:rsidRPr="00893F29" w:rsidRDefault="0040197D" w:rsidP="00893F29">
      <w:pPr>
        <w:pStyle w:val="NoSpacing"/>
        <w:spacing w:line="276" w:lineRule="auto"/>
        <w:jc w:val="both"/>
        <w:rPr>
          <w:rFonts w:ascii="Book Antiqua" w:hAnsi="Book Antiqua"/>
          <w:lang w:val="es-PR"/>
        </w:rPr>
      </w:pPr>
    </w:p>
    <w:p w14:paraId="2C84F455" w14:textId="5F5C2761" w:rsidR="00BD2077" w:rsidRPr="0040197D" w:rsidRDefault="00BD2077" w:rsidP="0040197D">
      <w:pPr>
        <w:pStyle w:val="NoSpacing"/>
        <w:spacing w:line="276" w:lineRule="auto"/>
        <w:jc w:val="center"/>
        <w:rPr>
          <w:rFonts w:ascii="Book Antiqua" w:hAnsi="Book Antiqua"/>
          <w:b/>
          <w:bCs/>
          <w:lang w:val="es-PR"/>
        </w:rPr>
      </w:pPr>
      <w:r w:rsidRPr="0040197D">
        <w:rPr>
          <w:rFonts w:ascii="Book Antiqua" w:hAnsi="Book Antiqua"/>
          <w:b/>
          <w:bCs/>
          <w:lang w:val="es-PR"/>
        </w:rPr>
        <w:t>ASOCIACIÓN MÉDICA DE PUERTO RICO</w:t>
      </w:r>
    </w:p>
    <w:p w14:paraId="7F1485CC" w14:textId="77777777" w:rsidR="0040197D" w:rsidRDefault="0040197D" w:rsidP="00893F29">
      <w:pPr>
        <w:pStyle w:val="NoSpacing"/>
        <w:spacing w:line="276" w:lineRule="auto"/>
        <w:jc w:val="both"/>
        <w:rPr>
          <w:rFonts w:ascii="Book Antiqua" w:hAnsi="Book Antiqua"/>
          <w:lang w:val="es-PR"/>
        </w:rPr>
      </w:pPr>
    </w:p>
    <w:p w14:paraId="163B9F65" w14:textId="555F9A8B" w:rsidR="00BD2077" w:rsidRPr="00893F29" w:rsidRDefault="00AA7A16" w:rsidP="00893F29">
      <w:pPr>
        <w:pStyle w:val="NoSpacing"/>
        <w:spacing w:line="276" w:lineRule="auto"/>
        <w:jc w:val="both"/>
        <w:rPr>
          <w:rFonts w:ascii="Book Antiqua" w:hAnsi="Book Antiqua"/>
          <w:lang w:val="es-PR"/>
        </w:rPr>
      </w:pPr>
      <w:r>
        <w:rPr>
          <w:rFonts w:ascii="Book Antiqua" w:hAnsi="Book Antiqua"/>
          <w:lang w:val="es-PR"/>
        </w:rPr>
        <w:t>La Comisión contó también con</w:t>
      </w:r>
      <w:r w:rsidR="00BD2077" w:rsidRPr="00893F29">
        <w:rPr>
          <w:rFonts w:ascii="Book Antiqua" w:hAnsi="Book Antiqua"/>
          <w:lang w:val="es-PR"/>
        </w:rPr>
        <w:t xml:space="preserve"> la evaluación de</w:t>
      </w:r>
      <w:r w:rsidR="00630124">
        <w:rPr>
          <w:rFonts w:ascii="Book Antiqua" w:hAnsi="Book Antiqua"/>
          <w:lang w:val="es-PR"/>
        </w:rPr>
        <w:t xml:space="preserve"> la </w:t>
      </w:r>
      <w:r w:rsidR="00BD2077" w:rsidRPr="0040197D">
        <w:rPr>
          <w:rFonts w:ascii="Book Antiqua" w:hAnsi="Book Antiqua"/>
          <w:b/>
          <w:bCs/>
          <w:lang w:val="es-PR"/>
        </w:rPr>
        <w:t>Asociaci</w:t>
      </w:r>
      <w:r>
        <w:rPr>
          <w:rFonts w:ascii="Book Antiqua" w:hAnsi="Book Antiqua"/>
          <w:b/>
          <w:bCs/>
          <w:lang w:val="es-PR"/>
        </w:rPr>
        <w:t>ó</w:t>
      </w:r>
      <w:r w:rsidR="00BD2077" w:rsidRPr="0040197D">
        <w:rPr>
          <w:rFonts w:ascii="Book Antiqua" w:hAnsi="Book Antiqua"/>
          <w:b/>
          <w:bCs/>
          <w:lang w:val="es-PR"/>
        </w:rPr>
        <w:t>n Médica de Puerto Rico</w:t>
      </w:r>
      <w:r w:rsidR="00BD2077" w:rsidRPr="00893F29">
        <w:rPr>
          <w:rFonts w:ascii="Book Antiqua" w:eastAsia="Times New Roman" w:hAnsi="Book Antiqua"/>
          <w:lang w:val="es-ES"/>
        </w:rPr>
        <w:t xml:space="preserve">, </w:t>
      </w:r>
      <w:r w:rsidR="00AA4C76">
        <w:rPr>
          <w:rFonts w:ascii="Book Antiqua" w:eastAsia="Times New Roman" w:hAnsi="Book Antiqua"/>
          <w:lang w:val="es-ES"/>
        </w:rPr>
        <w:t xml:space="preserve">quien </w:t>
      </w:r>
      <w:r w:rsidR="00BD2077" w:rsidRPr="00893F29">
        <w:rPr>
          <w:rFonts w:ascii="Book Antiqua" w:eastAsia="Times New Roman" w:hAnsi="Book Antiqua"/>
          <w:lang w:val="es-ES"/>
        </w:rPr>
        <w:t xml:space="preserve">presentó su Memorial Explicativo por conducto de su </w:t>
      </w:r>
      <w:proofErr w:type="gramStart"/>
      <w:r w:rsidR="00BD2077" w:rsidRPr="00893F29">
        <w:rPr>
          <w:rFonts w:ascii="Book Antiqua" w:eastAsia="Times New Roman" w:hAnsi="Book Antiqua"/>
          <w:lang w:val="es-ES"/>
        </w:rPr>
        <w:t>Presidente</w:t>
      </w:r>
      <w:proofErr w:type="gramEnd"/>
      <w:r w:rsidR="00BD2077" w:rsidRPr="00893F29">
        <w:rPr>
          <w:rFonts w:ascii="Book Antiqua" w:eastAsia="Times New Roman" w:hAnsi="Book Antiqua"/>
          <w:lang w:val="es-ES"/>
        </w:rPr>
        <w:t xml:space="preserve">, Yussef </w:t>
      </w:r>
      <w:proofErr w:type="spellStart"/>
      <w:r w:rsidR="00BD2077" w:rsidRPr="00893F29">
        <w:rPr>
          <w:rFonts w:ascii="Book Antiqua" w:eastAsia="Times New Roman" w:hAnsi="Book Antiqua"/>
          <w:lang w:val="es-ES"/>
        </w:rPr>
        <w:t>Galib</w:t>
      </w:r>
      <w:proofErr w:type="spellEnd"/>
      <w:r w:rsidR="00BD2077" w:rsidRPr="00893F29">
        <w:rPr>
          <w:rFonts w:ascii="Book Antiqua" w:eastAsia="Times New Roman" w:hAnsi="Book Antiqua"/>
          <w:lang w:val="es-ES"/>
        </w:rPr>
        <w:t xml:space="preserve">- </w:t>
      </w:r>
      <w:proofErr w:type="spellStart"/>
      <w:r w:rsidR="00BD2077" w:rsidRPr="00893F29">
        <w:rPr>
          <w:rFonts w:ascii="Book Antiqua" w:eastAsia="Times New Roman" w:hAnsi="Book Antiqua"/>
          <w:lang w:val="es-ES"/>
        </w:rPr>
        <w:t>Frangie</w:t>
      </w:r>
      <w:proofErr w:type="spellEnd"/>
      <w:r w:rsidR="00BD2077" w:rsidRPr="00893F29">
        <w:rPr>
          <w:rFonts w:ascii="Book Antiqua" w:eastAsia="Times New Roman" w:hAnsi="Book Antiqua"/>
          <w:lang w:val="es-ES"/>
        </w:rPr>
        <w:t xml:space="preserve"> Fiol </w:t>
      </w:r>
      <w:r w:rsidR="00AA4C76">
        <w:rPr>
          <w:rFonts w:ascii="Book Antiqua" w:hAnsi="Book Antiqua"/>
          <w:lang w:val="es-PR"/>
        </w:rPr>
        <w:t>expresándose a</w:t>
      </w:r>
      <w:r w:rsidR="00001C6E" w:rsidRPr="00893F29">
        <w:rPr>
          <w:rFonts w:ascii="Book Antiqua" w:hAnsi="Book Antiqua"/>
          <w:lang w:val="es-PR"/>
        </w:rPr>
        <w:t xml:space="preserve"> </w:t>
      </w:r>
      <w:r w:rsidR="00AB6B73" w:rsidRPr="00893F29">
        <w:rPr>
          <w:rFonts w:ascii="Book Antiqua" w:hAnsi="Book Antiqua"/>
          <w:lang w:val="es-PR"/>
        </w:rPr>
        <w:t>favor</w:t>
      </w:r>
      <w:r w:rsidR="00BD2077" w:rsidRPr="00893F29">
        <w:rPr>
          <w:rFonts w:ascii="Book Antiqua" w:hAnsi="Book Antiqua"/>
          <w:lang w:val="es-PR"/>
        </w:rPr>
        <w:t xml:space="preserve"> al </w:t>
      </w:r>
      <w:r w:rsidR="009A1F7F">
        <w:rPr>
          <w:rFonts w:ascii="Book Antiqua" w:hAnsi="Book Antiqua"/>
          <w:lang w:val="es-PR"/>
        </w:rPr>
        <w:t>P. del S.</w:t>
      </w:r>
      <w:r w:rsidR="00BD2077" w:rsidRPr="00893F29">
        <w:rPr>
          <w:rFonts w:ascii="Book Antiqua" w:hAnsi="Book Antiqua"/>
          <w:lang w:val="es-PR"/>
        </w:rPr>
        <w:t xml:space="preserve"> </w:t>
      </w:r>
      <w:r w:rsidR="00272EBA" w:rsidRPr="00893F29">
        <w:rPr>
          <w:rFonts w:ascii="Book Antiqua" w:hAnsi="Book Antiqua"/>
          <w:lang w:val="es-PR"/>
        </w:rPr>
        <w:t>472</w:t>
      </w:r>
      <w:r w:rsidR="00BD2077" w:rsidRPr="00893F29">
        <w:rPr>
          <w:rFonts w:ascii="Book Antiqua" w:hAnsi="Book Antiqua"/>
          <w:lang w:val="es-PR"/>
        </w:rPr>
        <w:t>.</w:t>
      </w:r>
    </w:p>
    <w:p w14:paraId="06E1CAAA" w14:textId="77777777" w:rsidR="00F36D65" w:rsidRPr="00893F29" w:rsidRDefault="00F36D65" w:rsidP="00893F29">
      <w:pPr>
        <w:pStyle w:val="NoSpacing"/>
        <w:spacing w:line="276" w:lineRule="auto"/>
        <w:jc w:val="both"/>
        <w:rPr>
          <w:rFonts w:ascii="Book Antiqua" w:hAnsi="Book Antiqua"/>
          <w:lang w:val="es-PR"/>
        </w:rPr>
      </w:pPr>
    </w:p>
    <w:p w14:paraId="2CCBE1A7" w14:textId="77BF3A9F" w:rsidR="006A2C8B" w:rsidRDefault="00F36D65" w:rsidP="00893F29">
      <w:pPr>
        <w:pStyle w:val="NoSpacing"/>
        <w:spacing w:line="276" w:lineRule="auto"/>
        <w:jc w:val="both"/>
        <w:rPr>
          <w:rFonts w:ascii="Book Antiqua" w:hAnsi="Book Antiqua"/>
          <w:lang w:val="es-PR"/>
        </w:rPr>
      </w:pPr>
      <w:r w:rsidRPr="00893F29">
        <w:rPr>
          <w:rFonts w:ascii="Book Antiqua" w:hAnsi="Book Antiqua"/>
          <w:lang w:val="es-PR"/>
        </w:rPr>
        <w:t>La Asociación Médica de Puerto Rico, en el ejercicio de su función representativa de la clase médica de</w:t>
      </w:r>
      <w:r w:rsidR="006A2C8B" w:rsidRPr="00893F29">
        <w:rPr>
          <w:rFonts w:ascii="Book Antiqua" w:hAnsi="Book Antiqua"/>
          <w:lang w:val="es-PR"/>
        </w:rPr>
        <w:t xml:space="preserve"> Puerto Rico</w:t>
      </w:r>
      <w:r w:rsidRPr="00893F29">
        <w:rPr>
          <w:rFonts w:ascii="Book Antiqua" w:hAnsi="Book Antiqua"/>
          <w:lang w:val="es-PR"/>
        </w:rPr>
        <w:t>, expresó su firme respaldo al P</w:t>
      </w:r>
      <w:r w:rsidR="00DF3707">
        <w:rPr>
          <w:rFonts w:ascii="Book Antiqua" w:hAnsi="Book Antiqua"/>
          <w:lang w:val="es-PR"/>
        </w:rPr>
        <w:t>. del S.</w:t>
      </w:r>
      <w:r w:rsidRPr="00893F29">
        <w:rPr>
          <w:rFonts w:ascii="Book Antiqua" w:hAnsi="Book Antiqua"/>
          <w:lang w:val="es-PR"/>
        </w:rPr>
        <w:t xml:space="preserve"> 472, el cual propone enmendar la Ley 72-1993 con el propósito de incluir, como parte de los beneficios mínimos de los planes de salud, la administración de anestesia epidural durante el parto. Desde una perspectiva médica, ética y de salud pública, la organización articul</w:t>
      </w:r>
      <w:r w:rsidR="00DF3707">
        <w:rPr>
          <w:rFonts w:ascii="Book Antiqua" w:hAnsi="Book Antiqua"/>
          <w:lang w:val="es-PR"/>
        </w:rPr>
        <w:t xml:space="preserve">ó </w:t>
      </w:r>
      <w:r w:rsidRPr="00893F29">
        <w:rPr>
          <w:rFonts w:ascii="Book Antiqua" w:hAnsi="Book Antiqua"/>
          <w:lang w:val="es-PR"/>
        </w:rPr>
        <w:t>una defensa clara de esta medida como una herramienta necesaria para garantizar un sistema de salud más justo y humanizado.</w:t>
      </w:r>
    </w:p>
    <w:p w14:paraId="1CA4EC21" w14:textId="77777777" w:rsidR="009A1F7F" w:rsidRPr="00893F29" w:rsidRDefault="009A1F7F" w:rsidP="00893F29">
      <w:pPr>
        <w:pStyle w:val="NoSpacing"/>
        <w:spacing w:line="276" w:lineRule="auto"/>
        <w:jc w:val="both"/>
        <w:rPr>
          <w:rFonts w:ascii="Book Antiqua" w:hAnsi="Book Antiqua"/>
          <w:lang w:val="es-PR"/>
        </w:rPr>
      </w:pPr>
    </w:p>
    <w:p w14:paraId="0EFDFC6A" w14:textId="0EEB5B07" w:rsidR="00C30ECF" w:rsidRPr="00893F29" w:rsidRDefault="00F36D65" w:rsidP="00893F29">
      <w:pPr>
        <w:pStyle w:val="NoSpacing"/>
        <w:spacing w:line="276" w:lineRule="auto"/>
        <w:jc w:val="both"/>
        <w:rPr>
          <w:rFonts w:ascii="Book Antiqua" w:hAnsi="Book Antiqua"/>
          <w:lang w:val="es-PR"/>
        </w:rPr>
      </w:pPr>
      <w:r w:rsidRPr="00893F29">
        <w:rPr>
          <w:rFonts w:ascii="Book Antiqua" w:hAnsi="Book Antiqua"/>
          <w:lang w:val="es-PR"/>
        </w:rPr>
        <w:t xml:space="preserve">En primer lugar, la Asociación resaltó la importancia fundamental de aliviar el sufrimiento físico durante el proceso del parto. Según </w:t>
      </w:r>
      <w:r w:rsidR="00DF3707" w:rsidRPr="00893F29">
        <w:rPr>
          <w:rFonts w:ascii="Book Antiqua" w:hAnsi="Book Antiqua"/>
          <w:lang w:val="es-PR"/>
        </w:rPr>
        <w:t>arguyó</w:t>
      </w:r>
      <w:r w:rsidRPr="00893F29">
        <w:rPr>
          <w:rFonts w:ascii="Book Antiqua" w:hAnsi="Book Antiqua"/>
          <w:lang w:val="es-PR"/>
        </w:rPr>
        <w:t xml:space="preserve">, el dolor intenso asociado al trabajo de parto no debe ser asumido como inevitable ni tolerado sin alternativas médicas eficaces. En este sentido, </w:t>
      </w:r>
      <w:r w:rsidR="00DF3707">
        <w:rPr>
          <w:rFonts w:ascii="Book Antiqua" w:hAnsi="Book Antiqua"/>
          <w:lang w:val="es-PR"/>
        </w:rPr>
        <w:t xml:space="preserve">planteó que </w:t>
      </w:r>
      <w:r w:rsidRPr="00893F29">
        <w:rPr>
          <w:rFonts w:ascii="Book Antiqua" w:hAnsi="Book Antiqua"/>
          <w:lang w:val="es-PR"/>
        </w:rPr>
        <w:t xml:space="preserve">la anestesia </w:t>
      </w:r>
      <w:r w:rsidR="006A2C8B" w:rsidRPr="00893F29">
        <w:rPr>
          <w:rFonts w:ascii="Book Antiqua" w:hAnsi="Book Antiqua"/>
          <w:lang w:val="es-PR"/>
        </w:rPr>
        <w:t>epidural avalada</w:t>
      </w:r>
      <w:r w:rsidRPr="00893F29">
        <w:rPr>
          <w:rFonts w:ascii="Book Antiqua" w:hAnsi="Book Antiqua"/>
          <w:lang w:val="es-PR"/>
        </w:rPr>
        <w:t xml:space="preserve"> por entidades como el Colegio Americano de Obstetras y Ginecólogos constituye una opción terapéutica segura, efectiva y clínicamente indicada para muchas gestantes. Por ende, </w:t>
      </w:r>
      <w:r w:rsidR="008B7FEC">
        <w:rPr>
          <w:rFonts w:ascii="Book Antiqua" w:hAnsi="Book Antiqua"/>
          <w:lang w:val="es-PR"/>
        </w:rPr>
        <w:t xml:space="preserve">afirmó que </w:t>
      </w:r>
      <w:r w:rsidRPr="00893F29">
        <w:rPr>
          <w:rFonts w:ascii="Book Antiqua" w:hAnsi="Book Antiqua"/>
          <w:lang w:val="es-PR"/>
        </w:rPr>
        <w:t>su acceso no debe depender de la capacidad económica de la paciente, sino ser reconocido como un componente esencial de la atención obstétrica moderna.</w:t>
      </w:r>
    </w:p>
    <w:p w14:paraId="45DBB318" w14:textId="3B017749" w:rsidR="00F36D65" w:rsidRDefault="00F36D65" w:rsidP="00893F29">
      <w:pPr>
        <w:pStyle w:val="NoSpacing"/>
        <w:spacing w:line="276" w:lineRule="auto"/>
        <w:jc w:val="both"/>
        <w:rPr>
          <w:rFonts w:ascii="Book Antiqua" w:hAnsi="Book Antiqua"/>
          <w:lang w:val="es-PR"/>
        </w:rPr>
      </w:pPr>
      <w:r w:rsidRPr="00893F29">
        <w:rPr>
          <w:rFonts w:ascii="Book Antiqua" w:hAnsi="Book Antiqua"/>
          <w:lang w:val="es-PR"/>
        </w:rPr>
        <w:br/>
        <w:t>Asimismo, enfatizó la problemática de inequidad que actualmente permea en el sistema de seguros de salud en Puerto Rico</w:t>
      </w:r>
      <w:r w:rsidR="008B7FEC">
        <w:rPr>
          <w:rFonts w:ascii="Book Antiqua" w:hAnsi="Book Antiqua"/>
          <w:lang w:val="es-PR"/>
        </w:rPr>
        <w:t>, donde a</w:t>
      </w:r>
      <w:r w:rsidRPr="00893F29">
        <w:rPr>
          <w:rFonts w:ascii="Book Antiqua" w:hAnsi="Book Antiqua"/>
          <w:lang w:val="es-PR"/>
        </w:rPr>
        <w:t xml:space="preserve"> diferencia de múltiples estados de la nación estadounidense, </w:t>
      </w:r>
      <w:r w:rsidR="008B7FEC">
        <w:rPr>
          <w:rFonts w:ascii="Book Antiqua" w:hAnsi="Book Antiqua"/>
          <w:lang w:val="es-PR"/>
        </w:rPr>
        <w:t>que</w:t>
      </w:r>
      <w:r w:rsidRPr="00893F29">
        <w:rPr>
          <w:rFonts w:ascii="Book Antiqua" w:hAnsi="Book Antiqua"/>
          <w:lang w:val="es-PR"/>
        </w:rPr>
        <w:t xml:space="preserve"> Medicaid y planes privados incluyen la anestesia epidural como parte de sus beneficios, en la isla dicha cobertura está expresamente excluida. </w:t>
      </w:r>
      <w:r w:rsidR="002817F2">
        <w:rPr>
          <w:rFonts w:ascii="Book Antiqua" w:hAnsi="Book Antiqua"/>
          <w:lang w:val="es-PR"/>
        </w:rPr>
        <w:t>Recalcó, que e</w:t>
      </w:r>
      <w:r w:rsidRPr="00893F29">
        <w:rPr>
          <w:rFonts w:ascii="Book Antiqua" w:hAnsi="Book Antiqua"/>
          <w:lang w:val="es-PR"/>
        </w:rPr>
        <w:t>sta omisión afecta desproporcionadamente a mujeres de bajos ingresos, generando una brecha inaceptable en el acceso al alivio del dolor y a una atención digna.</w:t>
      </w:r>
      <w:r w:rsidRPr="00893F29">
        <w:rPr>
          <w:rFonts w:ascii="Book Antiqua" w:hAnsi="Book Antiqua"/>
          <w:lang w:val="es-PR"/>
        </w:rPr>
        <w:br/>
      </w:r>
      <w:r w:rsidRPr="00893F29">
        <w:rPr>
          <w:rFonts w:ascii="Book Antiqua" w:hAnsi="Book Antiqua"/>
          <w:lang w:val="es-PR"/>
        </w:rPr>
        <w:br/>
        <w:t xml:space="preserve">Desde una óptica de derechos humanos y justicia social, la Asociación </w:t>
      </w:r>
      <w:r w:rsidR="003F0CCB">
        <w:rPr>
          <w:rFonts w:ascii="Book Antiqua" w:hAnsi="Book Antiqua"/>
          <w:lang w:val="es-PR"/>
        </w:rPr>
        <w:t>denunci</w:t>
      </w:r>
      <w:r w:rsidRPr="00893F29">
        <w:rPr>
          <w:rFonts w:ascii="Book Antiqua" w:hAnsi="Book Antiqua"/>
          <w:lang w:val="es-PR"/>
        </w:rPr>
        <w:t xml:space="preserve">ó que garantizar esta cobertura es coherente con el principio de autonomía de las pacientes y con el deber del Estado de promover la calidad en la atención médica. </w:t>
      </w:r>
      <w:r w:rsidR="004B7851">
        <w:rPr>
          <w:rFonts w:ascii="Book Antiqua" w:hAnsi="Book Antiqua"/>
          <w:lang w:val="es-PR"/>
        </w:rPr>
        <w:t>Esboz</w:t>
      </w:r>
      <w:r w:rsidR="003F0CCB">
        <w:rPr>
          <w:rFonts w:ascii="Book Antiqua" w:hAnsi="Book Antiqua"/>
          <w:lang w:val="es-PR"/>
        </w:rPr>
        <w:t xml:space="preserve">ó que, </w:t>
      </w:r>
      <w:r w:rsidRPr="00893F29">
        <w:rPr>
          <w:rFonts w:ascii="Book Antiqua" w:hAnsi="Book Antiqua"/>
          <w:lang w:val="es-PR"/>
        </w:rPr>
        <w:t xml:space="preserve">la exclusión de la anestesia epidural no solo contraviene las mejores prácticas clínicas </w:t>
      </w:r>
      <w:r w:rsidRPr="00893F29">
        <w:rPr>
          <w:rFonts w:ascii="Book Antiqua" w:hAnsi="Book Antiqua"/>
          <w:lang w:val="es-PR"/>
        </w:rPr>
        <w:lastRenderedPageBreak/>
        <w:t>internacionales, sino que perpetúa un modelo de atención que desatiende el sufrimiento evitable y reduce la experiencia del parto a un proceso meramente fisiológico, desprovisto de cuidado integral.</w:t>
      </w:r>
    </w:p>
    <w:p w14:paraId="620F8BCA" w14:textId="77777777" w:rsidR="009A1F7F" w:rsidRPr="00893F29" w:rsidRDefault="009A1F7F" w:rsidP="00893F29">
      <w:pPr>
        <w:pStyle w:val="NoSpacing"/>
        <w:spacing w:line="276" w:lineRule="auto"/>
        <w:jc w:val="both"/>
        <w:rPr>
          <w:rFonts w:ascii="Book Antiqua" w:hAnsi="Book Antiqua"/>
          <w:lang w:val="es-419"/>
        </w:rPr>
      </w:pPr>
    </w:p>
    <w:p w14:paraId="2EEAA664" w14:textId="2183DC6C" w:rsidR="00F36D65" w:rsidRDefault="00F36D65" w:rsidP="00893F29">
      <w:pPr>
        <w:pStyle w:val="NoSpacing"/>
        <w:spacing w:line="276" w:lineRule="auto"/>
        <w:jc w:val="both"/>
        <w:rPr>
          <w:rFonts w:ascii="Book Antiqua" w:hAnsi="Book Antiqua"/>
          <w:lang w:val="es-PR"/>
        </w:rPr>
      </w:pPr>
      <w:r w:rsidRPr="00893F29">
        <w:rPr>
          <w:rFonts w:ascii="Book Antiqua" w:hAnsi="Book Antiqua"/>
          <w:lang w:val="es-PR"/>
        </w:rPr>
        <w:t xml:space="preserve">Además, señaló el impacto positivo que la inclusión de este beneficio tendría en la salud pública, al contribuir a reducir el trauma obstétrico, mejorar los indicadores de salud </w:t>
      </w:r>
      <w:r w:rsidR="0074121F" w:rsidRPr="00893F29">
        <w:rPr>
          <w:rFonts w:ascii="Book Antiqua" w:hAnsi="Book Antiqua"/>
          <w:lang w:val="es-PR"/>
        </w:rPr>
        <w:t>materno infantil</w:t>
      </w:r>
      <w:r w:rsidRPr="00893F29">
        <w:rPr>
          <w:rFonts w:ascii="Book Antiqua" w:hAnsi="Book Antiqua"/>
          <w:lang w:val="es-PR"/>
        </w:rPr>
        <w:t xml:space="preserve"> y fortalecer la confianza de las mujeres en el sistema sanitario. </w:t>
      </w:r>
      <w:r w:rsidR="004B7851">
        <w:rPr>
          <w:rFonts w:ascii="Book Antiqua" w:hAnsi="Book Antiqua"/>
          <w:lang w:val="es-PR"/>
        </w:rPr>
        <w:t>La Asociación Médica es de la opinión que e</w:t>
      </w:r>
      <w:r w:rsidRPr="00893F29">
        <w:rPr>
          <w:rFonts w:ascii="Book Antiqua" w:hAnsi="Book Antiqua"/>
          <w:lang w:val="es-PR"/>
        </w:rPr>
        <w:t>sta intervención, más allá de un acto técnico, se convierte en una declaración de principios: toda mujer tiene derecho a una experiencia de parto segura, informada, libre de dolor innecesario y acorde con su dignidad.</w:t>
      </w:r>
    </w:p>
    <w:p w14:paraId="104BDE6E" w14:textId="77777777" w:rsidR="009A1F7F" w:rsidRPr="00893F29" w:rsidRDefault="009A1F7F" w:rsidP="00893F29">
      <w:pPr>
        <w:pStyle w:val="NoSpacing"/>
        <w:spacing w:line="276" w:lineRule="auto"/>
        <w:jc w:val="both"/>
        <w:rPr>
          <w:rFonts w:ascii="Book Antiqua" w:hAnsi="Book Antiqua"/>
          <w:lang w:val="es-PR"/>
        </w:rPr>
      </w:pPr>
    </w:p>
    <w:p w14:paraId="02F2A066" w14:textId="20B05215" w:rsidR="00F36D65" w:rsidRPr="00893F29" w:rsidRDefault="00F36D65" w:rsidP="00893F29">
      <w:pPr>
        <w:pStyle w:val="NoSpacing"/>
        <w:spacing w:line="276" w:lineRule="auto"/>
        <w:jc w:val="both"/>
        <w:rPr>
          <w:rFonts w:ascii="Book Antiqua" w:hAnsi="Book Antiqua"/>
          <w:lang w:val="es-PR"/>
        </w:rPr>
      </w:pPr>
      <w:r w:rsidRPr="00893F29">
        <w:rPr>
          <w:rFonts w:ascii="Book Antiqua" w:hAnsi="Book Antiqua"/>
          <w:lang w:val="es-PR"/>
        </w:rPr>
        <w:t xml:space="preserve">En su conclusión, la Asociación Médica reafirmó su compromiso con la salud, los derechos y el bienestar de las mujeres y personas gestantes en Puerto Rico. </w:t>
      </w:r>
      <w:r w:rsidR="00A5227B">
        <w:rPr>
          <w:rFonts w:ascii="Book Antiqua" w:hAnsi="Book Antiqua"/>
          <w:lang w:val="es-PR"/>
        </w:rPr>
        <w:t>Ex</w:t>
      </w:r>
      <w:r w:rsidR="00C471F4">
        <w:rPr>
          <w:rFonts w:ascii="Book Antiqua" w:hAnsi="Book Antiqua"/>
          <w:lang w:val="es-PR"/>
        </w:rPr>
        <w:t>hortó</w:t>
      </w:r>
      <w:r w:rsidRPr="00893F29">
        <w:rPr>
          <w:rFonts w:ascii="Book Antiqua" w:hAnsi="Book Antiqua"/>
          <w:lang w:val="es-PR"/>
        </w:rPr>
        <w:t xml:space="preserve"> a la Asamblea Legislativa a aprobar esta medida como una expresión tangible del respeto por la equidad en salud y la modernización del sistema de seguros médicos de</w:t>
      </w:r>
      <w:r w:rsidR="00190D1C" w:rsidRPr="00893F29">
        <w:rPr>
          <w:rFonts w:ascii="Book Antiqua" w:hAnsi="Book Antiqua"/>
          <w:lang w:val="es-PR"/>
        </w:rPr>
        <w:t xml:space="preserve"> Puerto Rico</w:t>
      </w:r>
      <w:r w:rsidRPr="00893F29">
        <w:rPr>
          <w:rFonts w:ascii="Book Antiqua" w:hAnsi="Book Antiqua"/>
          <w:lang w:val="es-PR"/>
        </w:rPr>
        <w:t>.</w:t>
      </w:r>
    </w:p>
    <w:p w14:paraId="5185E9DB" w14:textId="77777777" w:rsidR="009639D2" w:rsidRPr="00893F29" w:rsidRDefault="009639D2" w:rsidP="00893F29">
      <w:pPr>
        <w:pStyle w:val="NoSpacing"/>
        <w:spacing w:line="276" w:lineRule="auto"/>
        <w:jc w:val="both"/>
        <w:rPr>
          <w:rFonts w:ascii="Book Antiqua" w:eastAsia="Times New Roman" w:hAnsi="Book Antiqua"/>
          <w:lang w:val="es-ES_tradnl"/>
        </w:rPr>
      </w:pPr>
    </w:p>
    <w:p w14:paraId="7CDA2690" w14:textId="0417CBD7" w:rsidR="00DC23D9" w:rsidRPr="009A1F7F" w:rsidRDefault="00DC23D9" w:rsidP="009A1F7F">
      <w:pPr>
        <w:pStyle w:val="NoSpacing"/>
        <w:spacing w:line="276" w:lineRule="auto"/>
        <w:jc w:val="center"/>
        <w:rPr>
          <w:rFonts w:ascii="Book Antiqua" w:eastAsia="Times New Roman" w:hAnsi="Book Antiqua"/>
          <w:b/>
          <w:bCs/>
          <w:lang w:val="es-ES_tradnl"/>
        </w:rPr>
      </w:pPr>
      <w:r w:rsidRPr="009A1F7F">
        <w:rPr>
          <w:rFonts w:ascii="Book Antiqua" w:eastAsia="Times New Roman" w:hAnsi="Book Antiqua"/>
          <w:b/>
          <w:bCs/>
          <w:lang w:val="es-ES_tradnl"/>
        </w:rPr>
        <w:t>HALLAZGOS</w:t>
      </w:r>
      <w:r w:rsidR="0083542C" w:rsidRPr="009A1F7F">
        <w:rPr>
          <w:rFonts w:ascii="Book Antiqua" w:eastAsia="Times New Roman" w:hAnsi="Book Antiqua"/>
          <w:b/>
          <w:bCs/>
          <w:lang w:val="es-ES_tradnl"/>
        </w:rPr>
        <w:t xml:space="preserve"> Y RECOMENDACIONES</w:t>
      </w:r>
    </w:p>
    <w:p w14:paraId="2F9B6D43" w14:textId="77777777" w:rsidR="003A4376" w:rsidRPr="00893F29" w:rsidRDefault="003A4376" w:rsidP="00893F29">
      <w:pPr>
        <w:pStyle w:val="NoSpacing"/>
        <w:spacing w:line="276" w:lineRule="auto"/>
        <w:jc w:val="both"/>
        <w:rPr>
          <w:rFonts w:ascii="Book Antiqua" w:eastAsia="Times New Roman" w:hAnsi="Book Antiqua"/>
          <w:lang w:val="es-ES_tradnl"/>
        </w:rPr>
      </w:pPr>
    </w:p>
    <w:p w14:paraId="4E2A1313" w14:textId="77777777" w:rsidR="00781A08" w:rsidRDefault="003A4376" w:rsidP="00893F29">
      <w:pPr>
        <w:pStyle w:val="NoSpacing"/>
        <w:spacing w:line="276" w:lineRule="auto"/>
        <w:jc w:val="both"/>
        <w:rPr>
          <w:rFonts w:ascii="Book Antiqua" w:hAnsi="Book Antiqua"/>
          <w:lang w:val="es-PR"/>
        </w:rPr>
      </w:pPr>
      <w:r w:rsidRPr="00893F29">
        <w:rPr>
          <w:rFonts w:ascii="Book Antiqua" w:hAnsi="Book Antiqua"/>
          <w:lang w:val="es-PR"/>
        </w:rPr>
        <w:t>El Proyecto del Senado 472 propone enmendar la Ley 72-1993 para requerir que la administración y utilización de la anestesia epidural durante el parto se incluyan como parte de los beneficios mínimos en los planes de salud del sector público y privado en Puerto Rico. Aunque la intención del proyecto es loable desde una perspectiva de derechos humanos y equidad en salud, el análisis integral de esta Comisión, sustentado en los memoriales recibidos, revela múltiples complicaciones técnicas, económicas y administrativas que imposibilitan su aprobación en los términos propuestos.</w:t>
      </w:r>
    </w:p>
    <w:p w14:paraId="096F8339" w14:textId="522973E3" w:rsidR="006C0E47" w:rsidRDefault="003A4376" w:rsidP="00893F29">
      <w:pPr>
        <w:pStyle w:val="NoSpacing"/>
        <w:spacing w:line="276" w:lineRule="auto"/>
        <w:jc w:val="both"/>
        <w:rPr>
          <w:rFonts w:ascii="Book Antiqua" w:hAnsi="Book Antiqua"/>
          <w:lang w:val="es-PR"/>
        </w:rPr>
      </w:pPr>
      <w:r w:rsidRPr="00893F29">
        <w:rPr>
          <w:rFonts w:ascii="Book Antiqua" w:hAnsi="Book Antiqua"/>
          <w:lang w:val="es-PR"/>
        </w:rPr>
        <w:br/>
        <w:t xml:space="preserve">Uno de los hallazgos centrales es que, conforme al análisis técnico presentado por la ASES, la anestesia epidural no forma parte de los beneficios mínimos actualmente cubiertos por el Plan Vital. Aunque se autoriza en casos excepcionales, su incorporación formal requeriría una reforma estructural en la cubierta del plan y su correspondiente validación a nivel federal. ASES fue enfática en destacar que cualquier modificación en los beneficios cubiertos por el Plan Vital requiere la enmienda del </w:t>
      </w:r>
      <w:proofErr w:type="spellStart"/>
      <w:r w:rsidRPr="00893F29">
        <w:rPr>
          <w:rFonts w:ascii="Book Antiqua" w:hAnsi="Book Antiqua"/>
          <w:lang w:val="es-PR"/>
        </w:rPr>
        <w:t>State</w:t>
      </w:r>
      <w:proofErr w:type="spellEnd"/>
      <w:r w:rsidRPr="00893F29">
        <w:rPr>
          <w:rFonts w:ascii="Book Antiqua" w:hAnsi="Book Antiqua"/>
          <w:lang w:val="es-PR"/>
        </w:rPr>
        <w:t xml:space="preserve"> Plan </w:t>
      </w:r>
      <w:r w:rsidR="00D2739B">
        <w:rPr>
          <w:rFonts w:ascii="Book Antiqua" w:hAnsi="Book Antiqua"/>
          <w:lang w:val="es-PR"/>
        </w:rPr>
        <w:t xml:space="preserve">de </w:t>
      </w:r>
      <w:r w:rsidRPr="00893F29">
        <w:rPr>
          <w:rFonts w:ascii="Book Antiqua" w:hAnsi="Book Antiqua"/>
          <w:lang w:val="es-PR"/>
        </w:rPr>
        <w:t>Medicaid, un proceso que implica revisión actuarial, justificación de sostenibilidad financiera y disponibilidad de pareo de fondos estatales.</w:t>
      </w:r>
    </w:p>
    <w:p w14:paraId="570A7872" w14:textId="1609C8F9" w:rsidR="003A4376" w:rsidRDefault="003A4376" w:rsidP="00893F29">
      <w:pPr>
        <w:pStyle w:val="NoSpacing"/>
        <w:spacing w:line="276" w:lineRule="auto"/>
        <w:jc w:val="both"/>
        <w:rPr>
          <w:rFonts w:ascii="Book Antiqua" w:hAnsi="Book Antiqua"/>
          <w:lang w:val="es-PR"/>
        </w:rPr>
      </w:pPr>
      <w:r w:rsidRPr="00893F29">
        <w:rPr>
          <w:rFonts w:ascii="Book Antiqua" w:hAnsi="Book Antiqua"/>
          <w:lang w:val="es-PR"/>
        </w:rPr>
        <w:br/>
        <w:t xml:space="preserve">Además, aprobar esta medida tendría un impacto económico significativo. Según ASES, incluir la anestesia epidural implicaría un aumento en las primas capitadas negociadas </w:t>
      </w:r>
      <w:r w:rsidRPr="00893F29">
        <w:rPr>
          <w:rFonts w:ascii="Book Antiqua" w:hAnsi="Book Antiqua"/>
          <w:lang w:val="es-PR"/>
        </w:rPr>
        <w:lastRenderedPageBreak/>
        <w:t>con las aseguradoras bajo el Plan Vital, lo cual afectaría los contratos vigentes y pondría en riesgo la estabilidad del sistema si no se asignan los fondos correspondientes. La Oficina del Procurador del Paciente (OPP) señaló otro obstáculo relevante: la escasez de anestesiólogos en la isla, lo que podría dificultar la implementación del servicio incluso si se resolvieran los aspectos económicos.</w:t>
      </w:r>
    </w:p>
    <w:p w14:paraId="3AE0F315" w14:textId="77777777" w:rsidR="009A1F7F" w:rsidRPr="00893F29" w:rsidRDefault="009A1F7F" w:rsidP="00893F29">
      <w:pPr>
        <w:pStyle w:val="NoSpacing"/>
        <w:spacing w:line="276" w:lineRule="auto"/>
        <w:jc w:val="both"/>
        <w:rPr>
          <w:rFonts w:ascii="Book Antiqua" w:hAnsi="Book Antiqua"/>
          <w:lang w:val="es-PR"/>
        </w:rPr>
      </w:pPr>
    </w:p>
    <w:p w14:paraId="07314CF8" w14:textId="5A0D3DBB" w:rsidR="003A4376" w:rsidRDefault="003A4376" w:rsidP="00893F29">
      <w:pPr>
        <w:pStyle w:val="NoSpacing"/>
        <w:spacing w:line="276" w:lineRule="auto"/>
        <w:jc w:val="both"/>
        <w:rPr>
          <w:rFonts w:ascii="Book Antiqua" w:hAnsi="Book Antiqua"/>
          <w:lang w:val="es-PR"/>
        </w:rPr>
      </w:pPr>
      <w:r w:rsidRPr="00893F29">
        <w:rPr>
          <w:rFonts w:ascii="Book Antiqua" w:hAnsi="Book Antiqua"/>
          <w:lang w:val="es-PR"/>
        </w:rPr>
        <w:t>Por su parte, la Oficina del Comisionado de Seguros advirtió sobre las disparidades existentes entre los seguros privados</w:t>
      </w:r>
      <w:r w:rsidR="00D602E5">
        <w:rPr>
          <w:rFonts w:ascii="Book Antiqua" w:hAnsi="Book Antiqua"/>
          <w:lang w:val="es-PR"/>
        </w:rPr>
        <w:t>, m</w:t>
      </w:r>
      <w:r w:rsidRPr="00893F29">
        <w:rPr>
          <w:rFonts w:ascii="Book Antiqua" w:hAnsi="Book Antiqua"/>
          <w:lang w:val="es-PR"/>
        </w:rPr>
        <w:t>ientras algunos planes incluyen la anestesia epidural como beneficio negociado, muchos otros la excluyen, lo que reproduce desigualdades en el acceso a cuidados de salud materna. La Asociación Médica de Puerto Rico, aunque respaldó la intención del proyecto desde una perspectiva clínica y de derechos, también reconoció que su implementación debe considerar la viabilidad financiera y la infraestructura médica existente.</w:t>
      </w:r>
    </w:p>
    <w:p w14:paraId="6B74F3C3" w14:textId="77777777" w:rsidR="009A1F7F" w:rsidRPr="00893F29" w:rsidRDefault="009A1F7F" w:rsidP="00893F29">
      <w:pPr>
        <w:pStyle w:val="NoSpacing"/>
        <w:spacing w:line="276" w:lineRule="auto"/>
        <w:jc w:val="both"/>
        <w:rPr>
          <w:rFonts w:ascii="Book Antiqua" w:hAnsi="Book Antiqua"/>
          <w:lang w:val="es-PR"/>
        </w:rPr>
      </w:pPr>
    </w:p>
    <w:p w14:paraId="62442E24" w14:textId="24002145" w:rsidR="003A4376" w:rsidRDefault="003A4376" w:rsidP="00893F29">
      <w:pPr>
        <w:pStyle w:val="NoSpacing"/>
        <w:spacing w:line="276" w:lineRule="auto"/>
        <w:jc w:val="both"/>
        <w:rPr>
          <w:rFonts w:ascii="Book Antiqua" w:hAnsi="Book Antiqua"/>
          <w:lang w:val="es-PR"/>
        </w:rPr>
      </w:pPr>
      <w:r w:rsidRPr="00893F29">
        <w:rPr>
          <w:rFonts w:ascii="Book Antiqua" w:hAnsi="Book Antiqua"/>
          <w:lang w:val="es-PR"/>
        </w:rPr>
        <w:t xml:space="preserve">Ante este panorama, esta Comisión </w:t>
      </w:r>
      <w:r w:rsidR="00D602E5">
        <w:rPr>
          <w:rFonts w:ascii="Book Antiqua" w:hAnsi="Book Antiqua"/>
          <w:lang w:val="es-PR"/>
        </w:rPr>
        <w:t xml:space="preserve">no </w:t>
      </w:r>
      <w:r w:rsidRPr="00893F29">
        <w:rPr>
          <w:rFonts w:ascii="Book Antiqua" w:hAnsi="Book Antiqua"/>
          <w:lang w:val="es-PR"/>
        </w:rPr>
        <w:t xml:space="preserve">recomienda </w:t>
      </w:r>
      <w:r w:rsidR="00D602E5">
        <w:rPr>
          <w:rFonts w:ascii="Book Antiqua" w:hAnsi="Book Antiqua"/>
          <w:lang w:val="es-PR"/>
        </w:rPr>
        <w:t>l</w:t>
      </w:r>
      <w:r w:rsidRPr="00893F29">
        <w:rPr>
          <w:rFonts w:ascii="Book Antiqua" w:hAnsi="Book Antiqua"/>
          <w:lang w:val="es-PR"/>
        </w:rPr>
        <w:t>a aprobación del P</w:t>
      </w:r>
      <w:r w:rsidR="00D602E5">
        <w:rPr>
          <w:rFonts w:ascii="Book Antiqua" w:hAnsi="Book Antiqua"/>
          <w:lang w:val="es-PR"/>
        </w:rPr>
        <w:t xml:space="preserve">. del </w:t>
      </w:r>
      <w:r w:rsidRPr="00893F29">
        <w:rPr>
          <w:rFonts w:ascii="Book Antiqua" w:hAnsi="Book Antiqua"/>
          <w:lang w:val="es-PR"/>
        </w:rPr>
        <w:t>S</w:t>
      </w:r>
      <w:r w:rsidR="00D602E5">
        <w:rPr>
          <w:rFonts w:ascii="Book Antiqua" w:hAnsi="Book Antiqua"/>
          <w:lang w:val="es-PR"/>
        </w:rPr>
        <w:t>.</w:t>
      </w:r>
      <w:r w:rsidRPr="00893F29">
        <w:rPr>
          <w:rFonts w:ascii="Book Antiqua" w:hAnsi="Book Antiqua"/>
          <w:lang w:val="es-PR"/>
        </w:rPr>
        <w:t xml:space="preserve"> 472 en sus términos actuales. </w:t>
      </w:r>
      <w:r w:rsidR="00F06AB3">
        <w:rPr>
          <w:rFonts w:ascii="Book Antiqua" w:hAnsi="Book Antiqua"/>
          <w:lang w:val="es-PR"/>
        </w:rPr>
        <w:t xml:space="preserve">Previo a aprobar una legislación de tal naturaleza, sería esencial que </w:t>
      </w:r>
      <w:r w:rsidRPr="00893F29">
        <w:rPr>
          <w:rFonts w:ascii="Book Antiqua" w:hAnsi="Book Antiqua"/>
          <w:lang w:val="es-PR"/>
        </w:rPr>
        <w:t xml:space="preserve">ASES y el Departamento de Salud realicen un estudio actuarial y fiscal exhaustivo para evaluar la viabilidad del beneficio. Asimismo, </w:t>
      </w:r>
      <w:r w:rsidR="00222E2A">
        <w:rPr>
          <w:rFonts w:ascii="Book Antiqua" w:hAnsi="Book Antiqua"/>
          <w:lang w:val="es-PR"/>
        </w:rPr>
        <w:t>sería necesario</w:t>
      </w:r>
      <w:r w:rsidRPr="00893F29">
        <w:rPr>
          <w:rFonts w:ascii="Book Antiqua" w:hAnsi="Book Antiqua"/>
          <w:lang w:val="es-PR"/>
        </w:rPr>
        <w:t xml:space="preserve"> priorizar la formación de anestesiólogos para atender la demanda que esta política pública implicaría.</w:t>
      </w:r>
    </w:p>
    <w:p w14:paraId="3FB087C8" w14:textId="77777777" w:rsidR="009A1F7F" w:rsidRPr="00893F29" w:rsidRDefault="009A1F7F" w:rsidP="00893F29">
      <w:pPr>
        <w:pStyle w:val="NoSpacing"/>
        <w:spacing w:line="276" w:lineRule="auto"/>
        <w:jc w:val="both"/>
        <w:rPr>
          <w:rFonts w:ascii="Book Antiqua" w:hAnsi="Book Antiqua"/>
          <w:lang w:val="es-PR"/>
        </w:rPr>
      </w:pPr>
    </w:p>
    <w:p w14:paraId="40B5E103" w14:textId="3C872957" w:rsidR="003A4376" w:rsidRPr="00893F29" w:rsidRDefault="003A4376" w:rsidP="00893F29">
      <w:pPr>
        <w:pStyle w:val="NoSpacing"/>
        <w:spacing w:line="276" w:lineRule="auto"/>
        <w:jc w:val="both"/>
        <w:rPr>
          <w:rFonts w:ascii="Book Antiqua" w:hAnsi="Book Antiqua"/>
          <w:lang w:val="es-PR"/>
        </w:rPr>
      </w:pPr>
      <w:r w:rsidRPr="00893F29">
        <w:rPr>
          <w:rFonts w:ascii="Book Antiqua" w:hAnsi="Book Antiqua"/>
          <w:lang w:val="es-PR"/>
        </w:rPr>
        <w:t xml:space="preserve">En </w:t>
      </w:r>
      <w:r w:rsidR="00474AB1">
        <w:rPr>
          <w:rFonts w:ascii="Book Antiqua" w:hAnsi="Book Antiqua"/>
          <w:lang w:val="es-PR"/>
        </w:rPr>
        <w:t>conclusión</w:t>
      </w:r>
      <w:r w:rsidRPr="00893F29">
        <w:rPr>
          <w:rFonts w:ascii="Book Antiqua" w:hAnsi="Book Antiqua"/>
          <w:lang w:val="es-PR"/>
        </w:rPr>
        <w:t>, aunque el Proyecto del Senado 472 persigue una meta digna y coherente con principios de justicia social, su adopción inmediata sin planificación fiscal, enmiendas regulatorias y garantía de recursos humanos conllevaría serios riesgos para la estabilidad del sistema de salud. Por estas razones, esta Comisión emite un informe negativo y no recomienda su aprobación.</w:t>
      </w:r>
    </w:p>
    <w:p w14:paraId="485A0670" w14:textId="77777777" w:rsidR="003A4376" w:rsidRDefault="003A4376" w:rsidP="009A1F7F">
      <w:pPr>
        <w:pStyle w:val="NoSpacing"/>
        <w:spacing w:line="276" w:lineRule="auto"/>
        <w:jc w:val="center"/>
        <w:rPr>
          <w:rFonts w:ascii="Book Antiqua" w:eastAsia="Times New Roman" w:hAnsi="Book Antiqua"/>
          <w:b/>
          <w:bCs/>
          <w:lang w:val="es-PR"/>
        </w:rPr>
      </w:pPr>
    </w:p>
    <w:p w14:paraId="2F3A2A81" w14:textId="77777777" w:rsidR="00474AB1" w:rsidRDefault="00474AB1" w:rsidP="009A1F7F">
      <w:pPr>
        <w:pStyle w:val="NoSpacing"/>
        <w:spacing w:line="276" w:lineRule="auto"/>
        <w:jc w:val="center"/>
        <w:rPr>
          <w:rFonts w:ascii="Book Antiqua" w:eastAsia="Times New Roman" w:hAnsi="Book Antiqua"/>
          <w:b/>
          <w:bCs/>
          <w:lang w:val="es-PR"/>
        </w:rPr>
      </w:pPr>
    </w:p>
    <w:p w14:paraId="16FACAD8" w14:textId="77777777" w:rsidR="00474AB1" w:rsidRDefault="00474AB1" w:rsidP="009A1F7F">
      <w:pPr>
        <w:pStyle w:val="NoSpacing"/>
        <w:spacing w:line="276" w:lineRule="auto"/>
        <w:jc w:val="center"/>
        <w:rPr>
          <w:rFonts w:ascii="Book Antiqua" w:eastAsia="Times New Roman" w:hAnsi="Book Antiqua"/>
          <w:b/>
          <w:bCs/>
          <w:lang w:val="es-PR"/>
        </w:rPr>
      </w:pPr>
    </w:p>
    <w:p w14:paraId="13AAD662" w14:textId="77777777" w:rsidR="00474AB1" w:rsidRDefault="00474AB1" w:rsidP="009A1F7F">
      <w:pPr>
        <w:pStyle w:val="NoSpacing"/>
        <w:spacing w:line="276" w:lineRule="auto"/>
        <w:jc w:val="center"/>
        <w:rPr>
          <w:rFonts w:ascii="Book Antiqua" w:eastAsia="Times New Roman" w:hAnsi="Book Antiqua"/>
          <w:b/>
          <w:bCs/>
          <w:lang w:val="es-PR"/>
        </w:rPr>
      </w:pPr>
    </w:p>
    <w:p w14:paraId="3EDD990F" w14:textId="77777777" w:rsidR="00474AB1" w:rsidRDefault="00474AB1" w:rsidP="009A1F7F">
      <w:pPr>
        <w:pStyle w:val="NoSpacing"/>
        <w:spacing w:line="276" w:lineRule="auto"/>
        <w:jc w:val="center"/>
        <w:rPr>
          <w:rFonts w:ascii="Book Antiqua" w:eastAsia="Times New Roman" w:hAnsi="Book Antiqua"/>
          <w:b/>
          <w:bCs/>
          <w:lang w:val="es-PR"/>
        </w:rPr>
      </w:pPr>
    </w:p>
    <w:p w14:paraId="4B898F8D" w14:textId="77777777" w:rsidR="00474AB1" w:rsidRDefault="00474AB1" w:rsidP="009A1F7F">
      <w:pPr>
        <w:pStyle w:val="NoSpacing"/>
        <w:spacing w:line="276" w:lineRule="auto"/>
        <w:jc w:val="center"/>
        <w:rPr>
          <w:rFonts w:ascii="Book Antiqua" w:eastAsia="Times New Roman" w:hAnsi="Book Antiqua"/>
          <w:b/>
          <w:bCs/>
          <w:lang w:val="es-PR"/>
        </w:rPr>
      </w:pPr>
    </w:p>
    <w:p w14:paraId="1345CA92" w14:textId="77777777" w:rsidR="00474AB1" w:rsidRDefault="00474AB1" w:rsidP="009A1F7F">
      <w:pPr>
        <w:pStyle w:val="NoSpacing"/>
        <w:spacing w:line="276" w:lineRule="auto"/>
        <w:jc w:val="center"/>
        <w:rPr>
          <w:rFonts w:ascii="Book Antiqua" w:eastAsia="Times New Roman" w:hAnsi="Book Antiqua"/>
          <w:b/>
          <w:bCs/>
          <w:lang w:val="es-PR"/>
        </w:rPr>
      </w:pPr>
    </w:p>
    <w:p w14:paraId="767EF8A8" w14:textId="77777777" w:rsidR="00474AB1" w:rsidRDefault="00474AB1" w:rsidP="009A1F7F">
      <w:pPr>
        <w:pStyle w:val="NoSpacing"/>
        <w:spacing w:line="276" w:lineRule="auto"/>
        <w:jc w:val="center"/>
        <w:rPr>
          <w:rFonts w:ascii="Book Antiqua" w:eastAsia="Times New Roman" w:hAnsi="Book Antiqua"/>
          <w:b/>
          <w:bCs/>
          <w:lang w:val="es-PR"/>
        </w:rPr>
      </w:pPr>
    </w:p>
    <w:p w14:paraId="70906A5F" w14:textId="77777777" w:rsidR="00474AB1" w:rsidRDefault="00474AB1" w:rsidP="009A1F7F">
      <w:pPr>
        <w:pStyle w:val="NoSpacing"/>
        <w:spacing w:line="276" w:lineRule="auto"/>
        <w:jc w:val="center"/>
        <w:rPr>
          <w:rFonts w:ascii="Book Antiqua" w:eastAsia="Times New Roman" w:hAnsi="Book Antiqua"/>
          <w:b/>
          <w:bCs/>
          <w:lang w:val="es-PR"/>
        </w:rPr>
      </w:pPr>
    </w:p>
    <w:p w14:paraId="10C61E0B" w14:textId="77777777" w:rsidR="00474AB1" w:rsidRDefault="00474AB1" w:rsidP="009A1F7F">
      <w:pPr>
        <w:pStyle w:val="NoSpacing"/>
        <w:spacing w:line="276" w:lineRule="auto"/>
        <w:jc w:val="center"/>
        <w:rPr>
          <w:rFonts w:ascii="Book Antiqua" w:eastAsia="Times New Roman" w:hAnsi="Book Antiqua"/>
          <w:b/>
          <w:bCs/>
          <w:lang w:val="es-PR"/>
        </w:rPr>
      </w:pPr>
    </w:p>
    <w:p w14:paraId="627E13C8" w14:textId="77777777" w:rsidR="00474AB1" w:rsidRDefault="00474AB1" w:rsidP="009A1F7F">
      <w:pPr>
        <w:pStyle w:val="NoSpacing"/>
        <w:spacing w:line="276" w:lineRule="auto"/>
        <w:jc w:val="center"/>
        <w:rPr>
          <w:rFonts w:ascii="Book Antiqua" w:eastAsia="Times New Roman" w:hAnsi="Book Antiqua"/>
          <w:b/>
          <w:bCs/>
          <w:lang w:val="es-PR"/>
        </w:rPr>
      </w:pPr>
    </w:p>
    <w:p w14:paraId="6E75E56C" w14:textId="77777777" w:rsidR="00474AB1" w:rsidRPr="009A1F7F" w:rsidRDefault="00474AB1" w:rsidP="009A1F7F">
      <w:pPr>
        <w:pStyle w:val="NoSpacing"/>
        <w:spacing w:line="276" w:lineRule="auto"/>
        <w:jc w:val="center"/>
        <w:rPr>
          <w:rFonts w:ascii="Book Antiqua" w:eastAsia="Times New Roman" w:hAnsi="Book Antiqua"/>
          <w:b/>
          <w:bCs/>
          <w:lang w:val="es-PR"/>
        </w:rPr>
      </w:pPr>
    </w:p>
    <w:p w14:paraId="2304453E" w14:textId="7123CAEC" w:rsidR="00044471" w:rsidRPr="009A1F7F" w:rsidRDefault="00426A07" w:rsidP="009A1F7F">
      <w:pPr>
        <w:pStyle w:val="NoSpacing"/>
        <w:spacing w:line="276" w:lineRule="auto"/>
        <w:jc w:val="center"/>
        <w:rPr>
          <w:rFonts w:ascii="Book Antiqua" w:eastAsia="Times New Roman" w:hAnsi="Book Antiqua"/>
          <w:b/>
          <w:bCs/>
          <w:lang w:val="es-ES"/>
        </w:rPr>
      </w:pPr>
      <w:r w:rsidRPr="009A1F7F">
        <w:rPr>
          <w:rFonts w:ascii="Book Antiqua" w:eastAsia="Times New Roman" w:hAnsi="Book Antiqua"/>
          <w:b/>
          <w:bCs/>
          <w:lang w:val="es-ES"/>
        </w:rPr>
        <w:lastRenderedPageBreak/>
        <w:t>CONCLUSIÓN</w:t>
      </w:r>
    </w:p>
    <w:p w14:paraId="24B8429B" w14:textId="77777777" w:rsidR="00B35A83" w:rsidRPr="00893F29" w:rsidRDefault="00B35A83" w:rsidP="00893F29">
      <w:pPr>
        <w:pStyle w:val="NoSpacing"/>
        <w:spacing w:line="276" w:lineRule="auto"/>
        <w:jc w:val="both"/>
        <w:rPr>
          <w:rFonts w:ascii="Book Antiqua" w:hAnsi="Book Antiqua"/>
          <w:lang w:val="es-ES"/>
        </w:rPr>
      </w:pPr>
    </w:p>
    <w:p w14:paraId="5E0268CB" w14:textId="5AABE14B" w:rsidR="00B35A83" w:rsidRPr="0074121F" w:rsidRDefault="00B35A83" w:rsidP="00893F29">
      <w:pPr>
        <w:pStyle w:val="NoSpacing"/>
        <w:spacing w:line="276" w:lineRule="auto"/>
        <w:jc w:val="both"/>
        <w:rPr>
          <w:rFonts w:ascii="Book Antiqua" w:eastAsia="Times New Roman" w:hAnsi="Book Antiqua"/>
          <w:lang w:val="es-PR"/>
        </w:rPr>
      </w:pPr>
      <w:r w:rsidRPr="00893F29">
        <w:rPr>
          <w:rFonts w:ascii="Book Antiqua" w:eastAsia="Times New Roman" w:hAnsi="Book Antiqua"/>
          <w:lang w:val="es-PR"/>
        </w:rPr>
        <w:t xml:space="preserve">POR TODO LO ANTES EXPUESTO, </w:t>
      </w:r>
      <w:r w:rsidRPr="00893F29">
        <w:rPr>
          <w:rFonts w:ascii="Book Antiqua" w:eastAsia="Times New Roman" w:hAnsi="Book Antiqua"/>
          <w:lang w:val="es-ES_tradnl"/>
        </w:rPr>
        <w:t>la Comisión de Salud del Senado de Puerto Rico</w:t>
      </w:r>
      <w:r w:rsidRPr="00893F29">
        <w:rPr>
          <w:rFonts w:ascii="Book Antiqua" w:eastAsia="Times New Roman" w:hAnsi="Book Antiqua"/>
          <w:lang w:val="es-PR"/>
        </w:rPr>
        <w:t xml:space="preserve">, luego de la consideración correspondiente, tiene a bien someter a este Alto Cuerpo su </w:t>
      </w:r>
      <w:r w:rsidRPr="009A1F7F">
        <w:rPr>
          <w:rFonts w:ascii="Book Antiqua" w:eastAsia="Times New Roman" w:hAnsi="Book Antiqua"/>
          <w:b/>
          <w:bCs/>
          <w:lang w:val="es-PR"/>
        </w:rPr>
        <w:t>Informe Negativo</w:t>
      </w:r>
      <w:r w:rsidRPr="00893F29">
        <w:rPr>
          <w:rFonts w:ascii="Book Antiqua" w:eastAsia="Times New Roman" w:hAnsi="Book Antiqua"/>
          <w:lang w:val="es-PR"/>
        </w:rPr>
        <w:t xml:space="preserve"> sobre el </w:t>
      </w:r>
      <w:r w:rsidRPr="009A1F7F">
        <w:rPr>
          <w:rFonts w:ascii="Book Antiqua" w:eastAsia="Times New Roman" w:hAnsi="Book Antiqua"/>
          <w:b/>
          <w:bCs/>
          <w:lang w:val="es-PR"/>
        </w:rPr>
        <w:t xml:space="preserve">P. del S. </w:t>
      </w:r>
      <w:r w:rsidR="00FC531B" w:rsidRPr="009A1F7F">
        <w:rPr>
          <w:rFonts w:ascii="Book Antiqua" w:eastAsia="Times New Roman" w:hAnsi="Book Antiqua"/>
          <w:b/>
          <w:bCs/>
          <w:lang w:val="es-PR"/>
        </w:rPr>
        <w:t>472</w:t>
      </w:r>
      <w:r w:rsidRPr="00893F29">
        <w:rPr>
          <w:rFonts w:ascii="Book Antiqua" w:eastAsia="Times New Roman" w:hAnsi="Book Antiqua"/>
          <w:lang w:val="es-PR"/>
        </w:rPr>
        <w:t xml:space="preserve">, </w:t>
      </w:r>
      <w:r w:rsidRPr="00EB4129">
        <w:rPr>
          <w:rFonts w:ascii="Book Antiqua" w:eastAsia="Times New Roman" w:hAnsi="Book Antiqua"/>
          <w:lang w:val="es-PR"/>
        </w:rPr>
        <w:t>No Recomendando</w:t>
      </w:r>
      <w:r w:rsidRPr="00893F29">
        <w:rPr>
          <w:rFonts w:ascii="Book Antiqua" w:eastAsia="Times New Roman" w:hAnsi="Book Antiqua"/>
          <w:lang w:val="es-PR"/>
        </w:rPr>
        <w:t xml:space="preserve"> su aprobación. </w:t>
      </w:r>
    </w:p>
    <w:p w14:paraId="1D7B2617" w14:textId="77777777" w:rsidR="00B35A83" w:rsidRPr="00893F29" w:rsidRDefault="00B35A83" w:rsidP="00893F29">
      <w:pPr>
        <w:pStyle w:val="NoSpacing"/>
        <w:spacing w:line="276" w:lineRule="auto"/>
        <w:jc w:val="both"/>
        <w:rPr>
          <w:rFonts w:ascii="Book Antiqua" w:hAnsi="Book Antiqua"/>
          <w:lang w:val="es-ES_tradnl"/>
        </w:rPr>
      </w:pPr>
    </w:p>
    <w:p w14:paraId="7E0FF49B" w14:textId="7A04D884" w:rsidR="00E616CD" w:rsidRPr="00893F29" w:rsidRDefault="00B35A83" w:rsidP="00893F29">
      <w:pPr>
        <w:pStyle w:val="NoSpacing"/>
        <w:spacing w:line="276" w:lineRule="auto"/>
        <w:jc w:val="both"/>
        <w:rPr>
          <w:rFonts w:ascii="Book Antiqua" w:hAnsi="Book Antiqua"/>
          <w:lang w:val="es-ES"/>
        </w:rPr>
      </w:pPr>
      <w:r w:rsidRPr="00893F29">
        <w:rPr>
          <w:rFonts w:ascii="Book Antiqua" w:hAnsi="Book Antiqua"/>
          <w:lang w:val="es-ES"/>
        </w:rPr>
        <w:t>Respetuosamente sometido,</w:t>
      </w:r>
    </w:p>
    <w:p w14:paraId="25CC768C" w14:textId="77777777" w:rsidR="00E616CD" w:rsidRDefault="00E616CD" w:rsidP="009A1F7F">
      <w:pPr>
        <w:pStyle w:val="NoSpacing"/>
        <w:rPr>
          <w:lang w:val="es-ES"/>
        </w:rPr>
      </w:pPr>
    </w:p>
    <w:p w14:paraId="3D4C68DC" w14:textId="77777777" w:rsidR="009A1F7F" w:rsidRDefault="009A1F7F" w:rsidP="009A1F7F">
      <w:pPr>
        <w:pStyle w:val="NoSpacing"/>
        <w:rPr>
          <w:lang w:val="es-ES"/>
        </w:rPr>
      </w:pPr>
    </w:p>
    <w:p w14:paraId="6A0D9A56" w14:textId="77777777" w:rsidR="009A1F7F" w:rsidRPr="00E616CD" w:rsidRDefault="009A1F7F" w:rsidP="009A1F7F">
      <w:pPr>
        <w:pStyle w:val="NoSpacing"/>
        <w:rPr>
          <w:lang w:val="es-ES"/>
        </w:rPr>
      </w:pPr>
    </w:p>
    <w:p w14:paraId="54EF6A93" w14:textId="27D2AB3F" w:rsidR="00E22516" w:rsidRPr="00E616CD" w:rsidRDefault="00AC628E" w:rsidP="00E616CD">
      <w:pPr>
        <w:spacing w:after="0" w:line="276" w:lineRule="auto"/>
        <w:jc w:val="both"/>
        <w:outlineLvl w:val="0"/>
        <w:rPr>
          <w:rFonts w:ascii="Book Antiqua" w:eastAsia="Batang" w:hAnsi="Book Antiqua" w:cs="Times New Roman"/>
          <w:b/>
          <w:sz w:val="24"/>
          <w:szCs w:val="24"/>
          <w:lang w:val="es-ES"/>
        </w:rPr>
      </w:pPr>
      <w:r>
        <w:rPr>
          <w:rFonts w:ascii="Book Antiqua" w:eastAsia="Batang" w:hAnsi="Book Antiqua" w:cs="Times New Roman"/>
          <w:b/>
          <w:sz w:val="24"/>
          <w:szCs w:val="24"/>
          <w:lang w:val="es-ES"/>
        </w:rPr>
        <w:t>Juan Oscar Morales</w:t>
      </w:r>
      <w:r w:rsidR="008720C8">
        <w:rPr>
          <w:rFonts w:ascii="Book Antiqua" w:eastAsia="Batang" w:hAnsi="Book Antiqua" w:cs="Times New Roman"/>
          <w:b/>
          <w:sz w:val="24"/>
          <w:szCs w:val="24"/>
          <w:lang w:val="es-ES"/>
        </w:rPr>
        <w:t xml:space="preserve"> Rodríguez</w:t>
      </w:r>
    </w:p>
    <w:p w14:paraId="7FD86F3A" w14:textId="77777777" w:rsidR="00E22516" w:rsidRPr="00E616CD" w:rsidRDefault="00E22516" w:rsidP="00E616CD">
      <w:pPr>
        <w:spacing w:after="0" w:line="276" w:lineRule="auto"/>
        <w:jc w:val="both"/>
        <w:rPr>
          <w:rFonts w:ascii="Book Antiqua" w:eastAsia="Batang" w:hAnsi="Book Antiqua" w:cs="Times New Roman"/>
          <w:sz w:val="24"/>
          <w:szCs w:val="24"/>
          <w:lang w:val="es-ES"/>
        </w:rPr>
      </w:pPr>
      <w:r w:rsidRPr="00E616CD">
        <w:rPr>
          <w:rFonts w:ascii="Book Antiqua" w:eastAsia="Batang" w:hAnsi="Book Antiqua" w:cs="Times New Roman"/>
          <w:sz w:val="24"/>
          <w:szCs w:val="24"/>
          <w:lang w:val="es-ES"/>
        </w:rPr>
        <w:t>Presidente</w:t>
      </w:r>
    </w:p>
    <w:p w14:paraId="4CA30EE5" w14:textId="3A25E759" w:rsidR="00A2416A" w:rsidRPr="009639D2" w:rsidRDefault="00E22516" w:rsidP="009639D2">
      <w:pPr>
        <w:spacing w:after="0" w:line="276" w:lineRule="auto"/>
        <w:jc w:val="both"/>
        <w:rPr>
          <w:rFonts w:ascii="Book Antiqua" w:eastAsia="Batang" w:hAnsi="Book Antiqua" w:cs="Times New Roman"/>
          <w:sz w:val="24"/>
          <w:szCs w:val="24"/>
          <w:lang w:val="es-ES_tradnl"/>
        </w:rPr>
      </w:pPr>
      <w:r w:rsidRPr="00E616CD">
        <w:rPr>
          <w:rFonts w:ascii="Book Antiqua" w:eastAsia="Batang" w:hAnsi="Book Antiqua" w:cs="Times New Roman"/>
          <w:sz w:val="24"/>
          <w:szCs w:val="24"/>
          <w:lang w:val="es-ES"/>
        </w:rPr>
        <w:t xml:space="preserve">Comisión de </w:t>
      </w:r>
      <w:r w:rsidR="00AC628E">
        <w:rPr>
          <w:rFonts w:ascii="Book Antiqua" w:eastAsia="Batang" w:hAnsi="Book Antiqua" w:cs="Times New Roman"/>
          <w:sz w:val="24"/>
          <w:szCs w:val="24"/>
          <w:lang w:val="es-ES"/>
        </w:rPr>
        <w:t>Salud</w:t>
      </w:r>
    </w:p>
    <w:sectPr w:rsidR="00A2416A" w:rsidRPr="009639D2" w:rsidSect="00426A07">
      <w:headerReference w:type="even" r:id="rId12"/>
      <w:headerReference w:type="default" r:id="rId13"/>
      <w:footerReference w:type="default" r:id="rId14"/>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B32A67" w14:textId="77777777" w:rsidR="00A642FB" w:rsidRDefault="00A642FB" w:rsidP="00426A07">
      <w:pPr>
        <w:spacing w:after="0" w:line="240" w:lineRule="auto"/>
      </w:pPr>
      <w:r>
        <w:separator/>
      </w:r>
    </w:p>
  </w:endnote>
  <w:endnote w:type="continuationSeparator" w:id="0">
    <w:p w14:paraId="570E2D98" w14:textId="77777777" w:rsidR="00A642FB" w:rsidRDefault="00A642FB" w:rsidP="00426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 w:name="ADLaM Display">
    <w:charset w:val="00"/>
    <w:family w:val="auto"/>
    <w:pitch w:val="variable"/>
    <w:sig w:usb0="8000206F" w:usb1="42000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255E1" w14:textId="7B857101" w:rsidR="00245CF4" w:rsidRDefault="00245CF4">
    <w:pPr>
      <w:pStyle w:val="Footer"/>
      <w:jc w:val="right"/>
    </w:pPr>
  </w:p>
  <w:p w14:paraId="65329F6B" w14:textId="77777777" w:rsidR="00245CF4" w:rsidRDefault="00245C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BC4481" w14:textId="77777777" w:rsidR="00A642FB" w:rsidRDefault="00A642FB" w:rsidP="00426A07">
      <w:pPr>
        <w:spacing w:after="0" w:line="240" w:lineRule="auto"/>
      </w:pPr>
      <w:r>
        <w:separator/>
      </w:r>
    </w:p>
  </w:footnote>
  <w:footnote w:type="continuationSeparator" w:id="0">
    <w:p w14:paraId="484F7B6B" w14:textId="77777777" w:rsidR="00A642FB" w:rsidRDefault="00A642FB" w:rsidP="00426A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DC170" w14:textId="77777777" w:rsidR="00970C8D" w:rsidRDefault="0076193A">
    <w:pPr>
      <w:pStyle w:val="Header"/>
    </w:pPr>
    <w:r>
      <w:rPr>
        <w:noProof/>
      </w:rPr>
      <mc:AlternateContent>
        <mc:Choice Requires="wps">
          <w:drawing>
            <wp:anchor distT="0" distB="0" distL="114300" distR="114300" simplePos="0" relativeHeight="251659264" behindDoc="1" locked="0" layoutInCell="0" allowOverlap="1" wp14:anchorId="5BF11A9A" wp14:editId="4B966B66">
              <wp:simplePos x="0" y="0"/>
              <wp:positionH relativeFrom="margin">
                <wp:align>center</wp:align>
              </wp:positionH>
              <wp:positionV relativeFrom="margin">
                <wp:align>center</wp:align>
              </wp:positionV>
              <wp:extent cx="5985510" cy="2393950"/>
              <wp:effectExtent l="0" t="1524000" r="0" b="13779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5510" cy="23939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1403D97" w14:textId="77777777" w:rsidR="00970C8D" w:rsidRDefault="0076193A" w:rsidP="00F65B1B">
                          <w:pPr>
                            <w:pStyle w:val="Title"/>
                            <w:spacing w:after="0"/>
                            <w:jc w:val="center"/>
                          </w:pPr>
                          <w:r>
                            <w:rPr>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BF11A9A" id="_x0000_t202" coordsize="21600,21600" o:spt="202" path="m,l,21600r21600,l21600,xe">
              <v:stroke joinstyle="miter"/>
              <v:path gradientshapeok="t" o:connecttype="rect"/>
            </v:shapetype>
            <v:shape id="Text Box 3" o:spid="_x0000_s1026" type="#_x0000_t202" style="position:absolute;margin-left:0;margin-top:0;width:471.3pt;height:188.5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" o:allowincell="f" filled="f" stroked="f">
              <v:stroke joinstyle="round"/>
              <o:lock v:ext="edit" shapetype="t"/>
              <v:textbox style="mso-fit-shape-to-text:t">
                <w:txbxContent>
                  <w:p w14:paraId="41403D97" w14:textId="77777777" w:rsidR="00970C8D" w:rsidRDefault="0076193A" w:rsidP="00F65B1B">
                    <w:pPr>
                      <w:pStyle w:val="Title"/>
                      <w:spacing w:after="0"/>
                      <w:jc w:val="center"/>
                    </w:pPr>
                    <w:r>
                      <w:rPr>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9993308"/>
      <w:docPartObj>
        <w:docPartGallery w:val="Page Numbers (Top of Page)"/>
        <w:docPartUnique/>
      </w:docPartObj>
    </w:sdtPr>
    <w:sdtEndPr>
      <w:rPr>
        <w:noProof/>
      </w:rPr>
    </w:sdtEndPr>
    <w:sdtContent>
      <w:p w14:paraId="51342AA9" w14:textId="3C48D19A" w:rsidR="00EA3604" w:rsidRPr="001C09CB" w:rsidRDefault="00EA3604">
        <w:pPr>
          <w:pStyle w:val="Header"/>
          <w:jc w:val="right"/>
          <w:rPr>
            <w:lang w:val="es-PR"/>
          </w:rPr>
        </w:pPr>
        <w:r>
          <w:fldChar w:fldCharType="begin"/>
        </w:r>
        <w:r w:rsidRPr="001C09CB">
          <w:rPr>
            <w:lang w:val="es-PR"/>
          </w:rPr>
          <w:instrText xml:space="preserve"> PAGE   \* MERGEFORMAT </w:instrText>
        </w:r>
        <w:r>
          <w:fldChar w:fldCharType="separate"/>
        </w:r>
        <w:r w:rsidRPr="001C09CB">
          <w:rPr>
            <w:noProof/>
            <w:lang w:val="es-PR"/>
          </w:rPr>
          <w:t>2</w:t>
        </w:r>
        <w:r>
          <w:rPr>
            <w:noProof/>
          </w:rPr>
          <w:fldChar w:fldCharType="end"/>
        </w:r>
      </w:p>
    </w:sdtContent>
  </w:sdt>
  <w:p w14:paraId="54EE4132" w14:textId="6B7B94F7" w:rsidR="00E22516" w:rsidRPr="00EE5266" w:rsidRDefault="00EA3604" w:rsidP="00DC6814">
    <w:pPr>
      <w:pStyle w:val="Header"/>
      <w:rPr>
        <w:rFonts w:ascii="Book Antiqua" w:hAnsi="Book Antiqua" w:cs="Arial"/>
        <w:b/>
        <w:bCs/>
        <w:sz w:val="20"/>
        <w:szCs w:val="20"/>
        <w:lang w:val="es-419"/>
      </w:rPr>
    </w:pPr>
    <w:r w:rsidRPr="00EE5266">
      <w:rPr>
        <w:rFonts w:ascii="Book Antiqua" w:hAnsi="Book Antiqua" w:cs="Arial"/>
        <w:b/>
        <w:bCs/>
        <w:sz w:val="20"/>
        <w:szCs w:val="20"/>
        <w:lang w:val="es-419"/>
      </w:rPr>
      <w:t xml:space="preserve">Comisión de </w:t>
    </w:r>
    <w:r w:rsidR="00EA7611">
      <w:rPr>
        <w:rFonts w:ascii="Book Antiqua" w:hAnsi="Book Antiqua" w:cs="Arial"/>
        <w:b/>
        <w:bCs/>
        <w:sz w:val="20"/>
        <w:szCs w:val="20"/>
        <w:lang w:val="es-419"/>
      </w:rPr>
      <w:t>Salud</w:t>
    </w:r>
  </w:p>
  <w:p w14:paraId="6B6FA937" w14:textId="47FDB702" w:rsidR="00EA3604" w:rsidRDefault="00EA3604" w:rsidP="00DC6814">
    <w:pPr>
      <w:pStyle w:val="Header"/>
      <w:pBdr>
        <w:bottom w:val="single" w:sz="12" w:space="1" w:color="auto"/>
      </w:pBdr>
      <w:rPr>
        <w:rFonts w:ascii="Book Antiqua" w:hAnsi="Book Antiqua" w:cs="Arial"/>
        <w:b/>
        <w:bCs/>
        <w:sz w:val="20"/>
        <w:szCs w:val="20"/>
        <w:lang w:val="es-419"/>
      </w:rPr>
    </w:pPr>
    <w:r w:rsidRPr="00EE5266">
      <w:rPr>
        <w:rFonts w:ascii="Book Antiqua" w:hAnsi="Book Antiqua" w:cs="Arial"/>
        <w:b/>
        <w:bCs/>
        <w:sz w:val="20"/>
        <w:szCs w:val="20"/>
        <w:lang w:val="es-419"/>
      </w:rPr>
      <w:t xml:space="preserve">Informe </w:t>
    </w:r>
    <w:r w:rsidR="00CA75DA">
      <w:rPr>
        <w:rFonts w:ascii="Book Antiqua" w:hAnsi="Book Antiqua" w:cs="Arial"/>
        <w:b/>
        <w:bCs/>
        <w:sz w:val="20"/>
        <w:szCs w:val="20"/>
        <w:lang w:val="es-419"/>
      </w:rPr>
      <w:t>Negativo</w:t>
    </w:r>
    <w:r w:rsidRPr="00EE5266">
      <w:rPr>
        <w:rFonts w:ascii="Book Antiqua" w:hAnsi="Book Antiqua" w:cs="Arial"/>
        <w:b/>
        <w:bCs/>
        <w:sz w:val="20"/>
        <w:szCs w:val="20"/>
        <w:lang w:val="es-419"/>
      </w:rPr>
      <w:t xml:space="preserve"> de</w:t>
    </w:r>
    <w:r w:rsidR="002C56FB">
      <w:rPr>
        <w:rFonts w:ascii="Book Antiqua" w:hAnsi="Book Antiqua" w:cs="Arial"/>
        <w:b/>
        <w:bCs/>
        <w:sz w:val="20"/>
        <w:szCs w:val="20"/>
        <w:lang w:val="es-419"/>
      </w:rPr>
      <w:t>l Proyecto</w:t>
    </w:r>
    <w:r w:rsidRPr="00EE5266">
      <w:rPr>
        <w:rFonts w:ascii="Book Antiqua" w:hAnsi="Book Antiqua" w:cs="Arial"/>
        <w:b/>
        <w:bCs/>
        <w:sz w:val="20"/>
        <w:szCs w:val="20"/>
        <w:lang w:val="es-419"/>
      </w:rPr>
      <w:t xml:space="preserve"> </w:t>
    </w:r>
    <w:r w:rsidR="00EA7611">
      <w:rPr>
        <w:rFonts w:ascii="Book Antiqua" w:hAnsi="Book Antiqua" w:cs="Arial"/>
        <w:b/>
        <w:bCs/>
        <w:sz w:val="20"/>
        <w:szCs w:val="20"/>
        <w:lang w:val="es-419"/>
      </w:rPr>
      <w:t xml:space="preserve">del Senado </w:t>
    </w:r>
    <w:r w:rsidR="00830152">
      <w:rPr>
        <w:rFonts w:ascii="Book Antiqua" w:hAnsi="Book Antiqua" w:cs="Arial"/>
        <w:b/>
        <w:bCs/>
        <w:sz w:val="20"/>
        <w:szCs w:val="20"/>
        <w:lang w:val="es-419"/>
      </w:rPr>
      <w:t>472</w:t>
    </w:r>
  </w:p>
  <w:p w14:paraId="236588BC" w14:textId="77777777" w:rsidR="00EE5266" w:rsidRPr="00EE5266" w:rsidRDefault="00EE5266" w:rsidP="00DC6814">
    <w:pPr>
      <w:pStyle w:val="Header"/>
      <w:rPr>
        <w:rFonts w:ascii="Book Antiqua" w:hAnsi="Book Antiqua" w:cs="Arial"/>
        <w:b/>
        <w:bCs/>
        <w:sz w:val="20"/>
        <w:szCs w:val="20"/>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65D7E"/>
    <w:multiLevelType w:val="multilevel"/>
    <w:tmpl w:val="35904A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15003B"/>
    <w:multiLevelType w:val="hybridMultilevel"/>
    <w:tmpl w:val="7840BD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D11B7D"/>
    <w:multiLevelType w:val="multilevel"/>
    <w:tmpl w:val="93BE7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2B3B19"/>
    <w:multiLevelType w:val="multilevel"/>
    <w:tmpl w:val="C6B009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6085B06"/>
    <w:multiLevelType w:val="hybridMultilevel"/>
    <w:tmpl w:val="7062C3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6CB7BF6"/>
    <w:multiLevelType w:val="multilevel"/>
    <w:tmpl w:val="CBF8825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5C7F47F4"/>
    <w:multiLevelType w:val="multilevel"/>
    <w:tmpl w:val="9B6E3A82"/>
    <w:lvl w:ilvl="0">
      <w:start w:val="1"/>
      <w:numFmt w:val="decimal"/>
      <w:lvlText w:val="%1."/>
      <w:lvlJc w:val="left"/>
      <w:pPr>
        <w:tabs>
          <w:tab w:val="num" w:pos="720"/>
        </w:tabs>
        <w:ind w:left="720" w:hanging="360"/>
      </w:pPr>
      <w:rPr>
        <w:i w:val="0"/>
        <w:iCs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3EE480B"/>
    <w:multiLevelType w:val="multilevel"/>
    <w:tmpl w:val="FF6C6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8872CF3"/>
    <w:multiLevelType w:val="hybridMultilevel"/>
    <w:tmpl w:val="2CCE3E6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9" w15:restartNumberingAfterBreak="0">
    <w:nsid w:val="79BF714A"/>
    <w:multiLevelType w:val="multilevel"/>
    <w:tmpl w:val="E8082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4750484">
    <w:abstractNumId w:val="6"/>
  </w:num>
  <w:num w:numId="2" w16cid:durableId="2020693400">
    <w:abstractNumId w:val="0"/>
  </w:num>
  <w:num w:numId="3" w16cid:durableId="587807769">
    <w:abstractNumId w:val="2"/>
  </w:num>
  <w:num w:numId="4" w16cid:durableId="965046320">
    <w:abstractNumId w:val="1"/>
  </w:num>
  <w:num w:numId="5" w16cid:durableId="96758950">
    <w:abstractNumId w:val="7"/>
  </w:num>
  <w:num w:numId="6" w16cid:durableId="1647588523">
    <w:abstractNumId w:val="9"/>
  </w:num>
  <w:num w:numId="7" w16cid:durableId="1210799447">
    <w:abstractNumId w:val="3"/>
  </w:num>
  <w:num w:numId="8" w16cid:durableId="59016716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79079603">
    <w:abstractNumId w:val="4"/>
  </w:num>
  <w:num w:numId="10" w16cid:durableId="18718423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A07"/>
    <w:rsid w:val="00001C6E"/>
    <w:rsid w:val="00002D0F"/>
    <w:rsid w:val="0001072B"/>
    <w:rsid w:val="0001165C"/>
    <w:rsid w:val="000134AC"/>
    <w:rsid w:val="00014B9B"/>
    <w:rsid w:val="000242EA"/>
    <w:rsid w:val="0002692C"/>
    <w:rsid w:val="00030561"/>
    <w:rsid w:val="00042970"/>
    <w:rsid w:val="00043484"/>
    <w:rsid w:val="00043D46"/>
    <w:rsid w:val="00044399"/>
    <w:rsid w:val="00044471"/>
    <w:rsid w:val="000505DD"/>
    <w:rsid w:val="00050C02"/>
    <w:rsid w:val="00052747"/>
    <w:rsid w:val="00057F13"/>
    <w:rsid w:val="00066032"/>
    <w:rsid w:val="000713DF"/>
    <w:rsid w:val="0007703B"/>
    <w:rsid w:val="000805C7"/>
    <w:rsid w:val="00081FA3"/>
    <w:rsid w:val="0008359E"/>
    <w:rsid w:val="0008420D"/>
    <w:rsid w:val="00084D50"/>
    <w:rsid w:val="000856A8"/>
    <w:rsid w:val="0009185C"/>
    <w:rsid w:val="00092360"/>
    <w:rsid w:val="00093400"/>
    <w:rsid w:val="00095D8D"/>
    <w:rsid w:val="000A2398"/>
    <w:rsid w:val="000B39D2"/>
    <w:rsid w:val="000B4F07"/>
    <w:rsid w:val="000B501C"/>
    <w:rsid w:val="000B7AE4"/>
    <w:rsid w:val="000C0B55"/>
    <w:rsid w:val="000C3F5C"/>
    <w:rsid w:val="000D2005"/>
    <w:rsid w:val="000E0970"/>
    <w:rsid w:val="000E2E23"/>
    <w:rsid w:val="000E3382"/>
    <w:rsid w:val="000E3667"/>
    <w:rsid w:val="000E655C"/>
    <w:rsid w:val="000F067D"/>
    <w:rsid w:val="000F1D84"/>
    <w:rsid w:val="000F2EA5"/>
    <w:rsid w:val="000F5C77"/>
    <w:rsid w:val="000F5E10"/>
    <w:rsid w:val="000F6D3C"/>
    <w:rsid w:val="00101BCE"/>
    <w:rsid w:val="00102103"/>
    <w:rsid w:val="0010782B"/>
    <w:rsid w:val="00107E83"/>
    <w:rsid w:val="00111529"/>
    <w:rsid w:val="00113BB8"/>
    <w:rsid w:val="00114466"/>
    <w:rsid w:val="00115431"/>
    <w:rsid w:val="0011567E"/>
    <w:rsid w:val="00116276"/>
    <w:rsid w:val="001218B9"/>
    <w:rsid w:val="00121C66"/>
    <w:rsid w:val="001221CA"/>
    <w:rsid w:val="00126B72"/>
    <w:rsid w:val="00131CEE"/>
    <w:rsid w:val="0013284B"/>
    <w:rsid w:val="0013303F"/>
    <w:rsid w:val="00135CEF"/>
    <w:rsid w:val="00136FD0"/>
    <w:rsid w:val="0014110C"/>
    <w:rsid w:val="00145D40"/>
    <w:rsid w:val="00150F0B"/>
    <w:rsid w:val="0015101A"/>
    <w:rsid w:val="00152468"/>
    <w:rsid w:val="0015296F"/>
    <w:rsid w:val="00156634"/>
    <w:rsid w:val="00157D56"/>
    <w:rsid w:val="00160466"/>
    <w:rsid w:val="0016187F"/>
    <w:rsid w:val="00162203"/>
    <w:rsid w:val="00163B7A"/>
    <w:rsid w:val="00171190"/>
    <w:rsid w:val="001752C0"/>
    <w:rsid w:val="001760F3"/>
    <w:rsid w:val="00180277"/>
    <w:rsid w:val="001826A5"/>
    <w:rsid w:val="00190D1C"/>
    <w:rsid w:val="00193880"/>
    <w:rsid w:val="001A2329"/>
    <w:rsid w:val="001A3EB3"/>
    <w:rsid w:val="001B7A9B"/>
    <w:rsid w:val="001C09CB"/>
    <w:rsid w:val="001C2355"/>
    <w:rsid w:val="001C3003"/>
    <w:rsid w:val="001C3557"/>
    <w:rsid w:val="001C740A"/>
    <w:rsid w:val="001D0047"/>
    <w:rsid w:val="001D4F2E"/>
    <w:rsid w:val="001E2E3F"/>
    <w:rsid w:val="001E3A2C"/>
    <w:rsid w:val="001E54F8"/>
    <w:rsid w:val="001E7A59"/>
    <w:rsid w:val="001F5B67"/>
    <w:rsid w:val="001F67A4"/>
    <w:rsid w:val="00203591"/>
    <w:rsid w:val="00205E8F"/>
    <w:rsid w:val="00211C12"/>
    <w:rsid w:val="002129CF"/>
    <w:rsid w:val="00213209"/>
    <w:rsid w:val="0021331E"/>
    <w:rsid w:val="00213CA9"/>
    <w:rsid w:val="00220153"/>
    <w:rsid w:val="00220B88"/>
    <w:rsid w:val="002219F9"/>
    <w:rsid w:val="00222E2A"/>
    <w:rsid w:val="00224265"/>
    <w:rsid w:val="002248B3"/>
    <w:rsid w:val="00227142"/>
    <w:rsid w:val="002275CA"/>
    <w:rsid w:val="00227D1A"/>
    <w:rsid w:val="0023195A"/>
    <w:rsid w:val="00242C88"/>
    <w:rsid w:val="0024559D"/>
    <w:rsid w:val="00245CF4"/>
    <w:rsid w:val="002475B2"/>
    <w:rsid w:val="00247889"/>
    <w:rsid w:val="002534C3"/>
    <w:rsid w:val="00254C72"/>
    <w:rsid w:val="00263BE3"/>
    <w:rsid w:val="00271172"/>
    <w:rsid w:val="00271566"/>
    <w:rsid w:val="00271C65"/>
    <w:rsid w:val="00272EBA"/>
    <w:rsid w:val="00272FCA"/>
    <w:rsid w:val="00275D30"/>
    <w:rsid w:val="002817F2"/>
    <w:rsid w:val="0028201F"/>
    <w:rsid w:val="00282398"/>
    <w:rsid w:val="00284DB0"/>
    <w:rsid w:val="002874A5"/>
    <w:rsid w:val="002A68F3"/>
    <w:rsid w:val="002B23C6"/>
    <w:rsid w:val="002B3256"/>
    <w:rsid w:val="002B46CE"/>
    <w:rsid w:val="002B7C37"/>
    <w:rsid w:val="002C56FB"/>
    <w:rsid w:val="002D2EE2"/>
    <w:rsid w:val="002E0F4B"/>
    <w:rsid w:val="002F5BAC"/>
    <w:rsid w:val="00300E8D"/>
    <w:rsid w:val="0030144D"/>
    <w:rsid w:val="003015EB"/>
    <w:rsid w:val="00303EFF"/>
    <w:rsid w:val="00305FAE"/>
    <w:rsid w:val="00311229"/>
    <w:rsid w:val="00315878"/>
    <w:rsid w:val="00324C4A"/>
    <w:rsid w:val="00325389"/>
    <w:rsid w:val="00330CD4"/>
    <w:rsid w:val="00331333"/>
    <w:rsid w:val="003322F6"/>
    <w:rsid w:val="00333415"/>
    <w:rsid w:val="00344ADE"/>
    <w:rsid w:val="003519AF"/>
    <w:rsid w:val="00354DC8"/>
    <w:rsid w:val="00355735"/>
    <w:rsid w:val="003608DB"/>
    <w:rsid w:val="003636FB"/>
    <w:rsid w:val="003641F0"/>
    <w:rsid w:val="00364E2E"/>
    <w:rsid w:val="0036586B"/>
    <w:rsid w:val="0036586D"/>
    <w:rsid w:val="00373B68"/>
    <w:rsid w:val="00374C7B"/>
    <w:rsid w:val="00376F48"/>
    <w:rsid w:val="00380BF3"/>
    <w:rsid w:val="0038786D"/>
    <w:rsid w:val="00387DF3"/>
    <w:rsid w:val="00390330"/>
    <w:rsid w:val="00392017"/>
    <w:rsid w:val="00396F91"/>
    <w:rsid w:val="003A065C"/>
    <w:rsid w:val="003A4376"/>
    <w:rsid w:val="003A7FAA"/>
    <w:rsid w:val="003C3936"/>
    <w:rsid w:val="003C39C8"/>
    <w:rsid w:val="003C3C95"/>
    <w:rsid w:val="003C460A"/>
    <w:rsid w:val="003C56D2"/>
    <w:rsid w:val="003D1330"/>
    <w:rsid w:val="003D2072"/>
    <w:rsid w:val="003E46E0"/>
    <w:rsid w:val="003E49DB"/>
    <w:rsid w:val="003F079D"/>
    <w:rsid w:val="003F0CCB"/>
    <w:rsid w:val="003F328A"/>
    <w:rsid w:val="003F6DCF"/>
    <w:rsid w:val="00400674"/>
    <w:rsid w:val="0040197D"/>
    <w:rsid w:val="00402457"/>
    <w:rsid w:val="00404525"/>
    <w:rsid w:val="00404AF1"/>
    <w:rsid w:val="004103CC"/>
    <w:rsid w:val="00412082"/>
    <w:rsid w:val="00414346"/>
    <w:rsid w:val="004165D6"/>
    <w:rsid w:val="004171FC"/>
    <w:rsid w:val="00423DD0"/>
    <w:rsid w:val="00426A07"/>
    <w:rsid w:val="0043323B"/>
    <w:rsid w:val="00434558"/>
    <w:rsid w:val="00440AB1"/>
    <w:rsid w:val="004430D4"/>
    <w:rsid w:val="00450B4B"/>
    <w:rsid w:val="00452209"/>
    <w:rsid w:val="00455C15"/>
    <w:rsid w:val="004565F3"/>
    <w:rsid w:val="00462DA2"/>
    <w:rsid w:val="00466829"/>
    <w:rsid w:val="0047020E"/>
    <w:rsid w:val="00470E5A"/>
    <w:rsid w:val="00471294"/>
    <w:rsid w:val="00474AB1"/>
    <w:rsid w:val="0048607F"/>
    <w:rsid w:val="004928DD"/>
    <w:rsid w:val="004A0E8E"/>
    <w:rsid w:val="004A4A6D"/>
    <w:rsid w:val="004A5B3F"/>
    <w:rsid w:val="004A5F11"/>
    <w:rsid w:val="004A699A"/>
    <w:rsid w:val="004A7531"/>
    <w:rsid w:val="004B0A89"/>
    <w:rsid w:val="004B38B6"/>
    <w:rsid w:val="004B3D9A"/>
    <w:rsid w:val="004B4833"/>
    <w:rsid w:val="004B6507"/>
    <w:rsid w:val="004B7851"/>
    <w:rsid w:val="004C1C8A"/>
    <w:rsid w:val="004C2432"/>
    <w:rsid w:val="004C256C"/>
    <w:rsid w:val="004C32B1"/>
    <w:rsid w:val="004D5AF9"/>
    <w:rsid w:val="004D6303"/>
    <w:rsid w:val="004D7748"/>
    <w:rsid w:val="004E24DB"/>
    <w:rsid w:val="004E2F02"/>
    <w:rsid w:val="004F05D2"/>
    <w:rsid w:val="004F08A2"/>
    <w:rsid w:val="004F5F9F"/>
    <w:rsid w:val="005011A9"/>
    <w:rsid w:val="00501C09"/>
    <w:rsid w:val="00501E8E"/>
    <w:rsid w:val="00503F36"/>
    <w:rsid w:val="00505311"/>
    <w:rsid w:val="005060AF"/>
    <w:rsid w:val="005102A4"/>
    <w:rsid w:val="00515AAC"/>
    <w:rsid w:val="00530F30"/>
    <w:rsid w:val="0053449C"/>
    <w:rsid w:val="0054143A"/>
    <w:rsid w:val="00545C00"/>
    <w:rsid w:val="00546410"/>
    <w:rsid w:val="00555766"/>
    <w:rsid w:val="0055738A"/>
    <w:rsid w:val="00560C4D"/>
    <w:rsid w:val="0056506B"/>
    <w:rsid w:val="0057070A"/>
    <w:rsid w:val="00572661"/>
    <w:rsid w:val="005752C9"/>
    <w:rsid w:val="0057600E"/>
    <w:rsid w:val="00581A49"/>
    <w:rsid w:val="005852A8"/>
    <w:rsid w:val="005875AD"/>
    <w:rsid w:val="00590215"/>
    <w:rsid w:val="005958CE"/>
    <w:rsid w:val="005A115A"/>
    <w:rsid w:val="005A50E1"/>
    <w:rsid w:val="005B242F"/>
    <w:rsid w:val="005B2E7F"/>
    <w:rsid w:val="005B6F82"/>
    <w:rsid w:val="005C39BF"/>
    <w:rsid w:val="005C41F8"/>
    <w:rsid w:val="005C5687"/>
    <w:rsid w:val="005D3C6E"/>
    <w:rsid w:val="005D44FB"/>
    <w:rsid w:val="005D7A09"/>
    <w:rsid w:val="005E243D"/>
    <w:rsid w:val="005E5101"/>
    <w:rsid w:val="005F1918"/>
    <w:rsid w:val="00600AAB"/>
    <w:rsid w:val="00601473"/>
    <w:rsid w:val="0060292F"/>
    <w:rsid w:val="0060454D"/>
    <w:rsid w:val="00607DD9"/>
    <w:rsid w:val="00607F19"/>
    <w:rsid w:val="0062552E"/>
    <w:rsid w:val="00630124"/>
    <w:rsid w:val="00632F88"/>
    <w:rsid w:val="006348EB"/>
    <w:rsid w:val="00635F5A"/>
    <w:rsid w:val="006418CA"/>
    <w:rsid w:val="0064310C"/>
    <w:rsid w:val="00650921"/>
    <w:rsid w:val="00655909"/>
    <w:rsid w:val="00657384"/>
    <w:rsid w:val="00665BA1"/>
    <w:rsid w:val="00666AF8"/>
    <w:rsid w:val="00667247"/>
    <w:rsid w:val="00671FFF"/>
    <w:rsid w:val="00672126"/>
    <w:rsid w:val="006723DF"/>
    <w:rsid w:val="00673881"/>
    <w:rsid w:val="0067521E"/>
    <w:rsid w:val="0068118A"/>
    <w:rsid w:val="0068410D"/>
    <w:rsid w:val="00685178"/>
    <w:rsid w:val="00691AE1"/>
    <w:rsid w:val="00692494"/>
    <w:rsid w:val="00693271"/>
    <w:rsid w:val="00694563"/>
    <w:rsid w:val="00696626"/>
    <w:rsid w:val="006A2C8B"/>
    <w:rsid w:val="006B1A89"/>
    <w:rsid w:val="006B1D8B"/>
    <w:rsid w:val="006C06CB"/>
    <w:rsid w:val="006C0E47"/>
    <w:rsid w:val="006C307F"/>
    <w:rsid w:val="006C30D2"/>
    <w:rsid w:val="006C5400"/>
    <w:rsid w:val="006C5B57"/>
    <w:rsid w:val="006C5FE8"/>
    <w:rsid w:val="006C6187"/>
    <w:rsid w:val="006C6DF8"/>
    <w:rsid w:val="006D07A7"/>
    <w:rsid w:val="006D5945"/>
    <w:rsid w:val="006E00A3"/>
    <w:rsid w:val="006E2B4F"/>
    <w:rsid w:val="006E2C1D"/>
    <w:rsid w:val="006E2EA6"/>
    <w:rsid w:val="006F49B2"/>
    <w:rsid w:val="006F6CDC"/>
    <w:rsid w:val="006F7C1D"/>
    <w:rsid w:val="00700433"/>
    <w:rsid w:val="00703F9A"/>
    <w:rsid w:val="00710453"/>
    <w:rsid w:val="007136A5"/>
    <w:rsid w:val="00715E89"/>
    <w:rsid w:val="0072372C"/>
    <w:rsid w:val="00725B06"/>
    <w:rsid w:val="00726BE0"/>
    <w:rsid w:val="0073713E"/>
    <w:rsid w:val="00737B58"/>
    <w:rsid w:val="0074082C"/>
    <w:rsid w:val="0074121F"/>
    <w:rsid w:val="00741915"/>
    <w:rsid w:val="00742ABD"/>
    <w:rsid w:val="007446A2"/>
    <w:rsid w:val="00745BC1"/>
    <w:rsid w:val="00750ACE"/>
    <w:rsid w:val="00754CB9"/>
    <w:rsid w:val="007572BF"/>
    <w:rsid w:val="0076193A"/>
    <w:rsid w:val="007628D6"/>
    <w:rsid w:val="00762D7A"/>
    <w:rsid w:val="00762F9B"/>
    <w:rsid w:val="00766434"/>
    <w:rsid w:val="00770C2A"/>
    <w:rsid w:val="007771C9"/>
    <w:rsid w:val="007776AF"/>
    <w:rsid w:val="00777EC2"/>
    <w:rsid w:val="00781A08"/>
    <w:rsid w:val="00781CE9"/>
    <w:rsid w:val="00782749"/>
    <w:rsid w:val="00786CD6"/>
    <w:rsid w:val="00790E2B"/>
    <w:rsid w:val="0079189C"/>
    <w:rsid w:val="00796116"/>
    <w:rsid w:val="0079725F"/>
    <w:rsid w:val="007A07E0"/>
    <w:rsid w:val="007A4C6E"/>
    <w:rsid w:val="007A75A3"/>
    <w:rsid w:val="007B2D28"/>
    <w:rsid w:val="007B524B"/>
    <w:rsid w:val="007B723E"/>
    <w:rsid w:val="007C1F68"/>
    <w:rsid w:val="007C2430"/>
    <w:rsid w:val="007C7A23"/>
    <w:rsid w:val="007D17B0"/>
    <w:rsid w:val="007D5081"/>
    <w:rsid w:val="007D67AF"/>
    <w:rsid w:val="007D7CBA"/>
    <w:rsid w:val="007E2FFC"/>
    <w:rsid w:val="007E656E"/>
    <w:rsid w:val="007E712E"/>
    <w:rsid w:val="007F49BD"/>
    <w:rsid w:val="007F53A8"/>
    <w:rsid w:val="007F67FB"/>
    <w:rsid w:val="008025C2"/>
    <w:rsid w:val="00802DBA"/>
    <w:rsid w:val="00805184"/>
    <w:rsid w:val="00807B80"/>
    <w:rsid w:val="00811351"/>
    <w:rsid w:val="008164DC"/>
    <w:rsid w:val="00820102"/>
    <w:rsid w:val="008213B1"/>
    <w:rsid w:val="0082577C"/>
    <w:rsid w:val="00825F49"/>
    <w:rsid w:val="00826AB3"/>
    <w:rsid w:val="00830152"/>
    <w:rsid w:val="0083225F"/>
    <w:rsid w:val="0083542C"/>
    <w:rsid w:val="008407AF"/>
    <w:rsid w:val="00843B01"/>
    <w:rsid w:val="008443FA"/>
    <w:rsid w:val="008571F2"/>
    <w:rsid w:val="00857E10"/>
    <w:rsid w:val="00860BD4"/>
    <w:rsid w:val="00860E42"/>
    <w:rsid w:val="0086351E"/>
    <w:rsid w:val="008720C8"/>
    <w:rsid w:val="00873A58"/>
    <w:rsid w:val="00877BA8"/>
    <w:rsid w:val="008918CB"/>
    <w:rsid w:val="00893F29"/>
    <w:rsid w:val="0089459D"/>
    <w:rsid w:val="008A02D7"/>
    <w:rsid w:val="008A0EC2"/>
    <w:rsid w:val="008A0F91"/>
    <w:rsid w:val="008B27D5"/>
    <w:rsid w:val="008B41F5"/>
    <w:rsid w:val="008B7FEC"/>
    <w:rsid w:val="008C05EA"/>
    <w:rsid w:val="008C1669"/>
    <w:rsid w:val="008C268F"/>
    <w:rsid w:val="008C4012"/>
    <w:rsid w:val="008C4B39"/>
    <w:rsid w:val="008C4CF4"/>
    <w:rsid w:val="008C63DB"/>
    <w:rsid w:val="008C7405"/>
    <w:rsid w:val="008D5D2E"/>
    <w:rsid w:val="008E0949"/>
    <w:rsid w:val="008E10D9"/>
    <w:rsid w:val="008E2EF9"/>
    <w:rsid w:val="008E374C"/>
    <w:rsid w:val="008E6801"/>
    <w:rsid w:val="008F449D"/>
    <w:rsid w:val="0090276E"/>
    <w:rsid w:val="00903165"/>
    <w:rsid w:val="00903BC2"/>
    <w:rsid w:val="0090642F"/>
    <w:rsid w:val="00906598"/>
    <w:rsid w:val="009070B9"/>
    <w:rsid w:val="0091125D"/>
    <w:rsid w:val="00912219"/>
    <w:rsid w:val="00921643"/>
    <w:rsid w:val="00923D16"/>
    <w:rsid w:val="009306A4"/>
    <w:rsid w:val="00932C0E"/>
    <w:rsid w:val="00936D96"/>
    <w:rsid w:val="00945AE9"/>
    <w:rsid w:val="00946428"/>
    <w:rsid w:val="009507B7"/>
    <w:rsid w:val="00952132"/>
    <w:rsid w:val="00952B1F"/>
    <w:rsid w:val="00953964"/>
    <w:rsid w:val="0095453A"/>
    <w:rsid w:val="00954C51"/>
    <w:rsid w:val="00954E4A"/>
    <w:rsid w:val="0095742F"/>
    <w:rsid w:val="00960C5A"/>
    <w:rsid w:val="00961E7E"/>
    <w:rsid w:val="009639D2"/>
    <w:rsid w:val="0096416D"/>
    <w:rsid w:val="009676BE"/>
    <w:rsid w:val="00970C8D"/>
    <w:rsid w:val="00976808"/>
    <w:rsid w:val="00982738"/>
    <w:rsid w:val="00991A61"/>
    <w:rsid w:val="0099410E"/>
    <w:rsid w:val="00995945"/>
    <w:rsid w:val="009976BA"/>
    <w:rsid w:val="009A1F7F"/>
    <w:rsid w:val="009A3EF9"/>
    <w:rsid w:val="009A44F9"/>
    <w:rsid w:val="009A4B4F"/>
    <w:rsid w:val="009A6FAB"/>
    <w:rsid w:val="009B0831"/>
    <w:rsid w:val="009B12D6"/>
    <w:rsid w:val="009B58DA"/>
    <w:rsid w:val="009B59C3"/>
    <w:rsid w:val="009B6EF0"/>
    <w:rsid w:val="009B7B31"/>
    <w:rsid w:val="009C4659"/>
    <w:rsid w:val="009C7756"/>
    <w:rsid w:val="009D0E98"/>
    <w:rsid w:val="009D10C3"/>
    <w:rsid w:val="009D290A"/>
    <w:rsid w:val="009D4B10"/>
    <w:rsid w:val="009E08C0"/>
    <w:rsid w:val="009E5F44"/>
    <w:rsid w:val="009F150F"/>
    <w:rsid w:val="009F1CA2"/>
    <w:rsid w:val="009F2B75"/>
    <w:rsid w:val="009F4719"/>
    <w:rsid w:val="009F4A4C"/>
    <w:rsid w:val="00A0136F"/>
    <w:rsid w:val="00A02C60"/>
    <w:rsid w:val="00A0468C"/>
    <w:rsid w:val="00A07E98"/>
    <w:rsid w:val="00A10346"/>
    <w:rsid w:val="00A12D8F"/>
    <w:rsid w:val="00A14077"/>
    <w:rsid w:val="00A147AD"/>
    <w:rsid w:val="00A14818"/>
    <w:rsid w:val="00A156EF"/>
    <w:rsid w:val="00A17CC5"/>
    <w:rsid w:val="00A21456"/>
    <w:rsid w:val="00A215E6"/>
    <w:rsid w:val="00A22063"/>
    <w:rsid w:val="00A233A1"/>
    <w:rsid w:val="00A2416A"/>
    <w:rsid w:val="00A30F30"/>
    <w:rsid w:val="00A323D4"/>
    <w:rsid w:val="00A33ED7"/>
    <w:rsid w:val="00A367F3"/>
    <w:rsid w:val="00A44365"/>
    <w:rsid w:val="00A50CF5"/>
    <w:rsid w:val="00A52183"/>
    <w:rsid w:val="00A5227B"/>
    <w:rsid w:val="00A54436"/>
    <w:rsid w:val="00A54F66"/>
    <w:rsid w:val="00A608B8"/>
    <w:rsid w:val="00A642FB"/>
    <w:rsid w:val="00A64AB0"/>
    <w:rsid w:val="00A71169"/>
    <w:rsid w:val="00A72CAB"/>
    <w:rsid w:val="00A73D5D"/>
    <w:rsid w:val="00A7513C"/>
    <w:rsid w:val="00A75145"/>
    <w:rsid w:val="00A75813"/>
    <w:rsid w:val="00A77523"/>
    <w:rsid w:val="00A779E2"/>
    <w:rsid w:val="00A80D3B"/>
    <w:rsid w:val="00A87A70"/>
    <w:rsid w:val="00A87FA9"/>
    <w:rsid w:val="00A87FEE"/>
    <w:rsid w:val="00A90166"/>
    <w:rsid w:val="00A911B4"/>
    <w:rsid w:val="00A924C1"/>
    <w:rsid w:val="00A92BB8"/>
    <w:rsid w:val="00A94D63"/>
    <w:rsid w:val="00A97303"/>
    <w:rsid w:val="00AA4B8E"/>
    <w:rsid w:val="00AA4C76"/>
    <w:rsid w:val="00AA50C3"/>
    <w:rsid w:val="00AA5C55"/>
    <w:rsid w:val="00AA7A16"/>
    <w:rsid w:val="00AB01DB"/>
    <w:rsid w:val="00AB2D75"/>
    <w:rsid w:val="00AB36A1"/>
    <w:rsid w:val="00AB4673"/>
    <w:rsid w:val="00AB4A4A"/>
    <w:rsid w:val="00AB6B73"/>
    <w:rsid w:val="00AC628E"/>
    <w:rsid w:val="00AC6C83"/>
    <w:rsid w:val="00AC76D1"/>
    <w:rsid w:val="00AD0F87"/>
    <w:rsid w:val="00AD51F8"/>
    <w:rsid w:val="00AD7559"/>
    <w:rsid w:val="00AE4179"/>
    <w:rsid w:val="00AE6F70"/>
    <w:rsid w:val="00AF42E6"/>
    <w:rsid w:val="00AF515D"/>
    <w:rsid w:val="00B01CDD"/>
    <w:rsid w:val="00B023E0"/>
    <w:rsid w:val="00B05996"/>
    <w:rsid w:val="00B1481B"/>
    <w:rsid w:val="00B1528E"/>
    <w:rsid w:val="00B154BD"/>
    <w:rsid w:val="00B24B0B"/>
    <w:rsid w:val="00B26650"/>
    <w:rsid w:val="00B31123"/>
    <w:rsid w:val="00B3352F"/>
    <w:rsid w:val="00B35A83"/>
    <w:rsid w:val="00B365D1"/>
    <w:rsid w:val="00B4049C"/>
    <w:rsid w:val="00B41848"/>
    <w:rsid w:val="00B51791"/>
    <w:rsid w:val="00B545F5"/>
    <w:rsid w:val="00B55D4F"/>
    <w:rsid w:val="00B5757A"/>
    <w:rsid w:val="00B605AD"/>
    <w:rsid w:val="00B619B9"/>
    <w:rsid w:val="00B61AAF"/>
    <w:rsid w:val="00B62F6A"/>
    <w:rsid w:val="00B72637"/>
    <w:rsid w:val="00B73770"/>
    <w:rsid w:val="00B767F4"/>
    <w:rsid w:val="00B829FB"/>
    <w:rsid w:val="00B83C8E"/>
    <w:rsid w:val="00B918D5"/>
    <w:rsid w:val="00B920DA"/>
    <w:rsid w:val="00B92A38"/>
    <w:rsid w:val="00B93805"/>
    <w:rsid w:val="00B9492A"/>
    <w:rsid w:val="00B97BCB"/>
    <w:rsid w:val="00BA1C54"/>
    <w:rsid w:val="00BA47B9"/>
    <w:rsid w:val="00BA4DB0"/>
    <w:rsid w:val="00BA5CE2"/>
    <w:rsid w:val="00BB03EB"/>
    <w:rsid w:val="00BB0763"/>
    <w:rsid w:val="00BB1912"/>
    <w:rsid w:val="00BB2E81"/>
    <w:rsid w:val="00BB4341"/>
    <w:rsid w:val="00BB5004"/>
    <w:rsid w:val="00BC0F5E"/>
    <w:rsid w:val="00BC49FE"/>
    <w:rsid w:val="00BC63CF"/>
    <w:rsid w:val="00BC74A8"/>
    <w:rsid w:val="00BD1903"/>
    <w:rsid w:val="00BD2077"/>
    <w:rsid w:val="00BD2F82"/>
    <w:rsid w:val="00BD48D5"/>
    <w:rsid w:val="00BD4D09"/>
    <w:rsid w:val="00BE617E"/>
    <w:rsid w:val="00BF27E3"/>
    <w:rsid w:val="00BF72B3"/>
    <w:rsid w:val="00C013B3"/>
    <w:rsid w:val="00C0575F"/>
    <w:rsid w:val="00C11A5C"/>
    <w:rsid w:val="00C12448"/>
    <w:rsid w:val="00C12DB2"/>
    <w:rsid w:val="00C208BC"/>
    <w:rsid w:val="00C3020F"/>
    <w:rsid w:val="00C30ECF"/>
    <w:rsid w:val="00C3355E"/>
    <w:rsid w:val="00C34095"/>
    <w:rsid w:val="00C41B7E"/>
    <w:rsid w:val="00C471F4"/>
    <w:rsid w:val="00C50AF5"/>
    <w:rsid w:val="00C53933"/>
    <w:rsid w:val="00C54EE1"/>
    <w:rsid w:val="00C629C8"/>
    <w:rsid w:val="00C7131B"/>
    <w:rsid w:val="00C72104"/>
    <w:rsid w:val="00C756E5"/>
    <w:rsid w:val="00C938DF"/>
    <w:rsid w:val="00C959EF"/>
    <w:rsid w:val="00CA352E"/>
    <w:rsid w:val="00CA6534"/>
    <w:rsid w:val="00CA729F"/>
    <w:rsid w:val="00CA75DA"/>
    <w:rsid w:val="00CA79A1"/>
    <w:rsid w:val="00CA79BC"/>
    <w:rsid w:val="00CB049F"/>
    <w:rsid w:val="00CB1613"/>
    <w:rsid w:val="00CB4C0D"/>
    <w:rsid w:val="00CB63B4"/>
    <w:rsid w:val="00CC4C10"/>
    <w:rsid w:val="00CD4910"/>
    <w:rsid w:val="00CE1EAC"/>
    <w:rsid w:val="00CE4A71"/>
    <w:rsid w:val="00CE7E8D"/>
    <w:rsid w:val="00CF0BA1"/>
    <w:rsid w:val="00CF51F1"/>
    <w:rsid w:val="00D01D18"/>
    <w:rsid w:val="00D04038"/>
    <w:rsid w:val="00D0567E"/>
    <w:rsid w:val="00D058C7"/>
    <w:rsid w:val="00D06A5E"/>
    <w:rsid w:val="00D071DA"/>
    <w:rsid w:val="00D12C35"/>
    <w:rsid w:val="00D12C50"/>
    <w:rsid w:val="00D12D7A"/>
    <w:rsid w:val="00D1596B"/>
    <w:rsid w:val="00D20356"/>
    <w:rsid w:val="00D23D1A"/>
    <w:rsid w:val="00D24876"/>
    <w:rsid w:val="00D263CD"/>
    <w:rsid w:val="00D2739B"/>
    <w:rsid w:val="00D30F33"/>
    <w:rsid w:val="00D318E5"/>
    <w:rsid w:val="00D33F05"/>
    <w:rsid w:val="00D34D49"/>
    <w:rsid w:val="00D360F4"/>
    <w:rsid w:val="00D3760D"/>
    <w:rsid w:val="00D404C1"/>
    <w:rsid w:val="00D41680"/>
    <w:rsid w:val="00D42652"/>
    <w:rsid w:val="00D43202"/>
    <w:rsid w:val="00D45800"/>
    <w:rsid w:val="00D45D3F"/>
    <w:rsid w:val="00D45ECB"/>
    <w:rsid w:val="00D507D4"/>
    <w:rsid w:val="00D52C6F"/>
    <w:rsid w:val="00D55ED3"/>
    <w:rsid w:val="00D566A9"/>
    <w:rsid w:val="00D602E5"/>
    <w:rsid w:val="00D620AF"/>
    <w:rsid w:val="00D64AE8"/>
    <w:rsid w:val="00D64DC8"/>
    <w:rsid w:val="00D67682"/>
    <w:rsid w:val="00D734D2"/>
    <w:rsid w:val="00D80200"/>
    <w:rsid w:val="00D802ED"/>
    <w:rsid w:val="00D80846"/>
    <w:rsid w:val="00D8110D"/>
    <w:rsid w:val="00D846F1"/>
    <w:rsid w:val="00D84BC8"/>
    <w:rsid w:val="00D86149"/>
    <w:rsid w:val="00D8627E"/>
    <w:rsid w:val="00D92576"/>
    <w:rsid w:val="00D92E85"/>
    <w:rsid w:val="00D931FF"/>
    <w:rsid w:val="00D9432E"/>
    <w:rsid w:val="00D94DFC"/>
    <w:rsid w:val="00DA0B1E"/>
    <w:rsid w:val="00DA5EAF"/>
    <w:rsid w:val="00DB1880"/>
    <w:rsid w:val="00DC23D9"/>
    <w:rsid w:val="00DC4074"/>
    <w:rsid w:val="00DC4633"/>
    <w:rsid w:val="00DD7B6C"/>
    <w:rsid w:val="00DE35FA"/>
    <w:rsid w:val="00DE5511"/>
    <w:rsid w:val="00DF0AD5"/>
    <w:rsid w:val="00DF3707"/>
    <w:rsid w:val="00DF4195"/>
    <w:rsid w:val="00DF4A9B"/>
    <w:rsid w:val="00DF4B7E"/>
    <w:rsid w:val="00DF66FA"/>
    <w:rsid w:val="00DF7F29"/>
    <w:rsid w:val="00E011F3"/>
    <w:rsid w:val="00E0294A"/>
    <w:rsid w:val="00E0437F"/>
    <w:rsid w:val="00E103FD"/>
    <w:rsid w:val="00E169C9"/>
    <w:rsid w:val="00E16EF0"/>
    <w:rsid w:val="00E203E0"/>
    <w:rsid w:val="00E206E7"/>
    <w:rsid w:val="00E22516"/>
    <w:rsid w:val="00E22616"/>
    <w:rsid w:val="00E244B6"/>
    <w:rsid w:val="00E306BC"/>
    <w:rsid w:val="00E34F84"/>
    <w:rsid w:val="00E402F6"/>
    <w:rsid w:val="00E44641"/>
    <w:rsid w:val="00E44D9A"/>
    <w:rsid w:val="00E4685C"/>
    <w:rsid w:val="00E50267"/>
    <w:rsid w:val="00E50D1C"/>
    <w:rsid w:val="00E514A3"/>
    <w:rsid w:val="00E52E2E"/>
    <w:rsid w:val="00E54EA2"/>
    <w:rsid w:val="00E554B6"/>
    <w:rsid w:val="00E616CD"/>
    <w:rsid w:val="00E63910"/>
    <w:rsid w:val="00E70759"/>
    <w:rsid w:val="00E72541"/>
    <w:rsid w:val="00E72848"/>
    <w:rsid w:val="00E81794"/>
    <w:rsid w:val="00E81FF3"/>
    <w:rsid w:val="00E937FB"/>
    <w:rsid w:val="00EA0C16"/>
    <w:rsid w:val="00EA1EF1"/>
    <w:rsid w:val="00EA3604"/>
    <w:rsid w:val="00EA7611"/>
    <w:rsid w:val="00EB4129"/>
    <w:rsid w:val="00EC291A"/>
    <w:rsid w:val="00EC75AE"/>
    <w:rsid w:val="00ED1BAF"/>
    <w:rsid w:val="00ED5AF9"/>
    <w:rsid w:val="00ED64BD"/>
    <w:rsid w:val="00ED6FA6"/>
    <w:rsid w:val="00ED7AC1"/>
    <w:rsid w:val="00EE428D"/>
    <w:rsid w:val="00EE487F"/>
    <w:rsid w:val="00EE5266"/>
    <w:rsid w:val="00EE5A6E"/>
    <w:rsid w:val="00EE6F9C"/>
    <w:rsid w:val="00EF1491"/>
    <w:rsid w:val="00EF4B18"/>
    <w:rsid w:val="00EF4B78"/>
    <w:rsid w:val="00EF4DAC"/>
    <w:rsid w:val="00EF586D"/>
    <w:rsid w:val="00EF5BF6"/>
    <w:rsid w:val="00F06AB3"/>
    <w:rsid w:val="00F11A81"/>
    <w:rsid w:val="00F14162"/>
    <w:rsid w:val="00F14474"/>
    <w:rsid w:val="00F15EC5"/>
    <w:rsid w:val="00F17096"/>
    <w:rsid w:val="00F170F6"/>
    <w:rsid w:val="00F1724B"/>
    <w:rsid w:val="00F201CA"/>
    <w:rsid w:val="00F22E59"/>
    <w:rsid w:val="00F23B9B"/>
    <w:rsid w:val="00F242D7"/>
    <w:rsid w:val="00F26A91"/>
    <w:rsid w:val="00F26F0A"/>
    <w:rsid w:val="00F2786E"/>
    <w:rsid w:val="00F301DE"/>
    <w:rsid w:val="00F338A0"/>
    <w:rsid w:val="00F35EC2"/>
    <w:rsid w:val="00F36D65"/>
    <w:rsid w:val="00F376F9"/>
    <w:rsid w:val="00F37F2E"/>
    <w:rsid w:val="00F4631C"/>
    <w:rsid w:val="00F471D6"/>
    <w:rsid w:val="00F50386"/>
    <w:rsid w:val="00F536EA"/>
    <w:rsid w:val="00F54236"/>
    <w:rsid w:val="00F564C1"/>
    <w:rsid w:val="00F571B8"/>
    <w:rsid w:val="00F6094E"/>
    <w:rsid w:val="00F62644"/>
    <w:rsid w:val="00F6578C"/>
    <w:rsid w:val="00F67089"/>
    <w:rsid w:val="00F6728B"/>
    <w:rsid w:val="00F67530"/>
    <w:rsid w:val="00F7790D"/>
    <w:rsid w:val="00F84B28"/>
    <w:rsid w:val="00F90361"/>
    <w:rsid w:val="00F921D9"/>
    <w:rsid w:val="00FA2269"/>
    <w:rsid w:val="00FA46D5"/>
    <w:rsid w:val="00FA5EAD"/>
    <w:rsid w:val="00FB05B2"/>
    <w:rsid w:val="00FB1365"/>
    <w:rsid w:val="00FB13E1"/>
    <w:rsid w:val="00FB185F"/>
    <w:rsid w:val="00FB1C24"/>
    <w:rsid w:val="00FB2671"/>
    <w:rsid w:val="00FB2BB6"/>
    <w:rsid w:val="00FC0053"/>
    <w:rsid w:val="00FC0927"/>
    <w:rsid w:val="00FC531B"/>
    <w:rsid w:val="00FC662D"/>
    <w:rsid w:val="00FC6DFD"/>
    <w:rsid w:val="00FD06FD"/>
    <w:rsid w:val="00FD2611"/>
    <w:rsid w:val="00FD408A"/>
    <w:rsid w:val="00FD703D"/>
    <w:rsid w:val="00FD7588"/>
    <w:rsid w:val="00FE1780"/>
    <w:rsid w:val="00FE4287"/>
    <w:rsid w:val="00FE608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DC72A6"/>
  <w15:chartTrackingRefBased/>
  <w15:docId w15:val="{E1A70297-B391-4B5D-AA62-8F465D635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A07"/>
    <w:rPr>
      <w:kern w:val="0"/>
      <w14:ligatures w14:val="none"/>
    </w:rPr>
  </w:style>
  <w:style w:type="paragraph" w:styleId="Heading1">
    <w:name w:val="heading 1"/>
    <w:basedOn w:val="Normal"/>
    <w:next w:val="Normal"/>
    <w:link w:val="Heading1Char"/>
    <w:uiPriority w:val="9"/>
    <w:qFormat/>
    <w:rsid w:val="00426A07"/>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26A07"/>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26A07"/>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26A07"/>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426A07"/>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426A07"/>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426A07"/>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426A07"/>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426A07"/>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6A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6A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6A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6A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6A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6A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6A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6A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6A07"/>
    <w:rPr>
      <w:rFonts w:eastAsiaTheme="majorEastAsia" w:cstheme="majorBidi"/>
      <w:color w:val="272727" w:themeColor="text1" w:themeTint="D8"/>
    </w:rPr>
  </w:style>
  <w:style w:type="paragraph" w:styleId="Title">
    <w:name w:val="Title"/>
    <w:basedOn w:val="Normal"/>
    <w:next w:val="Normal"/>
    <w:link w:val="TitleChar"/>
    <w:uiPriority w:val="10"/>
    <w:qFormat/>
    <w:rsid w:val="00426A0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26A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6A07"/>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26A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6A07"/>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426A07"/>
    <w:rPr>
      <w:i/>
      <w:iCs/>
      <w:color w:val="404040" w:themeColor="text1" w:themeTint="BF"/>
    </w:rPr>
  </w:style>
  <w:style w:type="paragraph" w:styleId="ListParagraph">
    <w:name w:val="List Paragraph"/>
    <w:basedOn w:val="Normal"/>
    <w:uiPriority w:val="34"/>
    <w:qFormat/>
    <w:rsid w:val="00426A07"/>
    <w:pPr>
      <w:ind w:left="720"/>
      <w:contextualSpacing/>
    </w:pPr>
    <w:rPr>
      <w:kern w:val="2"/>
      <w14:ligatures w14:val="standardContextual"/>
    </w:rPr>
  </w:style>
  <w:style w:type="character" w:styleId="IntenseEmphasis">
    <w:name w:val="Intense Emphasis"/>
    <w:basedOn w:val="DefaultParagraphFont"/>
    <w:uiPriority w:val="21"/>
    <w:qFormat/>
    <w:rsid w:val="00426A07"/>
    <w:rPr>
      <w:i/>
      <w:iCs/>
      <w:color w:val="0F4761" w:themeColor="accent1" w:themeShade="BF"/>
    </w:rPr>
  </w:style>
  <w:style w:type="paragraph" w:styleId="IntenseQuote">
    <w:name w:val="Intense Quote"/>
    <w:basedOn w:val="Normal"/>
    <w:next w:val="Normal"/>
    <w:link w:val="IntenseQuoteChar"/>
    <w:uiPriority w:val="30"/>
    <w:qFormat/>
    <w:rsid w:val="00426A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426A07"/>
    <w:rPr>
      <w:i/>
      <w:iCs/>
      <w:color w:val="0F4761" w:themeColor="accent1" w:themeShade="BF"/>
    </w:rPr>
  </w:style>
  <w:style w:type="character" w:styleId="IntenseReference">
    <w:name w:val="Intense Reference"/>
    <w:basedOn w:val="DefaultParagraphFont"/>
    <w:uiPriority w:val="32"/>
    <w:qFormat/>
    <w:rsid w:val="00426A07"/>
    <w:rPr>
      <w:b/>
      <w:bCs/>
      <w:smallCaps/>
      <w:color w:val="0F4761" w:themeColor="accent1" w:themeShade="BF"/>
      <w:spacing w:val="5"/>
    </w:rPr>
  </w:style>
  <w:style w:type="paragraph" w:styleId="Header">
    <w:name w:val="header"/>
    <w:basedOn w:val="Normal"/>
    <w:link w:val="HeaderChar"/>
    <w:uiPriority w:val="99"/>
    <w:unhideWhenUsed/>
    <w:rsid w:val="00426A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6A07"/>
    <w:rPr>
      <w:kern w:val="0"/>
      <w14:ligatures w14:val="none"/>
    </w:rPr>
  </w:style>
  <w:style w:type="paragraph" w:styleId="FootnoteText">
    <w:name w:val="footnote text"/>
    <w:basedOn w:val="Normal"/>
    <w:link w:val="FootnoteTextChar"/>
    <w:uiPriority w:val="99"/>
    <w:unhideWhenUsed/>
    <w:rsid w:val="00426A07"/>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rsid w:val="00426A07"/>
    <w:rPr>
      <w:rFonts w:ascii="Calibri" w:eastAsia="Calibri" w:hAnsi="Calibri" w:cs="Times New Roman"/>
      <w:kern w:val="0"/>
      <w:sz w:val="20"/>
      <w:szCs w:val="20"/>
      <w14:ligatures w14:val="none"/>
    </w:rPr>
  </w:style>
  <w:style w:type="character" w:styleId="FootnoteReference">
    <w:name w:val="footnote reference"/>
    <w:uiPriority w:val="99"/>
    <w:unhideWhenUsed/>
    <w:rsid w:val="00426A07"/>
    <w:rPr>
      <w:vertAlign w:val="superscript"/>
    </w:rPr>
  </w:style>
  <w:style w:type="table" w:styleId="PlainTable5">
    <w:name w:val="Plain Table 5"/>
    <w:basedOn w:val="TableNormal"/>
    <w:uiPriority w:val="45"/>
    <w:rsid w:val="00426A07"/>
    <w:pPr>
      <w:spacing w:after="0" w:line="240" w:lineRule="auto"/>
    </w:pPr>
    <w:rPr>
      <w:rFonts w:ascii="Calibri" w:eastAsia="Calibri" w:hAnsi="Calibri" w:cs="Times New Roman"/>
      <w:kern w:val="0"/>
      <w14:ligatures w14:val="none"/>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er">
    <w:name w:val="footer"/>
    <w:basedOn w:val="Normal"/>
    <w:link w:val="FooterChar"/>
    <w:uiPriority w:val="99"/>
    <w:unhideWhenUsed/>
    <w:rsid w:val="00C340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4095"/>
    <w:rPr>
      <w:kern w:val="0"/>
      <w14:ligatures w14:val="none"/>
    </w:rPr>
  </w:style>
  <w:style w:type="table" w:styleId="TableGrid">
    <w:name w:val="Table Grid"/>
    <w:basedOn w:val="TableNormal"/>
    <w:uiPriority w:val="39"/>
    <w:rsid w:val="00FB26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616CD"/>
    <w:pPr>
      <w:spacing w:after="0" w:line="240" w:lineRule="auto"/>
    </w:pPr>
    <w:rPr>
      <w:rFonts w:ascii="Times New Roman" w:eastAsia="Batang" w:hAnsi="Times New Roman" w:cs="Times New Roman"/>
      <w:kern w:val="0"/>
      <w:sz w:val="24"/>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931783">
      <w:bodyDiv w:val="1"/>
      <w:marLeft w:val="0"/>
      <w:marRight w:val="0"/>
      <w:marTop w:val="0"/>
      <w:marBottom w:val="0"/>
      <w:divBdr>
        <w:top w:val="none" w:sz="0" w:space="0" w:color="auto"/>
        <w:left w:val="none" w:sz="0" w:space="0" w:color="auto"/>
        <w:bottom w:val="none" w:sz="0" w:space="0" w:color="auto"/>
        <w:right w:val="none" w:sz="0" w:space="0" w:color="auto"/>
      </w:divBdr>
    </w:div>
    <w:div w:id="397826081">
      <w:bodyDiv w:val="1"/>
      <w:marLeft w:val="0"/>
      <w:marRight w:val="0"/>
      <w:marTop w:val="0"/>
      <w:marBottom w:val="0"/>
      <w:divBdr>
        <w:top w:val="none" w:sz="0" w:space="0" w:color="auto"/>
        <w:left w:val="none" w:sz="0" w:space="0" w:color="auto"/>
        <w:bottom w:val="none" w:sz="0" w:space="0" w:color="auto"/>
        <w:right w:val="none" w:sz="0" w:space="0" w:color="auto"/>
      </w:divBdr>
    </w:div>
    <w:div w:id="569118680">
      <w:bodyDiv w:val="1"/>
      <w:marLeft w:val="0"/>
      <w:marRight w:val="0"/>
      <w:marTop w:val="0"/>
      <w:marBottom w:val="0"/>
      <w:divBdr>
        <w:top w:val="none" w:sz="0" w:space="0" w:color="auto"/>
        <w:left w:val="none" w:sz="0" w:space="0" w:color="auto"/>
        <w:bottom w:val="none" w:sz="0" w:space="0" w:color="auto"/>
        <w:right w:val="none" w:sz="0" w:space="0" w:color="auto"/>
      </w:divBdr>
    </w:div>
    <w:div w:id="853037788">
      <w:bodyDiv w:val="1"/>
      <w:marLeft w:val="0"/>
      <w:marRight w:val="0"/>
      <w:marTop w:val="0"/>
      <w:marBottom w:val="0"/>
      <w:divBdr>
        <w:top w:val="none" w:sz="0" w:space="0" w:color="auto"/>
        <w:left w:val="none" w:sz="0" w:space="0" w:color="auto"/>
        <w:bottom w:val="none" w:sz="0" w:space="0" w:color="auto"/>
        <w:right w:val="none" w:sz="0" w:space="0" w:color="auto"/>
      </w:divBdr>
    </w:div>
    <w:div w:id="1463616164">
      <w:bodyDiv w:val="1"/>
      <w:marLeft w:val="0"/>
      <w:marRight w:val="0"/>
      <w:marTop w:val="0"/>
      <w:marBottom w:val="0"/>
      <w:divBdr>
        <w:top w:val="none" w:sz="0" w:space="0" w:color="auto"/>
        <w:left w:val="none" w:sz="0" w:space="0" w:color="auto"/>
        <w:bottom w:val="none" w:sz="0" w:space="0" w:color="auto"/>
        <w:right w:val="none" w:sz="0" w:space="0" w:color="auto"/>
      </w:divBdr>
    </w:div>
    <w:div w:id="1686705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4SQX5P7U7WPY-958212181-816913</_dlc_DocId>
    <_dlc_DocIdUrl xmlns="c890fddd-4e87-4e08-8b51-545f2a3f7b06">
      <Url>https://senpr.sharepoint.com/sites/obralegislativa/_layouts/15/DocIdRedir.aspx?ID=4SQX5P7U7WPY-958212181-816913</Url>
      <Description>4SQX5P7U7WPY-958212181-816913</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D21CD2D-BDC1-4742-ABDD-2C113D8847A4}">
  <ds:schemaRefs>
    <ds:schemaRef ds:uri="http://schemas.openxmlformats.org/officeDocument/2006/bibliography"/>
  </ds:schemaRefs>
</ds:datastoreItem>
</file>

<file path=customXml/itemProps2.xml><?xml version="1.0" encoding="utf-8"?>
<ds:datastoreItem xmlns:ds="http://schemas.openxmlformats.org/officeDocument/2006/customXml" ds:itemID="{44979C13-7DFA-4997-9952-55F64F3B79F3}">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3.xml><?xml version="1.0" encoding="utf-8"?>
<ds:datastoreItem xmlns:ds="http://schemas.openxmlformats.org/officeDocument/2006/customXml" ds:itemID="{95B67C24-D6C1-4C27-A464-797AFF03E0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6A95FC2-8E26-45C0-B541-7A5A67F6583B}">
  <ds:schemaRefs>
    <ds:schemaRef ds:uri="http://schemas.microsoft.com/sharepoint/events"/>
  </ds:schemaRefs>
</ds:datastoreItem>
</file>

<file path=customXml/itemProps5.xml><?xml version="1.0" encoding="utf-8"?>
<ds:datastoreItem xmlns:ds="http://schemas.openxmlformats.org/officeDocument/2006/customXml" ds:itemID="{B25E18AF-2A47-4BC9-8AEF-B102995AAA0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3580</Words>
  <Characters>20412</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Ramagui Rivera</dc:creator>
  <cp:keywords/>
  <dc:description/>
  <cp:lastModifiedBy>Monica Maldonado Gonzalez (Secretaria)</cp:lastModifiedBy>
  <cp:revision>2</cp:revision>
  <cp:lastPrinted>2025-06-24T19:58:00Z</cp:lastPrinted>
  <dcterms:created xsi:type="dcterms:W3CDTF">2025-06-30T22:13:00Z</dcterms:created>
  <dcterms:modified xsi:type="dcterms:W3CDTF">2025-06-30T22:13:00Z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409fabac-6e56-4e38-a1fb-c3da6eb5508c</vt:lpwstr>
  </property>
  <property fmtid="{D5CDD505-2E9C-101B-9397-08002B2CF9AE}" pid="4" name="MediaServiceImageTags">
    <vt:lpwstr/>
  </property>
</Properties>
</file>