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727F5" w14:textId="10AAC3B1" w:rsidR="00DF7D86" w:rsidRPr="00851E49" w:rsidRDefault="0038510E">
      <w:pPr>
        <w:tabs>
          <w:tab w:val="center" w:pos="4680"/>
        </w:tabs>
        <w:rPr>
          <w:rFonts w:ascii="Book Antiqua" w:eastAsia="Book Antiqua" w:hAnsi="Book Antiqua" w:cs="Book Antiqua"/>
          <w:sz w:val="28"/>
          <w:szCs w:val="28"/>
          <w:lang w:val="es-ES"/>
        </w:rPr>
      </w:pPr>
      <w:r w:rsidRPr="00851E49">
        <w:rPr>
          <w:rFonts w:ascii="Book Antiqua" w:eastAsia="Book Antiqua" w:hAnsi="Book Antiqua" w:cs="Book Antiqua"/>
          <w:sz w:val="28"/>
          <w:szCs w:val="28"/>
          <w:lang w:val="es-ES"/>
        </w:rPr>
        <w:tab/>
      </w:r>
      <w:r w:rsidR="00B45797" w:rsidRPr="00851E49">
        <w:rPr>
          <w:rFonts w:ascii="Book Antiqua" w:eastAsia="Book Antiqua" w:hAnsi="Book Antiqua" w:cs="Book Antiqua"/>
          <w:sz w:val="28"/>
          <w:szCs w:val="28"/>
          <w:lang w:val="es-ES"/>
        </w:rPr>
        <w:t>GOBIERNO</w:t>
      </w:r>
      <w:r w:rsidRPr="00851E49">
        <w:rPr>
          <w:rFonts w:ascii="Book Antiqua" w:eastAsia="Book Antiqua" w:hAnsi="Book Antiqua" w:cs="Book Antiqua"/>
          <w:sz w:val="28"/>
          <w:szCs w:val="28"/>
          <w:lang w:val="es-ES"/>
        </w:rPr>
        <w:t xml:space="preserve"> DE PUERTO RICO</w:t>
      </w:r>
    </w:p>
    <w:p w14:paraId="02A4AC1D" w14:textId="77777777" w:rsidR="00DF7D86" w:rsidRPr="00851E49" w:rsidRDefault="00DF7D86">
      <w:pPr>
        <w:tabs>
          <w:tab w:val="center" w:pos="4680"/>
        </w:tabs>
        <w:rPr>
          <w:rFonts w:ascii="Book Antiqua" w:eastAsia="Book Antiqua" w:hAnsi="Book Antiqua" w:cs="Book Antiqua"/>
          <w:sz w:val="28"/>
          <w:szCs w:val="28"/>
          <w:lang w:val="es-ES"/>
        </w:rPr>
      </w:pPr>
    </w:p>
    <w:p w14:paraId="026B7A4E" w14:textId="717DDBC0" w:rsidR="00DF7D86" w:rsidRPr="00851E49" w:rsidRDefault="00B45797">
      <w:pPr>
        <w:tabs>
          <w:tab w:val="left" w:pos="720"/>
          <w:tab w:val="left" w:pos="7560"/>
          <w:tab w:val="left" w:pos="8100"/>
        </w:tabs>
        <w:rPr>
          <w:rFonts w:ascii="Book Antiqua" w:eastAsia="Book Antiqua" w:hAnsi="Book Antiqua" w:cs="Book Antiqua"/>
          <w:lang w:val="es-ES"/>
        </w:rPr>
      </w:pPr>
      <w:r w:rsidRPr="00851E49">
        <w:rPr>
          <w:rFonts w:ascii="Book Antiqua" w:eastAsia="Book Antiqua" w:hAnsi="Book Antiqua" w:cs="Book Antiqua"/>
          <w:lang w:val="es-ES"/>
        </w:rPr>
        <w:t>20</w:t>
      </w:r>
      <w:r w:rsidRPr="00851E49">
        <w:rPr>
          <w:rFonts w:ascii="Book Antiqua" w:eastAsia="Book Antiqua" w:hAnsi="Book Antiqua" w:cs="Book Antiqua"/>
          <w:vertAlign w:val="superscript"/>
          <w:lang w:val="es-ES"/>
        </w:rPr>
        <w:t>m</w:t>
      </w:r>
      <w:r w:rsidR="0038510E" w:rsidRPr="00851E49">
        <w:rPr>
          <w:rFonts w:ascii="Book Antiqua" w:eastAsia="Book Antiqua" w:hAnsi="Book Antiqua" w:cs="Book Antiqua"/>
          <w:vertAlign w:val="superscript"/>
          <w:lang w:val="es-ES"/>
        </w:rPr>
        <w:t>a</w:t>
      </w:r>
      <w:r w:rsidR="00C54AD6" w:rsidRPr="00851E49">
        <w:rPr>
          <w:rFonts w:ascii="Book Antiqua" w:eastAsia="Book Antiqua" w:hAnsi="Book Antiqua" w:cs="Book Antiqua"/>
          <w:lang w:val="es-ES"/>
        </w:rPr>
        <w:t xml:space="preserve"> </w:t>
      </w:r>
      <w:r w:rsidR="00C54AD6" w:rsidRPr="00851E49">
        <w:rPr>
          <w:rFonts w:ascii="Book Antiqua" w:eastAsia="Book Antiqua" w:hAnsi="Book Antiqua" w:cs="Book Antiqua"/>
          <w:lang w:val="es-ES"/>
        </w:rPr>
        <w:tab/>
        <w:t>Asamblea</w:t>
      </w:r>
      <w:r w:rsidR="00C54AD6" w:rsidRPr="00851E49">
        <w:rPr>
          <w:rFonts w:ascii="Book Antiqua" w:eastAsia="Book Antiqua" w:hAnsi="Book Antiqua" w:cs="Book Antiqua"/>
          <w:lang w:val="es-ES"/>
        </w:rPr>
        <w:tab/>
      </w:r>
      <w:r w:rsidRPr="00851E49">
        <w:rPr>
          <w:rFonts w:ascii="Book Antiqua" w:eastAsia="Book Antiqua" w:hAnsi="Book Antiqua" w:cs="Book Antiqua"/>
          <w:lang w:val="es-ES"/>
        </w:rPr>
        <w:t>1</w:t>
      </w:r>
      <w:r w:rsidRPr="00851E49">
        <w:rPr>
          <w:rFonts w:ascii="Book Antiqua" w:eastAsia="Book Antiqua" w:hAnsi="Book Antiqua" w:cs="Book Antiqua"/>
          <w:vertAlign w:val="superscript"/>
          <w:lang w:val="es-ES"/>
        </w:rPr>
        <w:t>r</w:t>
      </w:r>
      <w:r w:rsidR="0038510E" w:rsidRPr="00851E49">
        <w:rPr>
          <w:rFonts w:ascii="Book Antiqua" w:eastAsia="Book Antiqua" w:hAnsi="Book Antiqua" w:cs="Book Antiqua"/>
          <w:vertAlign w:val="superscript"/>
          <w:lang w:val="es-ES"/>
        </w:rPr>
        <w:t>a</w:t>
      </w:r>
      <w:r w:rsidR="0038510E" w:rsidRPr="00851E49">
        <w:rPr>
          <w:rFonts w:ascii="Book Antiqua" w:eastAsia="Book Antiqua" w:hAnsi="Book Antiqua" w:cs="Book Antiqua"/>
          <w:lang w:val="es-ES"/>
        </w:rPr>
        <w:t xml:space="preserve"> </w:t>
      </w:r>
      <w:r w:rsidR="0038510E" w:rsidRPr="00851E49">
        <w:rPr>
          <w:rFonts w:ascii="Book Antiqua" w:eastAsia="Book Antiqua" w:hAnsi="Book Antiqua" w:cs="Book Antiqua"/>
          <w:lang w:val="es-ES"/>
        </w:rPr>
        <w:tab/>
        <w:t>Sesión</w:t>
      </w:r>
    </w:p>
    <w:p w14:paraId="703FA46E" w14:textId="77777777" w:rsidR="00DF7D86" w:rsidRPr="00851E49" w:rsidRDefault="0038510E">
      <w:pPr>
        <w:tabs>
          <w:tab w:val="left" w:pos="720"/>
          <w:tab w:val="left" w:pos="4215"/>
          <w:tab w:val="left" w:pos="5160"/>
          <w:tab w:val="left" w:pos="8100"/>
        </w:tabs>
        <w:rPr>
          <w:rFonts w:ascii="Book Antiqua" w:eastAsia="Book Antiqua" w:hAnsi="Book Antiqua" w:cs="Book Antiqua"/>
          <w:lang w:val="es-ES"/>
        </w:rPr>
      </w:pPr>
      <w:r w:rsidRPr="00851E49">
        <w:rPr>
          <w:rFonts w:ascii="Book Antiqua" w:eastAsia="Book Antiqua" w:hAnsi="Book Antiqua" w:cs="Book Antiqua"/>
          <w:lang w:val="es-ES"/>
        </w:rPr>
        <w:tab/>
        <w:t>Legislativa</w:t>
      </w:r>
      <w:r w:rsidRPr="00851E49">
        <w:rPr>
          <w:rFonts w:ascii="Book Antiqua" w:eastAsia="Book Antiqua" w:hAnsi="Book Antiqua" w:cs="Book Antiqua"/>
          <w:lang w:val="es-ES"/>
        </w:rPr>
        <w:tab/>
      </w:r>
      <w:r w:rsidRPr="00851E49">
        <w:rPr>
          <w:rFonts w:ascii="Book Antiqua" w:eastAsia="Book Antiqua" w:hAnsi="Book Antiqua" w:cs="Book Antiqua"/>
          <w:lang w:val="es-ES"/>
        </w:rPr>
        <w:tab/>
      </w:r>
      <w:r w:rsidRPr="00851E49">
        <w:rPr>
          <w:rFonts w:ascii="Book Antiqua" w:eastAsia="Book Antiqua" w:hAnsi="Book Antiqua" w:cs="Book Antiqua"/>
          <w:lang w:val="es-ES"/>
        </w:rPr>
        <w:tab/>
        <w:t>Ordinaria</w:t>
      </w:r>
    </w:p>
    <w:p w14:paraId="5493F33C" w14:textId="77777777" w:rsidR="00DF7D86" w:rsidRPr="00851E49" w:rsidRDefault="00DF7D86">
      <w:pPr>
        <w:spacing w:line="360" w:lineRule="auto"/>
        <w:jc w:val="center"/>
        <w:rPr>
          <w:rFonts w:ascii="Book Antiqua" w:eastAsia="Book Antiqua" w:hAnsi="Book Antiqua" w:cs="Book Antiqua"/>
          <w:b/>
          <w:sz w:val="36"/>
          <w:szCs w:val="36"/>
          <w:lang w:val="es-ES"/>
        </w:rPr>
      </w:pPr>
    </w:p>
    <w:p w14:paraId="4AE730EB" w14:textId="77777777" w:rsidR="00DF7D86" w:rsidRPr="00851E49" w:rsidRDefault="0038510E">
      <w:pPr>
        <w:spacing w:line="360" w:lineRule="auto"/>
        <w:jc w:val="center"/>
        <w:rPr>
          <w:rFonts w:ascii="Book Antiqua" w:eastAsia="Book Antiqua" w:hAnsi="Book Antiqua" w:cs="Book Antiqua"/>
          <w:b/>
          <w:sz w:val="36"/>
          <w:szCs w:val="36"/>
          <w:lang w:val="es-ES"/>
        </w:rPr>
      </w:pPr>
      <w:r w:rsidRPr="00851E49">
        <w:rPr>
          <w:rFonts w:ascii="Book Antiqua" w:eastAsia="Book Antiqua" w:hAnsi="Book Antiqua" w:cs="Book Antiqua"/>
          <w:b/>
          <w:sz w:val="36"/>
          <w:szCs w:val="36"/>
          <w:lang w:val="es-ES"/>
        </w:rPr>
        <w:t>CÁMARA DE REPRESENTANTES</w:t>
      </w:r>
    </w:p>
    <w:p w14:paraId="224C8555" w14:textId="4BAC4589" w:rsidR="00DF7D86" w:rsidRPr="00851E49" w:rsidRDefault="00611979">
      <w:pPr>
        <w:spacing w:line="360" w:lineRule="auto"/>
        <w:jc w:val="center"/>
        <w:rPr>
          <w:rFonts w:ascii="Book Antiqua" w:eastAsia="Book Antiqua" w:hAnsi="Book Antiqua" w:cs="Book Antiqua"/>
          <w:b/>
          <w:sz w:val="52"/>
          <w:szCs w:val="52"/>
          <w:lang w:val="es-ES"/>
        </w:rPr>
      </w:pPr>
      <w:r w:rsidRPr="00851E49">
        <w:rPr>
          <w:rFonts w:ascii="Book Antiqua" w:eastAsia="Book Antiqua" w:hAnsi="Book Antiqua" w:cs="Book Antiqua"/>
          <w:b/>
          <w:sz w:val="52"/>
          <w:szCs w:val="52"/>
          <w:lang w:val="es-ES"/>
        </w:rPr>
        <w:t xml:space="preserve">P. de la C. </w:t>
      </w:r>
      <w:r w:rsidR="00F73DF6">
        <w:rPr>
          <w:rFonts w:ascii="Book Antiqua" w:eastAsia="Book Antiqua" w:hAnsi="Book Antiqua" w:cs="Book Antiqua"/>
          <w:b/>
          <w:sz w:val="52"/>
          <w:szCs w:val="52"/>
          <w:lang w:val="es-ES"/>
        </w:rPr>
        <w:t>4</w:t>
      </w:r>
      <w:r w:rsidR="009A7D67">
        <w:rPr>
          <w:rFonts w:ascii="Book Antiqua" w:eastAsia="Book Antiqua" w:hAnsi="Book Antiqua" w:cs="Book Antiqua"/>
          <w:b/>
          <w:sz w:val="52"/>
          <w:szCs w:val="52"/>
          <w:lang w:val="es-ES"/>
        </w:rPr>
        <w:t>87</w:t>
      </w:r>
    </w:p>
    <w:p w14:paraId="6CA3DF2C" w14:textId="77777777" w:rsidR="00DF7D86" w:rsidRPr="00851E49" w:rsidRDefault="0038510E">
      <w:pPr>
        <w:spacing w:line="360" w:lineRule="auto"/>
        <w:jc w:val="center"/>
        <w:rPr>
          <w:rFonts w:ascii="Book Antiqua" w:eastAsia="Book Antiqua" w:hAnsi="Book Antiqua" w:cs="Book Antiqua"/>
          <w:b/>
          <w:sz w:val="28"/>
          <w:szCs w:val="28"/>
          <w:lang w:val="es-ES"/>
        </w:rPr>
      </w:pPr>
      <w:r w:rsidRPr="00851E49">
        <w:rPr>
          <w:rFonts w:ascii="Book Antiqua" w:eastAsia="Book Antiqua" w:hAnsi="Book Antiqua" w:cs="Book Antiqua"/>
          <w:b/>
          <w:sz w:val="28"/>
          <w:szCs w:val="28"/>
          <w:lang w:val="es-ES"/>
        </w:rPr>
        <w:t>INFORME POSITIVO</w:t>
      </w:r>
    </w:p>
    <w:p w14:paraId="65B59E42" w14:textId="013865CE" w:rsidR="00DF7D86" w:rsidRPr="00851E49" w:rsidRDefault="008B073C">
      <w:pPr>
        <w:spacing w:line="360" w:lineRule="auto"/>
        <w:jc w:val="center"/>
        <w:rPr>
          <w:rFonts w:ascii="Book Antiqua" w:eastAsia="Book Antiqua" w:hAnsi="Book Antiqua" w:cs="Book Antiqua"/>
          <w:b/>
          <w:lang w:val="es-ES"/>
        </w:rPr>
      </w:pPr>
      <w:r>
        <w:rPr>
          <w:rFonts w:ascii="Book Antiqua" w:eastAsia="Book Antiqua" w:hAnsi="Book Antiqua" w:cs="Book Antiqua"/>
          <w:lang w:val="es-ES"/>
        </w:rPr>
        <w:t>10</w:t>
      </w:r>
      <w:r w:rsidR="001015D5">
        <w:rPr>
          <w:rFonts w:ascii="Book Antiqua" w:eastAsia="Book Antiqua" w:hAnsi="Book Antiqua" w:cs="Book Antiqua"/>
          <w:lang w:val="es-ES"/>
        </w:rPr>
        <w:t xml:space="preserve"> </w:t>
      </w:r>
      <w:r w:rsidR="0038510E" w:rsidRPr="00851E49">
        <w:rPr>
          <w:rFonts w:ascii="Book Antiqua" w:eastAsia="Book Antiqua" w:hAnsi="Book Antiqua" w:cs="Book Antiqua"/>
          <w:lang w:val="es-ES"/>
        </w:rPr>
        <w:t xml:space="preserve">de </w:t>
      </w:r>
      <w:r w:rsidR="00B8433F">
        <w:rPr>
          <w:rFonts w:ascii="Book Antiqua" w:eastAsia="Book Antiqua" w:hAnsi="Book Antiqua" w:cs="Book Antiqua"/>
          <w:lang w:val="es-ES"/>
        </w:rPr>
        <w:t>junio</w:t>
      </w:r>
      <w:r w:rsidR="00786E78">
        <w:rPr>
          <w:rFonts w:ascii="Book Antiqua" w:eastAsia="Book Antiqua" w:hAnsi="Book Antiqua" w:cs="Book Antiqua"/>
          <w:lang w:val="es-ES"/>
        </w:rPr>
        <w:t xml:space="preserve"> </w:t>
      </w:r>
      <w:r w:rsidR="00C54AD6" w:rsidRPr="00851E49">
        <w:rPr>
          <w:rFonts w:ascii="Book Antiqua" w:eastAsia="Book Antiqua" w:hAnsi="Book Antiqua" w:cs="Book Antiqua"/>
          <w:lang w:val="es-ES"/>
        </w:rPr>
        <w:t>de 202</w:t>
      </w:r>
      <w:r w:rsidR="00B45797" w:rsidRPr="00851E49">
        <w:rPr>
          <w:rFonts w:ascii="Book Antiqua" w:eastAsia="Book Antiqua" w:hAnsi="Book Antiqua" w:cs="Book Antiqua"/>
          <w:lang w:val="es-ES"/>
        </w:rPr>
        <w:t>5</w:t>
      </w:r>
    </w:p>
    <w:p w14:paraId="03852CD0" w14:textId="77777777" w:rsidR="00DF7D86" w:rsidRPr="00851E49" w:rsidRDefault="00DF7D86">
      <w:pPr>
        <w:jc w:val="both"/>
        <w:rPr>
          <w:rFonts w:ascii="Book Antiqua" w:eastAsia="Book Antiqua" w:hAnsi="Book Antiqua" w:cs="Book Antiqua"/>
          <w:b/>
          <w:lang w:val="es-ES"/>
        </w:rPr>
      </w:pPr>
    </w:p>
    <w:p w14:paraId="21B0CC01" w14:textId="0E917612" w:rsidR="009754EF" w:rsidRPr="00851E49" w:rsidRDefault="0038510E" w:rsidP="001A1338">
      <w:pPr>
        <w:rPr>
          <w:rFonts w:ascii="Book Antiqua" w:eastAsia="Book Antiqua" w:hAnsi="Book Antiqua" w:cs="Book Antiqua"/>
          <w:b/>
          <w:lang w:val="es-ES"/>
        </w:rPr>
      </w:pPr>
      <w:r w:rsidRPr="00851E49">
        <w:rPr>
          <w:rFonts w:ascii="Book Antiqua" w:eastAsia="Book Antiqua" w:hAnsi="Book Antiqua" w:cs="Book Antiqua"/>
          <w:b/>
          <w:lang w:val="es-ES"/>
        </w:rPr>
        <w:t>A LA CÁMARA DE REPRESENTANTES DE PUERTO RICO</w:t>
      </w:r>
      <w:r w:rsidR="001A1338">
        <w:rPr>
          <w:rFonts w:ascii="Book Antiqua" w:eastAsia="Book Antiqua" w:hAnsi="Book Antiqua" w:cs="Book Antiqua"/>
          <w:b/>
          <w:lang w:val="es-ES"/>
        </w:rPr>
        <w:t xml:space="preserve">: </w:t>
      </w:r>
    </w:p>
    <w:p w14:paraId="63BF9BD9" w14:textId="77777777" w:rsidR="00DF7D86" w:rsidRPr="00851E49" w:rsidRDefault="00DF7D86">
      <w:pPr>
        <w:ind w:firstLine="360"/>
        <w:jc w:val="both"/>
        <w:rPr>
          <w:rFonts w:ascii="Book Antiqua" w:eastAsia="Book Antiqua" w:hAnsi="Book Antiqua" w:cs="Book Antiqua"/>
          <w:lang w:val="es-ES"/>
        </w:rPr>
      </w:pPr>
    </w:p>
    <w:p w14:paraId="0676D061" w14:textId="338548B0" w:rsidR="00CD0F21" w:rsidRPr="00CD0F21" w:rsidRDefault="00511B91" w:rsidP="00CD0F21">
      <w:pPr>
        <w:ind w:firstLine="720"/>
        <w:jc w:val="both"/>
        <w:rPr>
          <w:rFonts w:ascii="Book Antiqua" w:eastAsia="Book Antiqua" w:hAnsi="Book Antiqua" w:cs="Book Antiqua"/>
          <w:lang w:val="es-PR"/>
        </w:rPr>
      </w:pPr>
      <w:r>
        <w:rPr>
          <w:rFonts w:ascii="Book Antiqua" w:eastAsia="Book Antiqua" w:hAnsi="Book Antiqua" w:cs="Book Antiqua"/>
          <w:lang w:val="es-ES"/>
        </w:rPr>
        <w:t>La Comisión de Seguridad Pública</w:t>
      </w:r>
      <w:r w:rsidR="0038510E" w:rsidRPr="00851E49">
        <w:rPr>
          <w:rFonts w:ascii="Book Antiqua" w:eastAsia="Book Antiqua" w:hAnsi="Book Antiqua" w:cs="Book Antiqua"/>
          <w:lang w:val="es-ES"/>
        </w:rPr>
        <w:t xml:space="preserve"> de la Cámara de Representantes</w:t>
      </w:r>
      <w:r w:rsidR="007B257D" w:rsidRPr="00851E49">
        <w:rPr>
          <w:rFonts w:ascii="Book Antiqua" w:eastAsia="Book Antiqua" w:hAnsi="Book Antiqua" w:cs="Book Antiqua"/>
          <w:lang w:val="es-ES"/>
        </w:rPr>
        <w:t xml:space="preserve"> de Puerto Rico</w:t>
      </w:r>
      <w:r w:rsidR="0038510E" w:rsidRPr="00851E49">
        <w:rPr>
          <w:rFonts w:ascii="Book Antiqua" w:eastAsia="Book Antiqua" w:hAnsi="Book Antiqua" w:cs="Book Antiqua"/>
          <w:lang w:val="es-ES"/>
        </w:rPr>
        <w:t>, previo estudio y c</w:t>
      </w:r>
      <w:r w:rsidR="00611979" w:rsidRPr="00851E49">
        <w:rPr>
          <w:rFonts w:ascii="Book Antiqua" w:eastAsia="Book Antiqua" w:hAnsi="Book Antiqua" w:cs="Book Antiqua"/>
          <w:lang w:val="es-ES"/>
        </w:rPr>
        <w:t xml:space="preserve">onsideración del P. de la C. </w:t>
      </w:r>
      <w:r w:rsidR="00F73DF6">
        <w:rPr>
          <w:rFonts w:ascii="Book Antiqua" w:eastAsia="Book Antiqua" w:hAnsi="Book Antiqua" w:cs="Book Antiqua"/>
          <w:lang w:val="es-ES"/>
        </w:rPr>
        <w:t>4</w:t>
      </w:r>
      <w:r w:rsidR="009A7D67">
        <w:rPr>
          <w:rFonts w:ascii="Book Antiqua" w:eastAsia="Book Antiqua" w:hAnsi="Book Antiqua" w:cs="Book Antiqua"/>
          <w:lang w:val="es-ES"/>
        </w:rPr>
        <w:t>87</w:t>
      </w:r>
      <w:r w:rsidR="0038510E" w:rsidRPr="00851E49">
        <w:rPr>
          <w:rFonts w:ascii="Book Antiqua" w:eastAsia="Book Antiqua" w:hAnsi="Book Antiqua" w:cs="Book Antiqua"/>
          <w:lang w:val="es-ES"/>
        </w:rPr>
        <w:t>, tiene a bien</w:t>
      </w:r>
      <w:r w:rsidR="00D93990">
        <w:rPr>
          <w:rFonts w:ascii="Book Antiqua" w:eastAsia="Book Antiqua" w:hAnsi="Book Antiqua" w:cs="Book Antiqua"/>
          <w:lang w:val="es-ES"/>
        </w:rPr>
        <w:t xml:space="preserve"> recomendar su </w:t>
      </w:r>
      <w:r w:rsidR="007B257D" w:rsidRPr="00851E49">
        <w:rPr>
          <w:rFonts w:ascii="Book Antiqua" w:eastAsia="Book Antiqua" w:hAnsi="Book Antiqua" w:cs="Book Antiqua"/>
          <w:lang w:val="es-ES"/>
        </w:rPr>
        <w:t>aprobación</w:t>
      </w:r>
      <w:r w:rsidR="00CD0F21" w:rsidRPr="00CD0F21">
        <w:rPr>
          <w:rFonts w:ascii="Book Antiqua" w:eastAsia="Book Antiqua" w:hAnsi="Book Antiqua" w:cs="Book Antiqua"/>
          <w:lang w:val="es-ES"/>
        </w:rPr>
        <w:t xml:space="preserve"> </w:t>
      </w:r>
      <w:r w:rsidR="00F14EA7">
        <w:rPr>
          <w:rFonts w:ascii="Book Antiqua" w:eastAsia="Book Antiqua" w:hAnsi="Book Antiqua" w:cs="Book Antiqua"/>
          <w:lang w:val="es-ES"/>
        </w:rPr>
        <w:t xml:space="preserve">con las enmiendas contenidas en el </w:t>
      </w:r>
      <w:proofErr w:type="spellStart"/>
      <w:r w:rsidR="00F14EA7">
        <w:rPr>
          <w:rFonts w:ascii="Book Antiqua" w:eastAsia="Book Antiqua" w:hAnsi="Book Antiqua" w:cs="Book Antiqua"/>
          <w:lang w:val="es-ES"/>
        </w:rPr>
        <w:t>entirillado</w:t>
      </w:r>
      <w:proofErr w:type="spellEnd"/>
      <w:r w:rsidR="00F14EA7">
        <w:rPr>
          <w:rFonts w:ascii="Book Antiqua" w:eastAsia="Book Antiqua" w:hAnsi="Book Antiqua" w:cs="Book Antiqua"/>
          <w:lang w:val="es-ES"/>
        </w:rPr>
        <w:t xml:space="preserve"> electrónico que acompaña este informe</w:t>
      </w:r>
      <w:r w:rsidR="009A7D67">
        <w:rPr>
          <w:rFonts w:ascii="Book Antiqua" w:eastAsia="Book Antiqua" w:hAnsi="Book Antiqua" w:cs="Book Antiqua"/>
          <w:lang w:val="es-ES"/>
        </w:rPr>
        <w:t xml:space="preserve">. </w:t>
      </w:r>
    </w:p>
    <w:p w14:paraId="48CACF04" w14:textId="46A15F2C" w:rsidR="00DF7D86" w:rsidRPr="00B63464" w:rsidRDefault="00DF7D86" w:rsidP="0035339E">
      <w:pPr>
        <w:jc w:val="both"/>
        <w:rPr>
          <w:rFonts w:ascii="Book Antiqua" w:eastAsia="Book Antiqua" w:hAnsi="Book Antiqua" w:cs="Book Antiqua"/>
          <w:lang w:val="es-PR"/>
        </w:rPr>
      </w:pPr>
    </w:p>
    <w:p w14:paraId="2774979C" w14:textId="77777777" w:rsidR="00DF7D86" w:rsidRPr="00851E49" w:rsidRDefault="00DF7D86">
      <w:pPr>
        <w:rPr>
          <w:rFonts w:ascii="Book Antiqua" w:eastAsia="Book Antiqua" w:hAnsi="Book Antiqua" w:cs="Book Antiqua"/>
          <w:b/>
          <w:sz w:val="32"/>
          <w:szCs w:val="32"/>
          <w:lang w:val="es-ES"/>
        </w:rPr>
      </w:pPr>
    </w:p>
    <w:p w14:paraId="00C5E8B9" w14:textId="77777777" w:rsidR="003B38A4" w:rsidRPr="00851E49" w:rsidRDefault="003B38A4" w:rsidP="003B38A4">
      <w:pPr>
        <w:jc w:val="center"/>
        <w:rPr>
          <w:rFonts w:ascii="Book Antiqua" w:eastAsia="Book Antiqua" w:hAnsi="Book Antiqua" w:cs="Book Antiqua"/>
          <w:b/>
          <w:bCs/>
          <w:lang w:val="es-ES"/>
        </w:rPr>
      </w:pPr>
      <w:r w:rsidRPr="00851E49">
        <w:rPr>
          <w:rFonts w:ascii="Book Antiqua" w:eastAsia="Book Antiqua" w:hAnsi="Book Antiqua" w:cs="Book Antiqua"/>
          <w:b/>
          <w:bCs/>
          <w:lang w:val="es-ES"/>
        </w:rPr>
        <w:t>ALCANCE DE LA MEDIDA</w:t>
      </w:r>
    </w:p>
    <w:p w14:paraId="1C560ACC" w14:textId="77777777" w:rsidR="00C54AD6" w:rsidRPr="00851E49" w:rsidRDefault="00C54AD6" w:rsidP="003B38A4">
      <w:pPr>
        <w:jc w:val="both"/>
        <w:rPr>
          <w:rFonts w:ascii="Book Antiqua" w:eastAsia="Book Antiqua" w:hAnsi="Book Antiqua" w:cs="Book Antiqua"/>
          <w:lang w:val="es-ES"/>
        </w:rPr>
      </w:pPr>
    </w:p>
    <w:p w14:paraId="67313BD0" w14:textId="437DD335" w:rsidR="009A7D67" w:rsidRPr="009A7D67" w:rsidRDefault="008A3CD1" w:rsidP="009A7D67">
      <w:pPr>
        <w:ind w:firstLine="720"/>
        <w:jc w:val="both"/>
        <w:rPr>
          <w:rFonts w:ascii="Book Antiqua" w:eastAsia="Book Antiqua" w:hAnsi="Book Antiqua" w:cs="Book Antiqua"/>
          <w:lang w:val="es-PR"/>
        </w:rPr>
      </w:pPr>
      <w:r w:rsidRPr="008A3CD1">
        <w:rPr>
          <w:rFonts w:ascii="Book Antiqua" w:eastAsia="Book Antiqua" w:hAnsi="Book Antiqua" w:cs="Book Antiqua"/>
          <w:lang w:val="es-ES"/>
        </w:rPr>
        <w:t xml:space="preserve">El Proyecto de la Cámara </w:t>
      </w:r>
      <w:r w:rsidR="00F73DF6">
        <w:rPr>
          <w:rFonts w:ascii="Book Antiqua" w:eastAsia="Book Antiqua" w:hAnsi="Book Antiqua" w:cs="Book Antiqua"/>
          <w:lang w:val="es-ES"/>
        </w:rPr>
        <w:t>4</w:t>
      </w:r>
      <w:r w:rsidR="009A7D67">
        <w:rPr>
          <w:rFonts w:ascii="Book Antiqua" w:eastAsia="Book Antiqua" w:hAnsi="Book Antiqua" w:cs="Book Antiqua"/>
          <w:lang w:val="es-ES"/>
        </w:rPr>
        <w:t>87</w:t>
      </w:r>
      <w:r w:rsidR="007E31EE">
        <w:rPr>
          <w:rFonts w:ascii="Book Antiqua" w:eastAsia="Book Antiqua" w:hAnsi="Book Antiqua" w:cs="Book Antiqua"/>
          <w:lang w:val="es-ES"/>
        </w:rPr>
        <w:t>,</w:t>
      </w:r>
      <w:r w:rsidR="00EA1A3F">
        <w:rPr>
          <w:rFonts w:ascii="Book Antiqua" w:eastAsia="Book Antiqua" w:hAnsi="Book Antiqua" w:cs="Book Antiqua"/>
          <w:lang w:val="es-ES"/>
        </w:rPr>
        <w:t xml:space="preserve"> según radicado, </w:t>
      </w:r>
      <w:r w:rsidRPr="008A3CD1">
        <w:rPr>
          <w:rFonts w:ascii="Book Antiqua" w:eastAsia="Book Antiqua" w:hAnsi="Book Antiqua" w:cs="Book Antiqua"/>
          <w:lang w:val="es-ES"/>
        </w:rPr>
        <w:t xml:space="preserve"> tiene como propósito</w:t>
      </w:r>
      <w:r w:rsidR="00F73DF6">
        <w:rPr>
          <w:rFonts w:ascii="Book Antiqua" w:eastAsia="Book Antiqua" w:hAnsi="Book Antiqua" w:cs="Book Antiqua"/>
          <w:lang w:val="es-ES"/>
        </w:rPr>
        <w:t xml:space="preserve"> </w:t>
      </w:r>
      <w:r w:rsidR="009A7D67" w:rsidRPr="009A7D67">
        <w:rPr>
          <w:rFonts w:ascii="Book Antiqua" w:eastAsia="Book Antiqua" w:hAnsi="Book Antiqua" w:cs="Book Antiqua"/>
          <w:lang w:val="es-PR"/>
        </w:rPr>
        <w:t>enmendar el Artículo 7.04(a) de la Ley Núm. 20 - 2017, según enmendada, conocida como “Ley del Departamento de Seguridad Pública de Puerto Rico”, para añadir un nuevo inciso 20 a los fines de disponer que el Negociado de Investigaciones Especiales, tendrá jurisdicción concurrente para investigar casos de explotación financiera de adultos mayores en los que estén involucrados personal de un establecimiento residencial, hogar sustituto o institución dedicada al cuido de adultos mayores durante las veinticuatro (24) horas del día o parte de éstas; y para otros fines relacionados.</w:t>
      </w:r>
    </w:p>
    <w:p w14:paraId="7AC2BBE4" w14:textId="77777777" w:rsidR="00BC471D" w:rsidRPr="00534F30" w:rsidRDefault="00BC471D" w:rsidP="009A7D67">
      <w:pPr>
        <w:jc w:val="both"/>
        <w:rPr>
          <w:rFonts w:ascii="Book Antiqua" w:eastAsia="Book Antiqua" w:hAnsi="Book Antiqua" w:cs="Book Antiqua"/>
          <w:bCs/>
          <w:szCs w:val="24"/>
          <w:lang w:val="es-ES"/>
        </w:rPr>
      </w:pPr>
    </w:p>
    <w:p w14:paraId="2BFDCD94" w14:textId="1DE3528D" w:rsidR="00B83726" w:rsidRPr="00B83726" w:rsidRDefault="00D82E3F" w:rsidP="00BD673B">
      <w:pPr>
        <w:ind w:firstLine="720"/>
        <w:jc w:val="both"/>
        <w:rPr>
          <w:rFonts w:ascii="Book Antiqua" w:eastAsia="Book Antiqua" w:hAnsi="Book Antiqua" w:cs="Book Antiqua"/>
          <w:bCs/>
          <w:szCs w:val="24"/>
          <w:lang w:val="es-PR"/>
        </w:rPr>
      </w:pPr>
      <w:r w:rsidRPr="00D82E3F">
        <w:rPr>
          <w:rFonts w:ascii="Book Antiqua" w:eastAsia="Book Antiqua" w:hAnsi="Book Antiqua" w:cs="Book Antiqua"/>
          <w:bCs/>
          <w:szCs w:val="24"/>
          <w:lang w:val="es-ES"/>
        </w:rPr>
        <w:t>La Comisión de Seguridad Pública</w:t>
      </w:r>
      <w:r w:rsidR="001A4245" w:rsidRPr="001A4245">
        <w:rPr>
          <w:rFonts w:ascii="Book Antiqua" w:eastAsia="Book Antiqua" w:hAnsi="Book Antiqua" w:cs="Book Antiqua"/>
          <w:bCs/>
          <w:szCs w:val="24"/>
          <w:lang w:val="es-PR"/>
        </w:rPr>
        <w:t xml:space="preserve">, </w:t>
      </w:r>
      <w:r w:rsidR="001A4245" w:rsidRPr="001A4245">
        <w:rPr>
          <w:rFonts w:ascii="Book Antiqua" w:eastAsia="Book Antiqua" w:hAnsi="Book Antiqua" w:cs="Book Antiqua"/>
          <w:bCs/>
          <w:szCs w:val="24"/>
          <w:lang w:val="es-ES"/>
        </w:rPr>
        <w:t xml:space="preserve">como parte de la evaluación del P. de la C. </w:t>
      </w:r>
      <w:r w:rsidR="00F73DF6">
        <w:rPr>
          <w:rFonts w:ascii="Book Antiqua" w:eastAsia="Book Antiqua" w:hAnsi="Book Antiqua" w:cs="Book Antiqua"/>
          <w:bCs/>
          <w:szCs w:val="24"/>
          <w:lang w:val="es-ES"/>
        </w:rPr>
        <w:t>4</w:t>
      </w:r>
      <w:r w:rsidR="009A7D67">
        <w:rPr>
          <w:rFonts w:ascii="Book Antiqua" w:eastAsia="Book Antiqua" w:hAnsi="Book Antiqua" w:cs="Book Antiqua"/>
          <w:bCs/>
          <w:szCs w:val="24"/>
          <w:lang w:val="es-ES"/>
        </w:rPr>
        <w:t>87</w:t>
      </w:r>
      <w:r w:rsidR="001A4245" w:rsidRPr="001A4245">
        <w:rPr>
          <w:rFonts w:ascii="Book Antiqua" w:eastAsia="Book Antiqua" w:hAnsi="Book Antiqua" w:cs="Book Antiqua"/>
          <w:bCs/>
          <w:szCs w:val="24"/>
          <w:lang w:val="es-ES"/>
        </w:rPr>
        <w:t xml:space="preserve">, </w:t>
      </w:r>
      <w:r w:rsidR="009754EF">
        <w:rPr>
          <w:rFonts w:ascii="Book Antiqua" w:eastAsia="Book Antiqua" w:hAnsi="Book Antiqua" w:cs="Book Antiqua"/>
          <w:bCs/>
          <w:szCs w:val="24"/>
          <w:lang w:val="es-ES"/>
        </w:rPr>
        <w:t>solicitó</w:t>
      </w:r>
      <w:r w:rsidR="009754EF" w:rsidRPr="001A4245">
        <w:rPr>
          <w:rFonts w:ascii="Book Antiqua" w:eastAsia="Book Antiqua" w:hAnsi="Book Antiqua" w:cs="Book Antiqua"/>
          <w:bCs/>
          <w:szCs w:val="24"/>
          <w:lang w:val="es-PR"/>
        </w:rPr>
        <w:t xml:space="preserve"> </w:t>
      </w:r>
      <w:r w:rsidR="009754EF">
        <w:rPr>
          <w:rFonts w:ascii="Book Antiqua" w:eastAsia="Book Antiqua" w:hAnsi="Book Antiqua" w:cs="Book Antiqua"/>
          <w:bCs/>
          <w:szCs w:val="24"/>
          <w:lang w:val="es-PR"/>
        </w:rPr>
        <w:t>Memoriales</w:t>
      </w:r>
      <w:r w:rsidR="00EC5A42">
        <w:rPr>
          <w:rFonts w:ascii="Book Antiqua" w:eastAsia="Book Antiqua" w:hAnsi="Book Antiqua" w:cs="Book Antiqua"/>
          <w:bCs/>
          <w:szCs w:val="24"/>
          <w:lang w:val="es-PR"/>
        </w:rPr>
        <w:t xml:space="preserve"> </w:t>
      </w:r>
      <w:r w:rsidR="00980F11">
        <w:rPr>
          <w:rFonts w:ascii="Book Antiqua" w:eastAsia="Book Antiqua" w:hAnsi="Book Antiqua" w:cs="Book Antiqua"/>
          <w:bCs/>
          <w:szCs w:val="24"/>
          <w:lang w:val="es-PR"/>
        </w:rPr>
        <w:t>E</w:t>
      </w:r>
      <w:r w:rsidR="00EC5A42">
        <w:rPr>
          <w:rFonts w:ascii="Book Antiqua" w:eastAsia="Book Antiqua" w:hAnsi="Book Antiqua" w:cs="Book Antiqua"/>
          <w:bCs/>
          <w:szCs w:val="24"/>
          <w:lang w:val="es-PR"/>
        </w:rPr>
        <w:t>xplicativo</w:t>
      </w:r>
      <w:r>
        <w:rPr>
          <w:rFonts w:ascii="Book Antiqua" w:eastAsia="Book Antiqua" w:hAnsi="Book Antiqua" w:cs="Book Antiqua"/>
          <w:bCs/>
          <w:szCs w:val="24"/>
          <w:lang w:val="es-PR"/>
        </w:rPr>
        <w:t>s</w:t>
      </w:r>
      <w:r w:rsidR="00CC5B17">
        <w:rPr>
          <w:rFonts w:ascii="Book Antiqua" w:eastAsia="Book Antiqua" w:hAnsi="Book Antiqua" w:cs="Book Antiqua"/>
          <w:bCs/>
          <w:szCs w:val="24"/>
          <w:lang w:val="es-PR"/>
        </w:rPr>
        <w:t xml:space="preserve"> </w:t>
      </w:r>
      <w:r>
        <w:rPr>
          <w:rFonts w:ascii="Book Antiqua" w:eastAsia="Book Antiqua" w:hAnsi="Book Antiqua" w:cs="Book Antiqua"/>
          <w:bCs/>
          <w:szCs w:val="24"/>
          <w:lang w:val="es-PR"/>
        </w:rPr>
        <w:t>a</w:t>
      </w:r>
      <w:r w:rsidR="00F73DF6">
        <w:rPr>
          <w:rFonts w:ascii="Book Antiqua" w:eastAsia="Book Antiqua" w:hAnsi="Book Antiqua" w:cs="Book Antiqua"/>
          <w:bCs/>
          <w:szCs w:val="24"/>
          <w:lang w:val="es-PR"/>
        </w:rPr>
        <w:t>l Departamento de Seguridad Pública</w:t>
      </w:r>
      <w:r w:rsidR="00CD0F21">
        <w:rPr>
          <w:rFonts w:ascii="Book Antiqua" w:eastAsia="Book Antiqua" w:hAnsi="Book Antiqua" w:cs="Book Antiqua"/>
          <w:bCs/>
          <w:szCs w:val="24"/>
          <w:lang w:val="es-PR"/>
        </w:rPr>
        <w:t xml:space="preserve">, </w:t>
      </w:r>
      <w:r w:rsidR="009A7D67">
        <w:rPr>
          <w:rFonts w:ascii="Book Antiqua" w:eastAsia="Book Antiqua" w:hAnsi="Book Antiqua" w:cs="Book Antiqua"/>
          <w:bCs/>
          <w:szCs w:val="24"/>
          <w:lang w:val="es-PR"/>
        </w:rPr>
        <w:t>Departamento de Justicia, Departamento de la Familia y a la Oficina del Procurador de las Personas de Edad Avanzada</w:t>
      </w:r>
      <w:r w:rsidR="00FE5F21">
        <w:rPr>
          <w:rFonts w:ascii="Book Antiqua" w:eastAsia="Book Antiqua" w:hAnsi="Book Antiqua" w:cs="Book Antiqua"/>
          <w:bCs/>
          <w:szCs w:val="24"/>
          <w:lang w:val="es-PR"/>
        </w:rPr>
        <w:t>.</w:t>
      </w:r>
      <w:r w:rsidR="00CC5B17">
        <w:rPr>
          <w:rFonts w:ascii="Book Antiqua" w:eastAsia="Book Antiqua" w:hAnsi="Book Antiqua" w:cs="Book Antiqua"/>
          <w:bCs/>
          <w:szCs w:val="24"/>
          <w:lang w:val="es-PR"/>
        </w:rPr>
        <w:t xml:space="preserve"> </w:t>
      </w:r>
      <w:r>
        <w:rPr>
          <w:rFonts w:ascii="Book Antiqua" w:eastAsia="Book Antiqua" w:hAnsi="Book Antiqua" w:cs="Book Antiqua"/>
          <w:bCs/>
          <w:szCs w:val="24"/>
          <w:lang w:val="es-PR"/>
        </w:rPr>
        <w:t>De conformidad con ello,</w:t>
      </w:r>
      <w:r w:rsidR="002E6178">
        <w:rPr>
          <w:rFonts w:ascii="Book Antiqua" w:eastAsia="Book Antiqua" w:hAnsi="Book Antiqua" w:cs="Book Antiqua"/>
          <w:bCs/>
          <w:szCs w:val="24"/>
          <w:lang w:val="es-PR"/>
        </w:rPr>
        <w:t xml:space="preserve"> </w:t>
      </w:r>
      <w:r w:rsidR="00D309F9">
        <w:rPr>
          <w:rFonts w:ascii="Book Antiqua" w:eastAsia="Book Antiqua" w:hAnsi="Book Antiqua" w:cs="Book Antiqua"/>
          <w:bCs/>
          <w:szCs w:val="24"/>
          <w:lang w:val="es-PR"/>
        </w:rPr>
        <w:t xml:space="preserve">todas las entidades antes mencionadas </w:t>
      </w:r>
      <w:r w:rsidR="00025064">
        <w:rPr>
          <w:rFonts w:ascii="Book Antiqua" w:eastAsia="Book Antiqua" w:hAnsi="Book Antiqua" w:cs="Book Antiqua"/>
          <w:bCs/>
          <w:szCs w:val="24"/>
          <w:lang w:val="es-PR"/>
        </w:rPr>
        <w:t xml:space="preserve">presentaron sus respectivas ponencias y </w:t>
      </w:r>
      <w:r w:rsidR="0063597C">
        <w:rPr>
          <w:rFonts w:ascii="Book Antiqua" w:eastAsia="Book Antiqua" w:hAnsi="Book Antiqua" w:cs="Book Antiqua"/>
          <w:bCs/>
          <w:szCs w:val="24"/>
          <w:lang w:val="es-PR"/>
        </w:rPr>
        <w:t>manifestaron s</w:t>
      </w:r>
      <w:r w:rsidR="00D309F9">
        <w:rPr>
          <w:rFonts w:ascii="Book Antiqua" w:eastAsia="Book Antiqua" w:hAnsi="Book Antiqua" w:cs="Book Antiqua"/>
          <w:bCs/>
          <w:szCs w:val="24"/>
          <w:lang w:val="es-PR"/>
        </w:rPr>
        <w:t xml:space="preserve">u aprobación </w:t>
      </w:r>
      <w:r w:rsidR="0063597C">
        <w:rPr>
          <w:rFonts w:ascii="Book Antiqua" w:eastAsia="Book Antiqua" w:hAnsi="Book Antiqua" w:cs="Book Antiqua"/>
          <w:bCs/>
          <w:szCs w:val="24"/>
          <w:lang w:val="es-PR"/>
        </w:rPr>
        <w:t>sobre</w:t>
      </w:r>
      <w:r w:rsidR="00025064">
        <w:rPr>
          <w:rFonts w:ascii="Book Antiqua" w:eastAsia="Book Antiqua" w:hAnsi="Book Antiqua" w:cs="Book Antiqua"/>
          <w:bCs/>
          <w:szCs w:val="24"/>
          <w:lang w:val="es-PR"/>
        </w:rPr>
        <w:t xml:space="preserve"> la</w:t>
      </w:r>
      <w:r w:rsidR="0063597C">
        <w:rPr>
          <w:rFonts w:ascii="Book Antiqua" w:eastAsia="Book Antiqua" w:hAnsi="Book Antiqua" w:cs="Book Antiqua"/>
          <w:bCs/>
          <w:szCs w:val="24"/>
          <w:lang w:val="es-PR"/>
        </w:rPr>
        <w:t xml:space="preserve"> propuesta del P. de la C. 4</w:t>
      </w:r>
      <w:r w:rsidR="00D309F9">
        <w:rPr>
          <w:rFonts w:ascii="Book Antiqua" w:eastAsia="Book Antiqua" w:hAnsi="Book Antiqua" w:cs="Book Antiqua"/>
          <w:bCs/>
          <w:szCs w:val="24"/>
          <w:lang w:val="es-PR"/>
        </w:rPr>
        <w:t>87</w:t>
      </w:r>
      <w:r w:rsidR="0063597C">
        <w:rPr>
          <w:rFonts w:ascii="Book Antiqua" w:eastAsia="Book Antiqua" w:hAnsi="Book Antiqua" w:cs="Book Antiqua"/>
          <w:bCs/>
          <w:szCs w:val="24"/>
          <w:lang w:val="es-PR"/>
        </w:rPr>
        <w:t>.</w:t>
      </w:r>
      <w:r w:rsidR="00B83726">
        <w:rPr>
          <w:rFonts w:ascii="Book Antiqua" w:eastAsia="Book Antiqua" w:hAnsi="Book Antiqua" w:cs="Book Antiqua"/>
          <w:bCs/>
          <w:szCs w:val="24"/>
          <w:lang w:val="es-PR"/>
        </w:rPr>
        <w:t xml:space="preserve"> </w:t>
      </w:r>
    </w:p>
    <w:p w14:paraId="5691E19C" w14:textId="2A279B5E" w:rsidR="009C3C65" w:rsidRDefault="009C3C65" w:rsidP="00D309F9">
      <w:pPr>
        <w:jc w:val="both"/>
        <w:rPr>
          <w:rFonts w:ascii="Book Antiqua" w:eastAsia="Book Antiqua" w:hAnsi="Book Antiqua" w:cs="Book Antiqua"/>
          <w:bCs/>
          <w:szCs w:val="24"/>
          <w:lang w:val="es-PR"/>
        </w:rPr>
      </w:pPr>
    </w:p>
    <w:p w14:paraId="389F60B0" w14:textId="0A13710A" w:rsidR="009C3C65" w:rsidRPr="009C3C65" w:rsidRDefault="009C3C65" w:rsidP="009C3C65">
      <w:pPr>
        <w:ind w:firstLine="720"/>
        <w:jc w:val="both"/>
        <w:rPr>
          <w:rFonts w:ascii="Book Antiqua" w:eastAsia="Book Antiqua" w:hAnsi="Book Antiqua" w:cs="Book Antiqua"/>
          <w:bCs/>
          <w:szCs w:val="24"/>
          <w:lang w:val="es-PR"/>
        </w:rPr>
      </w:pPr>
      <w:r w:rsidRPr="009C3C65">
        <w:rPr>
          <w:rFonts w:ascii="Book Antiqua" w:eastAsia="Book Antiqua" w:hAnsi="Book Antiqua" w:cs="Book Antiqua"/>
          <w:bCs/>
          <w:szCs w:val="24"/>
          <w:lang w:val="es-PR"/>
        </w:rPr>
        <w:lastRenderedPageBreak/>
        <w:t>A continuación, presentaremos de forma sintetizada las expresiones de la</w:t>
      </w:r>
      <w:r w:rsidR="00D309F9">
        <w:rPr>
          <w:rFonts w:ascii="Book Antiqua" w:eastAsia="Book Antiqua" w:hAnsi="Book Antiqua" w:cs="Book Antiqua"/>
          <w:bCs/>
          <w:szCs w:val="24"/>
          <w:lang w:val="es-PR"/>
        </w:rPr>
        <w:t>s</w:t>
      </w:r>
      <w:r w:rsidRPr="009C3C65">
        <w:rPr>
          <w:rFonts w:ascii="Book Antiqua" w:eastAsia="Book Antiqua" w:hAnsi="Book Antiqua" w:cs="Book Antiqua"/>
          <w:bCs/>
          <w:szCs w:val="24"/>
          <w:lang w:val="es-PR"/>
        </w:rPr>
        <w:t xml:space="preserve"> agencia</w:t>
      </w:r>
      <w:r w:rsidR="00D309F9">
        <w:rPr>
          <w:rFonts w:ascii="Book Antiqua" w:eastAsia="Book Antiqua" w:hAnsi="Book Antiqua" w:cs="Book Antiqua"/>
          <w:bCs/>
          <w:szCs w:val="24"/>
          <w:lang w:val="es-PR"/>
        </w:rPr>
        <w:t xml:space="preserve">s </w:t>
      </w:r>
      <w:r w:rsidRPr="009C3C65">
        <w:rPr>
          <w:rFonts w:ascii="Book Antiqua" w:eastAsia="Book Antiqua" w:hAnsi="Book Antiqua" w:cs="Book Antiqua"/>
          <w:bCs/>
          <w:szCs w:val="24"/>
          <w:lang w:val="es-PR"/>
        </w:rPr>
        <w:t>antes mencionada</w:t>
      </w:r>
      <w:r w:rsidR="00380C43">
        <w:rPr>
          <w:rFonts w:ascii="Book Antiqua" w:eastAsia="Book Antiqua" w:hAnsi="Book Antiqua" w:cs="Book Antiqua"/>
          <w:bCs/>
          <w:szCs w:val="24"/>
          <w:lang w:val="es-PR"/>
        </w:rPr>
        <w:t>s</w:t>
      </w:r>
      <w:r w:rsidRPr="009C3C65">
        <w:rPr>
          <w:rFonts w:ascii="Book Antiqua" w:eastAsia="Book Antiqua" w:hAnsi="Book Antiqua" w:cs="Book Antiqua"/>
          <w:bCs/>
          <w:szCs w:val="24"/>
          <w:lang w:val="es-PR"/>
        </w:rPr>
        <w:t xml:space="preserve">, señalando particularmente las </w:t>
      </w:r>
      <w:r w:rsidR="00014121" w:rsidRPr="009C3C65">
        <w:rPr>
          <w:rFonts w:ascii="Book Antiqua" w:eastAsia="Book Antiqua" w:hAnsi="Book Antiqua" w:cs="Book Antiqua"/>
          <w:bCs/>
          <w:szCs w:val="24"/>
          <w:lang w:val="es-PR"/>
        </w:rPr>
        <w:t xml:space="preserve">recomendaciones </w:t>
      </w:r>
      <w:r w:rsidR="00014121">
        <w:rPr>
          <w:rFonts w:ascii="Book Antiqua" w:eastAsia="Book Antiqua" w:hAnsi="Book Antiqua" w:cs="Book Antiqua"/>
          <w:bCs/>
          <w:szCs w:val="24"/>
          <w:lang w:val="es-PR"/>
        </w:rPr>
        <w:t>de</w:t>
      </w:r>
      <w:r w:rsidRPr="009C3C65">
        <w:rPr>
          <w:rFonts w:ascii="Book Antiqua" w:eastAsia="Book Antiqua" w:hAnsi="Book Antiqua" w:cs="Book Antiqua"/>
          <w:bCs/>
          <w:szCs w:val="24"/>
          <w:lang w:val="es-PR"/>
        </w:rPr>
        <w:t xml:space="preserve"> estas.   </w:t>
      </w:r>
    </w:p>
    <w:p w14:paraId="50584794" w14:textId="4CD80C10" w:rsidR="007E7AF3" w:rsidRDefault="007E7AF3" w:rsidP="00CA0E0D">
      <w:pPr>
        <w:jc w:val="both"/>
        <w:rPr>
          <w:rFonts w:ascii="Book Antiqua" w:eastAsia="Book Antiqua" w:hAnsi="Book Antiqua" w:cs="Book Antiqua"/>
          <w:bCs/>
          <w:szCs w:val="24"/>
          <w:lang w:val="es-PR"/>
        </w:rPr>
      </w:pPr>
    </w:p>
    <w:p w14:paraId="6363D72E" w14:textId="77777777" w:rsidR="00CE16EE" w:rsidRPr="00F248D5" w:rsidRDefault="00CE16EE" w:rsidP="00532F3A">
      <w:pPr>
        <w:ind w:firstLine="720"/>
        <w:jc w:val="both"/>
        <w:rPr>
          <w:rFonts w:ascii="Book Antiqua" w:eastAsia="Book Antiqua" w:hAnsi="Book Antiqua" w:cs="Book Antiqua"/>
          <w:szCs w:val="24"/>
          <w:lang w:val="es-ES"/>
        </w:rPr>
      </w:pPr>
    </w:p>
    <w:p w14:paraId="78F751DF" w14:textId="77777777" w:rsidR="00CE16EE" w:rsidRDefault="00CE16EE" w:rsidP="004D2964">
      <w:pPr>
        <w:ind w:firstLine="720"/>
        <w:jc w:val="center"/>
        <w:rPr>
          <w:rFonts w:ascii="Book Antiqua" w:eastAsia="Book Antiqua" w:hAnsi="Book Antiqua" w:cs="Book Antiqua"/>
          <w:b/>
          <w:bCs/>
          <w:szCs w:val="24"/>
          <w:lang w:val="es-PR"/>
        </w:rPr>
      </w:pPr>
      <w:r w:rsidRPr="00CE16EE">
        <w:rPr>
          <w:rFonts w:ascii="Book Antiqua" w:eastAsia="Book Antiqua" w:hAnsi="Book Antiqua" w:cs="Book Antiqua"/>
          <w:b/>
          <w:bCs/>
          <w:szCs w:val="24"/>
          <w:lang w:val="es-PR"/>
        </w:rPr>
        <w:t>RESUMEN DE COMENTARIOS</w:t>
      </w:r>
    </w:p>
    <w:p w14:paraId="6CE87E00" w14:textId="77777777" w:rsidR="00BB1D8A" w:rsidRDefault="00BB1D8A" w:rsidP="00547F34">
      <w:pPr>
        <w:ind w:firstLine="720"/>
        <w:jc w:val="both"/>
        <w:rPr>
          <w:rFonts w:ascii="Book Antiqua" w:eastAsia="Book Antiqua" w:hAnsi="Book Antiqua" w:cs="Book Antiqua"/>
          <w:b/>
          <w:bCs/>
          <w:szCs w:val="24"/>
          <w:lang w:val="es-PR"/>
        </w:rPr>
      </w:pPr>
    </w:p>
    <w:p w14:paraId="454472B9" w14:textId="555304B5" w:rsidR="00547F34" w:rsidRPr="00547F34" w:rsidRDefault="004D2964" w:rsidP="001375BC">
      <w:pPr>
        <w:ind w:firstLine="720"/>
        <w:jc w:val="both"/>
        <w:rPr>
          <w:rFonts w:ascii="Book Antiqua" w:eastAsia="Book Antiqua" w:hAnsi="Book Antiqua" w:cs="Book Antiqua"/>
          <w:b/>
          <w:bCs/>
          <w:szCs w:val="24"/>
          <w:lang w:val="es-PR"/>
        </w:rPr>
      </w:pPr>
      <w:r>
        <w:rPr>
          <w:rFonts w:ascii="Book Antiqua" w:eastAsia="Book Antiqua" w:hAnsi="Book Antiqua" w:cs="Book Antiqua"/>
          <w:b/>
          <w:bCs/>
          <w:szCs w:val="24"/>
          <w:lang w:val="es-PR"/>
        </w:rPr>
        <w:t xml:space="preserve">Departamento de </w:t>
      </w:r>
      <w:r w:rsidR="00B33DA3">
        <w:rPr>
          <w:rFonts w:ascii="Book Antiqua" w:eastAsia="Book Antiqua" w:hAnsi="Book Antiqua" w:cs="Book Antiqua"/>
          <w:b/>
          <w:bCs/>
          <w:szCs w:val="24"/>
          <w:lang w:val="es-PR"/>
        </w:rPr>
        <w:t>Seguridad Pública (DSP)</w:t>
      </w:r>
      <w:r w:rsidR="007E7AF3">
        <w:rPr>
          <w:rFonts w:ascii="Book Antiqua" w:eastAsia="Book Antiqua" w:hAnsi="Book Antiqua" w:cs="Book Antiqua"/>
          <w:b/>
          <w:bCs/>
          <w:szCs w:val="24"/>
          <w:lang w:val="es-PR"/>
        </w:rPr>
        <w:t xml:space="preserve">: </w:t>
      </w:r>
    </w:p>
    <w:p w14:paraId="6A9F2472" w14:textId="77777777" w:rsidR="009754EF" w:rsidRDefault="009754EF" w:rsidP="009754EF">
      <w:pPr>
        <w:jc w:val="both"/>
        <w:rPr>
          <w:rFonts w:ascii="Book Antiqua" w:eastAsia="Book Antiqua" w:hAnsi="Book Antiqua" w:cs="Book Antiqua"/>
          <w:b/>
          <w:bCs/>
          <w:szCs w:val="24"/>
          <w:lang w:val="es-PR"/>
        </w:rPr>
      </w:pPr>
    </w:p>
    <w:p w14:paraId="52A2BDA9" w14:textId="6CAAFBD9" w:rsidR="004A6052" w:rsidRDefault="009754EF" w:rsidP="009754EF">
      <w:pPr>
        <w:jc w:val="both"/>
        <w:rPr>
          <w:rFonts w:ascii="Book Antiqua" w:eastAsia="Book Antiqua" w:hAnsi="Book Antiqua" w:cs="Book Antiqua"/>
          <w:szCs w:val="24"/>
          <w:lang w:val="es-PR"/>
        </w:rPr>
      </w:pPr>
      <w:r>
        <w:rPr>
          <w:rFonts w:ascii="Book Antiqua" w:eastAsia="Book Antiqua" w:hAnsi="Book Antiqua" w:cs="Book Antiqua"/>
          <w:szCs w:val="24"/>
          <w:lang w:val="es-PR"/>
        </w:rPr>
        <w:tab/>
      </w:r>
      <w:r w:rsidR="007E7AF3">
        <w:rPr>
          <w:rFonts w:ascii="Book Antiqua" w:eastAsia="Book Antiqua" w:hAnsi="Book Antiqua" w:cs="Book Antiqua"/>
          <w:szCs w:val="24"/>
          <w:lang w:val="es-PR"/>
        </w:rPr>
        <w:t xml:space="preserve"> </w:t>
      </w:r>
      <w:r>
        <w:rPr>
          <w:rFonts w:ascii="Book Antiqua" w:eastAsia="Book Antiqua" w:hAnsi="Book Antiqua" w:cs="Book Antiqua"/>
          <w:szCs w:val="24"/>
          <w:lang w:val="es-PR"/>
        </w:rPr>
        <w:t>E</w:t>
      </w:r>
      <w:r w:rsidR="007E7AF3">
        <w:rPr>
          <w:rFonts w:ascii="Book Antiqua" w:eastAsia="Book Antiqua" w:hAnsi="Book Antiqua" w:cs="Book Antiqua"/>
          <w:szCs w:val="24"/>
          <w:lang w:val="es-PR"/>
        </w:rPr>
        <w:t xml:space="preserve">l Departamento de </w:t>
      </w:r>
      <w:r w:rsidR="00BB702E" w:rsidRPr="00BB702E">
        <w:rPr>
          <w:rFonts w:ascii="Book Antiqua" w:eastAsia="Book Antiqua" w:hAnsi="Book Antiqua" w:cs="Book Antiqua"/>
          <w:szCs w:val="24"/>
          <w:lang w:val="es-PR"/>
        </w:rPr>
        <w:t>Seguridad Pública</w:t>
      </w:r>
      <w:r w:rsidR="007E7AF3">
        <w:rPr>
          <w:rFonts w:ascii="Book Antiqua" w:eastAsia="Book Antiqua" w:hAnsi="Book Antiqua" w:cs="Book Antiqua"/>
          <w:szCs w:val="24"/>
          <w:lang w:val="es-PR"/>
        </w:rPr>
        <w:t xml:space="preserve"> </w:t>
      </w:r>
      <w:r w:rsidR="007E31EE">
        <w:rPr>
          <w:rFonts w:ascii="Book Antiqua" w:eastAsia="Book Antiqua" w:hAnsi="Book Antiqua" w:cs="Book Antiqua"/>
          <w:szCs w:val="24"/>
          <w:lang w:val="es-PR"/>
        </w:rPr>
        <w:t>expres</w:t>
      </w:r>
      <w:r w:rsidR="007E7AF3">
        <w:rPr>
          <w:rFonts w:ascii="Book Antiqua" w:eastAsia="Book Antiqua" w:hAnsi="Book Antiqua" w:cs="Book Antiqua"/>
          <w:szCs w:val="24"/>
          <w:lang w:val="es-PR"/>
        </w:rPr>
        <w:t xml:space="preserve">ó </w:t>
      </w:r>
      <w:r w:rsidR="00592BE3">
        <w:rPr>
          <w:rFonts w:ascii="Book Antiqua" w:eastAsia="Book Antiqua" w:hAnsi="Book Antiqua" w:cs="Book Antiqua"/>
          <w:szCs w:val="24"/>
          <w:lang w:val="es-PR"/>
        </w:rPr>
        <w:t>su ap</w:t>
      </w:r>
      <w:r w:rsidR="004A6052">
        <w:rPr>
          <w:rFonts w:ascii="Book Antiqua" w:eastAsia="Book Antiqua" w:hAnsi="Book Antiqua" w:cs="Book Antiqua"/>
          <w:szCs w:val="24"/>
          <w:lang w:val="es-PR"/>
        </w:rPr>
        <w:t>oyo a</w:t>
      </w:r>
      <w:r w:rsidR="00592BE3">
        <w:rPr>
          <w:rFonts w:ascii="Book Antiqua" w:eastAsia="Book Antiqua" w:hAnsi="Book Antiqua" w:cs="Book Antiqua"/>
          <w:szCs w:val="24"/>
          <w:lang w:val="es-PR"/>
        </w:rPr>
        <w:t xml:space="preserve"> la presente medida. A esos efectos, indicó </w:t>
      </w:r>
      <w:r w:rsidR="004A6052">
        <w:rPr>
          <w:rFonts w:ascii="Book Antiqua" w:eastAsia="Book Antiqua" w:hAnsi="Book Antiqua" w:cs="Book Antiqua"/>
          <w:szCs w:val="24"/>
          <w:lang w:val="es-PR"/>
        </w:rPr>
        <w:t>que,</w:t>
      </w:r>
      <w:r w:rsidR="00592BE3">
        <w:rPr>
          <w:rFonts w:ascii="Book Antiqua" w:eastAsia="Book Antiqua" w:hAnsi="Book Antiqua" w:cs="Book Antiqua"/>
          <w:szCs w:val="24"/>
          <w:lang w:val="es-PR"/>
        </w:rPr>
        <w:t xml:space="preserve"> </w:t>
      </w:r>
      <w:r w:rsidR="004A6052">
        <w:rPr>
          <w:rFonts w:ascii="Book Antiqua" w:eastAsia="Book Antiqua" w:hAnsi="Book Antiqua" w:cs="Book Antiqua"/>
          <w:szCs w:val="24"/>
          <w:lang w:val="es-PR"/>
        </w:rPr>
        <w:t>tratándose de dos de sus componentes investigativos, se manifiestan a favor de lo propuesto en la medida, toda vez que la misma fortalece el andamiaje de seguridad y protección a esta población vulnerable. Ante ello</w:t>
      </w:r>
      <w:r w:rsidR="00CE0179">
        <w:rPr>
          <w:rFonts w:ascii="Book Antiqua" w:eastAsia="Book Antiqua" w:hAnsi="Book Antiqua" w:cs="Book Antiqua"/>
          <w:szCs w:val="24"/>
          <w:lang w:val="es-PR"/>
        </w:rPr>
        <w:t>,</w:t>
      </w:r>
      <w:r w:rsidR="004A6052">
        <w:rPr>
          <w:rFonts w:ascii="Book Antiqua" w:eastAsia="Book Antiqua" w:hAnsi="Book Antiqua" w:cs="Book Antiqua"/>
          <w:szCs w:val="24"/>
          <w:lang w:val="es-PR"/>
        </w:rPr>
        <w:t xml:space="preserve"> propusieron incluir en el articulado de la Ley 20</w:t>
      </w:r>
      <w:r w:rsidR="007E31EE">
        <w:rPr>
          <w:rFonts w:ascii="Book Antiqua" w:eastAsia="Book Antiqua" w:hAnsi="Book Antiqua" w:cs="Book Antiqua"/>
          <w:szCs w:val="24"/>
          <w:lang w:val="es-PR"/>
        </w:rPr>
        <w:t>-2017</w:t>
      </w:r>
      <w:r w:rsidR="004A6052">
        <w:rPr>
          <w:rFonts w:ascii="Book Antiqua" w:eastAsia="Book Antiqua" w:hAnsi="Book Antiqua" w:cs="Book Antiqua"/>
          <w:szCs w:val="24"/>
          <w:lang w:val="es-PR"/>
        </w:rPr>
        <w:t xml:space="preserve">, </w:t>
      </w:r>
      <w:r w:rsidR="004A6052" w:rsidRPr="00E45A81">
        <w:rPr>
          <w:rFonts w:ascii="Book Antiqua" w:eastAsia="Book Antiqua" w:hAnsi="Book Antiqua" w:cs="Book Antiqua"/>
          <w:i/>
          <w:iCs/>
          <w:szCs w:val="24"/>
          <w:lang w:val="es-PR"/>
        </w:rPr>
        <w:t>supra</w:t>
      </w:r>
      <w:r w:rsidR="004A6052">
        <w:rPr>
          <w:rFonts w:ascii="Book Antiqua" w:eastAsia="Book Antiqua" w:hAnsi="Book Antiqua" w:cs="Book Antiqua"/>
          <w:szCs w:val="24"/>
          <w:lang w:val="es-PR"/>
        </w:rPr>
        <w:t xml:space="preserve">, un lenguaje preciso respecto a la coordinación que </w:t>
      </w:r>
      <w:r w:rsidR="00F14EA7">
        <w:rPr>
          <w:rFonts w:ascii="Book Antiqua" w:eastAsia="Book Antiqua" w:hAnsi="Book Antiqua" w:cs="Book Antiqua"/>
          <w:szCs w:val="24"/>
          <w:lang w:val="es-PR"/>
        </w:rPr>
        <w:t>llevarán</w:t>
      </w:r>
      <w:r w:rsidR="004A6052">
        <w:rPr>
          <w:rFonts w:ascii="Book Antiqua" w:eastAsia="Book Antiqua" w:hAnsi="Book Antiqua" w:cs="Book Antiqua"/>
          <w:szCs w:val="24"/>
          <w:lang w:val="es-PR"/>
        </w:rPr>
        <w:t xml:space="preserve"> a cabo el NIE y el NPPR. </w:t>
      </w:r>
      <w:r w:rsidR="00E45A81">
        <w:rPr>
          <w:rFonts w:ascii="Book Antiqua" w:eastAsia="Book Antiqua" w:hAnsi="Book Antiqua" w:cs="Book Antiqua"/>
          <w:szCs w:val="24"/>
          <w:lang w:val="es-PR"/>
        </w:rPr>
        <w:t>Indicaron que e</w:t>
      </w:r>
      <w:r w:rsidR="004A6052">
        <w:rPr>
          <w:rFonts w:ascii="Book Antiqua" w:eastAsia="Book Antiqua" w:hAnsi="Book Antiqua" w:cs="Book Antiqua"/>
          <w:szCs w:val="24"/>
          <w:lang w:val="es-PR"/>
        </w:rPr>
        <w:t xml:space="preserve">sta </w:t>
      </w:r>
      <w:r w:rsidR="00F14EA7">
        <w:rPr>
          <w:rFonts w:ascii="Book Antiqua" w:eastAsia="Book Antiqua" w:hAnsi="Book Antiqua" w:cs="Book Antiqua"/>
          <w:szCs w:val="24"/>
          <w:lang w:val="es-PR"/>
        </w:rPr>
        <w:t>inclusión</w:t>
      </w:r>
      <w:r w:rsidR="004A6052">
        <w:rPr>
          <w:rFonts w:ascii="Book Antiqua" w:eastAsia="Book Antiqua" w:hAnsi="Book Antiqua" w:cs="Book Antiqua"/>
          <w:szCs w:val="24"/>
          <w:lang w:val="es-PR"/>
        </w:rPr>
        <w:t xml:space="preserve"> atendería el </w:t>
      </w:r>
      <w:r w:rsidR="00F14EA7">
        <w:rPr>
          <w:rFonts w:ascii="Book Antiqua" w:eastAsia="Book Antiqua" w:hAnsi="Book Antiqua" w:cs="Book Antiqua"/>
          <w:szCs w:val="24"/>
          <w:lang w:val="es-PR"/>
        </w:rPr>
        <w:t xml:space="preserve">hecho de cual de los negociados tendría la jurisdicción primaria en los casos que conlleven este tipo de investigaciones. Según manifiesta el DSP, dicha recomendación surge en aras de evitar la duplicidad de esfuerzos para garantizar una respuesta eficiente. </w:t>
      </w:r>
    </w:p>
    <w:p w14:paraId="1ACC4C10" w14:textId="77777777" w:rsidR="00F14EA7" w:rsidRDefault="00F14EA7" w:rsidP="009754EF">
      <w:pPr>
        <w:jc w:val="both"/>
        <w:rPr>
          <w:rFonts w:ascii="Book Antiqua" w:eastAsia="Book Antiqua" w:hAnsi="Book Antiqua" w:cs="Book Antiqua"/>
          <w:szCs w:val="24"/>
          <w:lang w:val="es-PR"/>
        </w:rPr>
      </w:pPr>
    </w:p>
    <w:p w14:paraId="5FDA316F" w14:textId="235ACE30" w:rsidR="00F14EA7" w:rsidRDefault="00F14EA7" w:rsidP="00F14EA7">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La Comisión de Seguridad Pública, luego de analizar la propuesta, </w:t>
      </w:r>
      <w:r w:rsidR="002B6152">
        <w:rPr>
          <w:rFonts w:ascii="Book Antiqua" w:eastAsia="Book Antiqua" w:hAnsi="Book Antiqua" w:cs="Book Antiqua"/>
          <w:szCs w:val="24"/>
          <w:lang w:val="es-PR"/>
        </w:rPr>
        <w:t xml:space="preserve">no </w:t>
      </w:r>
      <w:r>
        <w:rPr>
          <w:rFonts w:ascii="Book Antiqua" w:eastAsia="Book Antiqua" w:hAnsi="Book Antiqua" w:cs="Book Antiqua"/>
          <w:szCs w:val="24"/>
          <w:lang w:val="es-PR"/>
        </w:rPr>
        <w:t>acogió la misma</w:t>
      </w:r>
      <w:r w:rsidR="002B6152">
        <w:rPr>
          <w:rFonts w:ascii="Book Antiqua" w:eastAsia="Book Antiqua" w:hAnsi="Book Antiqua" w:cs="Book Antiqua"/>
          <w:szCs w:val="24"/>
          <w:lang w:val="es-PR"/>
        </w:rPr>
        <w:t>, debido a que</w:t>
      </w:r>
      <w:r w:rsidR="007E31EE">
        <w:rPr>
          <w:rFonts w:ascii="Book Antiqua" w:eastAsia="Book Antiqua" w:hAnsi="Book Antiqua" w:cs="Book Antiqua"/>
          <w:szCs w:val="24"/>
          <w:lang w:val="es-PR"/>
        </w:rPr>
        <w:t xml:space="preserve">, </w:t>
      </w:r>
      <w:r w:rsidR="002B6152">
        <w:rPr>
          <w:rFonts w:ascii="Book Antiqua" w:eastAsia="Book Antiqua" w:hAnsi="Book Antiqua" w:cs="Book Antiqua"/>
          <w:szCs w:val="24"/>
          <w:lang w:val="es-PR"/>
        </w:rPr>
        <w:t>disponer que negociado asumirá la jurisdicción primaria, pudiera repercutir en confusión interna e inacción por parte de los negociados.</w:t>
      </w:r>
      <w:r>
        <w:rPr>
          <w:rFonts w:ascii="Book Antiqua" w:eastAsia="Book Antiqua" w:hAnsi="Book Antiqua" w:cs="Book Antiqua"/>
          <w:szCs w:val="24"/>
          <w:lang w:val="es-PR"/>
        </w:rPr>
        <w:t xml:space="preserve"> El lenguaje propuesto es el siguiente: </w:t>
      </w:r>
    </w:p>
    <w:p w14:paraId="347816EE" w14:textId="77777777" w:rsidR="00F14EA7" w:rsidRDefault="00F14EA7" w:rsidP="00F14EA7">
      <w:pPr>
        <w:ind w:firstLine="720"/>
        <w:jc w:val="both"/>
        <w:rPr>
          <w:rFonts w:ascii="Book Antiqua" w:eastAsia="Book Antiqua" w:hAnsi="Book Antiqua" w:cs="Book Antiqua"/>
          <w:szCs w:val="24"/>
          <w:lang w:val="es-PR"/>
        </w:rPr>
      </w:pPr>
    </w:p>
    <w:p w14:paraId="40E19D24" w14:textId="379D9048" w:rsidR="00F14EA7" w:rsidRDefault="00F14EA7" w:rsidP="00F14EA7">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Nuevo inciso (e) en el Artículo 7.04 de la Ley 20-2017, supra: </w:t>
      </w:r>
    </w:p>
    <w:p w14:paraId="60E4BB01" w14:textId="77777777" w:rsidR="00F14EA7" w:rsidRDefault="00F14EA7" w:rsidP="00F14EA7">
      <w:pPr>
        <w:ind w:firstLine="720"/>
        <w:jc w:val="both"/>
        <w:rPr>
          <w:rFonts w:ascii="Book Antiqua" w:eastAsia="Book Antiqua" w:hAnsi="Book Antiqua" w:cs="Book Antiqua"/>
          <w:szCs w:val="24"/>
          <w:lang w:val="es-PR"/>
        </w:rPr>
      </w:pPr>
    </w:p>
    <w:p w14:paraId="53CF6B6C" w14:textId="7A77BA51" w:rsidR="00F14EA7" w:rsidRDefault="00C50264" w:rsidP="00C50264">
      <w:pPr>
        <w:ind w:left="720"/>
        <w:jc w:val="both"/>
        <w:rPr>
          <w:rFonts w:ascii="Book Antiqua" w:eastAsia="Book Antiqua" w:hAnsi="Book Antiqua" w:cs="Book Antiqua"/>
          <w:i/>
          <w:szCs w:val="24"/>
          <w:lang w:val="es-PR"/>
        </w:rPr>
      </w:pPr>
      <w:r>
        <w:rPr>
          <w:rFonts w:ascii="Book Antiqua" w:eastAsia="Book Antiqua" w:hAnsi="Book Antiqua" w:cs="Book Antiqua"/>
          <w:i/>
          <w:szCs w:val="24"/>
          <w:lang w:val="es-PR"/>
        </w:rPr>
        <w:t>“</w:t>
      </w:r>
      <w:r w:rsidRPr="00C50264">
        <w:rPr>
          <w:rFonts w:ascii="Book Antiqua" w:eastAsia="Book Antiqua" w:hAnsi="Book Antiqua" w:cs="Book Antiqua"/>
          <w:i/>
          <w:szCs w:val="24"/>
          <w:lang w:val="es-PR"/>
        </w:rPr>
        <w:t>(e) El Negociado de Investigaciones Especiales mantendrá estrecha comunicación con el Negociado de la Policía de Puerto Rico, para determinar que negociado asumirá la jurisdicción primaria en los casos de explotación financiera de adultos mayores establecidos en el acápite (20) del inciso (a) de este Artículo</w:t>
      </w:r>
      <w:r w:rsidR="00BB7D39">
        <w:rPr>
          <w:rFonts w:ascii="Book Antiqua" w:eastAsia="Book Antiqua" w:hAnsi="Book Antiqua" w:cs="Book Antiqua"/>
          <w:i/>
          <w:szCs w:val="24"/>
          <w:lang w:val="es-PR"/>
        </w:rPr>
        <w:t xml:space="preserve">”. </w:t>
      </w:r>
    </w:p>
    <w:p w14:paraId="16D583A0" w14:textId="77777777" w:rsidR="00C50264" w:rsidRPr="00C50264" w:rsidRDefault="00C50264" w:rsidP="00C50264">
      <w:pPr>
        <w:jc w:val="both"/>
        <w:rPr>
          <w:rFonts w:ascii="Book Antiqua" w:eastAsia="Book Antiqua" w:hAnsi="Book Antiqua" w:cs="Book Antiqua"/>
          <w:iCs/>
          <w:szCs w:val="24"/>
          <w:lang w:val="es-PR"/>
        </w:rPr>
      </w:pPr>
    </w:p>
    <w:p w14:paraId="2CE9F435" w14:textId="55F98B5C" w:rsidR="00CD0F21" w:rsidRDefault="00C50264" w:rsidP="00CE0179">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El DSP expresó que </w:t>
      </w:r>
      <w:r w:rsidR="00014121">
        <w:rPr>
          <w:rFonts w:ascii="Book Antiqua" w:eastAsia="Book Antiqua" w:hAnsi="Book Antiqua" w:cs="Book Antiqua"/>
          <w:szCs w:val="24"/>
          <w:lang w:val="es-PR"/>
        </w:rPr>
        <w:t xml:space="preserve">no </w:t>
      </w:r>
      <w:r>
        <w:rPr>
          <w:rFonts w:ascii="Book Antiqua" w:eastAsia="Book Antiqua" w:hAnsi="Book Antiqua" w:cs="Book Antiqua"/>
          <w:szCs w:val="24"/>
          <w:lang w:val="es-PR"/>
        </w:rPr>
        <w:t xml:space="preserve">albergan duda que el Negociado de Investigaciones Especiales dará trato prioritario a las investigaciones que envuelvan este tipo de delito. Manifestaron reconocer la capacidad que tienen los agentes del NIE para realizar investigaciones en las que se requiera un alto nivel de peritaje y en la que los recursos especializados puedan servir para adelantar los propósitos contenidos en las disposiciones legales discutidas. Por otra parte, el Departamento expresó que la presente pieza legislativa podría enmendar otros estatutos vigentes que atiendan los procedimientos sobre los casos de explotación </w:t>
      </w:r>
      <w:r w:rsidR="007B5BF5">
        <w:rPr>
          <w:rFonts w:ascii="Book Antiqua" w:eastAsia="Book Antiqua" w:hAnsi="Book Antiqua" w:cs="Book Antiqua"/>
          <w:szCs w:val="24"/>
          <w:lang w:val="es-PR"/>
        </w:rPr>
        <w:t>financiera</w:t>
      </w:r>
      <w:r>
        <w:rPr>
          <w:rFonts w:ascii="Book Antiqua" w:eastAsia="Book Antiqua" w:hAnsi="Book Antiqua" w:cs="Book Antiqua"/>
          <w:szCs w:val="24"/>
          <w:lang w:val="es-PR"/>
        </w:rPr>
        <w:t xml:space="preserve"> a adultos mayores, razón por la cual recomiendan que se </w:t>
      </w:r>
      <w:r w:rsidR="007B5BF5">
        <w:rPr>
          <w:rFonts w:ascii="Book Antiqua" w:eastAsia="Book Antiqua" w:hAnsi="Book Antiqua" w:cs="Book Antiqua"/>
          <w:szCs w:val="24"/>
          <w:lang w:val="es-PR"/>
        </w:rPr>
        <w:t xml:space="preserve">evalúen los estatutos que atienden este tema. </w:t>
      </w:r>
    </w:p>
    <w:p w14:paraId="378EB0FA" w14:textId="77777777" w:rsidR="001375BC" w:rsidRDefault="001375BC" w:rsidP="001375BC">
      <w:pPr>
        <w:jc w:val="both"/>
        <w:rPr>
          <w:rFonts w:ascii="Book Antiqua" w:eastAsia="Book Antiqua" w:hAnsi="Book Antiqua" w:cs="Book Antiqua"/>
          <w:szCs w:val="24"/>
          <w:lang w:val="es-PR"/>
        </w:rPr>
      </w:pPr>
    </w:p>
    <w:p w14:paraId="39F23454" w14:textId="77777777" w:rsidR="001375BC" w:rsidRDefault="001375BC" w:rsidP="001375BC">
      <w:pPr>
        <w:jc w:val="both"/>
        <w:rPr>
          <w:rFonts w:ascii="Book Antiqua" w:eastAsia="Book Antiqua" w:hAnsi="Book Antiqua" w:cs="Book Antiqua"/>
          <w:szCs w:val="24"/>
          <w:lang w:val="es-PR"/>
        </w:rPr>
      </w:pPr>
    </w:p>
    <w:p w14:paraId="53988EF9" w14:textId="77777777" w:rsidR="001375BC" w:rsidRDefault="001375BC" w:rsidP="001375BC">
      <w:pPr>
        <w:jc w:val="both"/>
        <w:rPr>
          <w:rFonts w:ascii="Book Antiqua" w:eastAsia="Book Antiqua" w:hAnsi="Book Antiqua" w:cs="Book Antiqua"/>
          <w:szCs w:val="24"/>
          <w:lang w:val="es-PR"/>
        </w:rPr>
      </w:pPr>
    </w:p>
    <w:p w14:paraId="26D71681" w14:textId="77777777" w:rsidR="001375BC" w:rsidRDefault="001375BC" w:rsidP="001375BC">
      <w:pPr>
        <w:jc w:val="both"/>
        <w:rPr>
          <w:rFonts w:ascii="Book Antiqua" w:eastAsia="Book Antiqua" w:hAnsi="Book Antiqua" w:cs="Book Antiqua"/>
          <w:szCs w:val="24"/>
          <w:lang w:val="es-PR"/>
        </w:rPr>
      </w:pPr>
    </w:p>
    <w:p w14:paraId="0C25507A" w14:textId="24871687" w:rsidR="00CD0F21" w:rsidRPr="00014121" w:rsidRDefault="00014121" w:rsidP="001375BC">
      <w:pPr>
        <w:ind w:firstLine="720"/>
        <w:rPr>
          <w:rFonts w:ascii="Book Antiqua" w:eastAsia="Book Antiqua" w:hAnsi="Book Antiqua" w:cs="Book Antiqua"/>
          <w:b/>
          <w:szCs w:val="24"/>
          <w:lang w:val="es-PR"/>
        </w:rPr>
      </w:pPr>
      <w:r w:rsidRPr="00014121">
        <w:rPr>
          <w:rFonts w:ascii="Book Antiqua" w:eastAsia="Book Antiqua" w:hAnsi="Book Antiqua" w:cs="Book Antiqua"/>
          <w:b/>
          <w:szCs w:val="24"/>
          <w:lang w:val="es-PR"/>
        </w:rPr>
        <w:lastRenderedPageBreak/>
        <w:t>Departamento de Justicia:</w:t>
      </w:r>
    </w:p>
    <w:p w14:paraId="1B9D82DD" w14:textId="77777777" w:rsidR="00014121" w:rsidRDefault="00014121" w:rsidP="00D147F9">
      <w:pPr>
        <w:ind w:firstLine="720"/>
        <w:jc w:val="both"/>
        <w:rPr>
          <w:rFonts w:ascii="Book Antiqua" w:eastAsia="Book Antiqua" w:hAnsi="Book Antiqua" w:cs="Book Antiqua"/>
          <w:b/>
          <w:szCs w:val="24"/>
          <w:lang w:val="es-PR"/>
        </w:rPr>
      </w:pPr>
    </w:p>
    <w:p w14:paraId="294E1AB2" w14:textId="795CCA9D" w:rsidR="00A7296E" w:rsidRDefault="00D147F9" w:rsidP="00D147F9">
      <w:pPr>
        <w:ind w:firstLine="720"/>
        <w:jc w:val="both"/>
        <w:rPr>
          <w:rFonts w:ascii="Book Antiqua" w:eastAsia="Book Antiqua" w:hAnsi="Book Antiqua" w:cs="Book Antiqua"/>
          <w:bCs/>
          <w:szCs w:val="24"/>
          <w:lang w:val="es-PR"/>
        </w:rPr>
      </w:pPr>
      <w:r w:rsidRPr="00D147F9">
        <w:rPr>
          <w:rFonts w:ascii="Book Antiqua" w:eastAsia="Book Antiqua" w:hAnsi="Book Antiqua" w:cs="Book Antiqua"/>
          <w:bCs/>
          <w:szCs w:val="24"/>
          <w:lang w:val="es-PR"/>
        </w:rPr>
        <w:t xml:space="preserve">El </w:t>
      </w:r>
      <w:r w:rsidR="00A7296E">
        <w:rPr>
          <w:rFonts w:ascii="Book Antiqua" w:eastAsia="Book Antiqua" w:hAnsi="Book Antiqua" w:cs="Book Antiqua"/>
          <w:bCs/>
          <w:szCs w:val="24"/>
          <w:lang w:val="es-PR"/>
        </w:rPr>
        <w:t>Departamento de Justicia expresó no tener objeción a que se le atribuya al NIE la encomienda de atender casos de explotación financiera de adultos mayores cuando haya un empleado de un establecimiento residencial, un hogar sustituto o una institución dedicada al cuido de adultos mayores</w:t>
      </w:r>
      <w:r w:rsidR="007E31EE">
        <w:rPr>
          <w:rFonts w:ascii="Book Antiqua" w:eastAsia="Book Antiqua" w:hAnsi="Book Antiqua" w:cs="Book Antiqua"/>
          <w:bCs/>
          <w:szCs w:val="24"/>
          <w:lang w:val="es-PR"/>
        </w:rPr>
        <w:t xml:space="preserve"> </w:t>
      </w:r>
      <w:r w:rsidR="007E31EE" w:rsidRPr="007E31EE">
        <w:rPr>
          <w:rFonts w:ascii="Book Antiqua" w:eastAsia="Book Antiqua" w:hAnsi="Book Antiqua" w:cs="Book Antiqua"/>
          <w:bCs/>
          <w:szCs w:val="24"/>
          <w:lang w:val="es-PR"/>
        </w:rPr>
        <w:t>durante las veinticuatro (24) horas del día o parte de éstas</w:t>
      </w:r>
      <w:r w:rsidR="00A7296E">
        <w:rPr>
          <w:rFonts w:ascii="Book Antiqua" w:eastAsia="Book Antiqua" w:hAnsi="Book Antiqua" w:cs="Book Antiqua"/>
          <w:bCs/>
          <w:szCs w:val="24"/>
          <w:lang w:val="es-PR"/>
        </w:rPr>
        <w:t xml:space="preserve">. El Departamento puntualizó que la medida, según redactada, no exige que el adulto mayor viva, se hospede o participe de las actividades del lugar de trabajo del victimario. Sin embargo, expresaron que esta nueva función otorgada al NIE está en acorde con funciones ya delegadas al Negociado, y que, en ese aspecto, no tendrían objeción a que se le otorgue esta nueva facultad. </w:t>
      </w:r>
    </w:p>
    <w:p w14:paraId="16415057" w14:textId="77777777" w:rsidR="00A7296E" w:rsidRDefault="00A7296E" w:rsidP="00D147F9">
      <w:pPr>
        <w:ind w:firstLine="720"/>
        <w:jc w:val="both"/>
        <w:rPr>
          <w:rFonts w:ascii="Book Antiqua" w:eastAsia="Book Antiqua" w:hAnsi="Book Antiqua" w:cs="Book Antiqua"/>
          <w:bCs/>
          <w:szCs w:val="24"/>
          <w:lang w:val="es-PR"/>
        </w:rPr>
      </w:pPr>
    </w:p>
    <w:p w14:paraId="76F5F6C5" w14:textId="2E1DED1C" w:rsidR="00D2246D" w:rsidRPr="00D2246D" w:rsidRDefault="00A7296E" w:rsidP="00CD2F76">
      <w:pPr>
        <w:ind w:firstLine="720"/>
        <w:jc w:val="both"/>
        <w:rPr>
          <w:rFonts w:ascii="Book Antiqua" w:eastAsia="Book Antiqua" w:hAnsi="Book Antiqua" w:cs="Book Antiqua"/>
          <w:bCs/>
          <w:lang w:val="es-PR"/>
        </w:rPr>
      </w:pPr>
      <w:r>
        <w:rPr>
          <w:rFonts w:ascii="Book Antiqua" w:eastAsia="Book Antiqua" w:hAnsi="Book Antiqua" w:cs="Book Antiqua"/>
          <w:bCs/>
          <w:szCs w:val="24"/>
          <w:lang w:val="es-PR"/>
        </w:rPr>
        <w:t xml:space="preserve">El Departamento recomendó que se incluya al NIE en la lista de agencias que aparecen en el Artículo 8 de la Ley </w:t>
      </w:r>
      <w:bookmarkStart w:id="0" w:name="_Hlk198557104"/>
      <w:r>
        <w:rPr>
          <w:rFonts w:ascii="Book Antiqua" w:eastAsia="Book Antiqua" w:hAnsi="Book Antiqua" w:cs="Book Antiqua"/>
          <w:bCs/>
          <w:szCs w:val="24"/>
          <w:lang w:val="es-PR"/>
        </w:rPr>
        <w:t>Núm. 121-2019</w:t>
      </w:r>
      <w:bookmarkEnd w:id="0"/>
      <w:r>
        <w:rPr>
          <w:rFonts w:ascii="Book Antiqua" w:eastAsia="Book Antiqua" w:hAnsi="Book Antiqua" w:cs="Book Antiqua"/>
          <w:bCs/>
          <w:szCs w:val="24"/>
          <w:lang w:val="es-PR"/>
        </w:rPr>
        <w:t xml:space="preserve">, también conocida como la </w:t>
      </w:r>
      <w:r w:rsidRPr="00CE0179">
        <w:rPr>
          <w:rFonts w:ascii="Book Antiqua" w:eastAsia="Book Antiqua" w:hAnsi="Book Antiqua" w:cs="Book Antiqua"/>
          <w:bCs/>
          <w:i/>
          <w:iCs/>
          <w:szCs w:val="24"/>
          <w:lang w:val="es-PR"/>
        </w:rPr>
        <w:t>“</w:t>
      </w:r>
      <w:r w:rsidR="00CE0179" w:rsidRPr="00CE0179">
        <w:rPr>
          <w:rFonts w:ascii="Book Antiqua" w:eastAsia="Book Antiqua" w:hAnsi="Book Antiqua" w:cs="Book Antiqua"/>
          <w:bCs/>
          <w:i/>
          <w:iCs/>
          <w:szCs w:val="24"/>
        </w:rPr>
        <w:t>Carta de Derechos y la Política Pública del Gobierno a Favor de los Adultos Mayores”</w:t>
      </w:r>
      <w:r w:rsidR="00CE67CD">
        <w:rPr>
          <w:rFonts w:ascii="Book Antiqua" w:eastAsia="Book Antiqua" w:hAnsi="Book Antiqua" w:cs="Book Antiqua"/>
          <w:bCs/>
          <w:szCs w:val="24"/>
          <w:lang w:val="es-PR"/>
        </w:rPr>
        <w:t xml:space="preserve">, </w:t>
      </w:r>
      <w:r w:rsidR="00F24509">
        <w:rPr>
          <w:rFonts w:ascii="Book Antiqua" w:eastAsia="Book Antiqua" w:hAnsi="Book Antiqua" w:cs="Book Antiqua"/>
          <w:bCs/>
          <w:szCs w:val="24"/>
          <w:lang w:val="es-PR"/>
        </w:rPr>
        <w:t xml:space="preserve">para disponer </w:t>
      </w:r>
      <w:r w:rsidR="00CE67CD">
        <w:rPr>
          <w:rFonts w:ascii="Book Antiqua" w:eastAsia="Book Antiqua" w:hAnsi="Book Antiqua" w:cs="Book Antiqua"/>
          <w:bCs/>
          <w:szCs w:val="24"/>
          <w:lang w:val="es-PR"/>
        </w:rPr>
        <w:t>que el Negociado tendrá obligaciones o facultades para con los derechos de los adultos mayores. As</w:t>
      </w:r>
      <w:r w:rsidR="00B8433F">
        <w:rPr>
          <w:rFonts w:ascii="Book Antiqua" w:eastAsia="Book Antiqua" w:hAnsi="Book Antiqua" w:cs="Book Antiqua"/>
          <w:bCs/>
          <w:szCs w:val="24"/>
          <w:lang w:val="es-PR"/>
        </w:rPr>
        <w:t>i</w:t>
      </w:r>
      <w:r w:rsidR="00CE67CD">
        <w:rPr>
          <w:rFonts w:ascii="Book Antiqua" w:eastAsia="Book Antiqua" w:hAnsi="Book Antiqua" w:cs="Book Antiqua"/>
          <w:bCs/>
          <w:szCs w:val="24"/>
          <w:lang w:val="es-PR"/>
        </w:rPr>
        <w:t xml:space="preserve">mismo, recomendaron que se incluya al NIE en la Ley Núm. 76-2020 o </w:t>
      </w:r>
      <w:r w:rsidR="00CE67CD" w:rsidRPr="00CE67CD">
        <w:rPr>
          <w:rFonts w:ascii="Book Antiqua" w:eastAsia="Book Antiqua" w:hAnsi="Book Antiqua" w:cs="Book Antiqua"/>
          <w:bCs/>
          <w:i/>
          <w:iCs/>
          <w:szCs w:val="24"/>
          <w:lang w:val="es-PR"/>
        </w:rPr>
        <w:t>“Ley Especial de Explotación Financiera”</w:t>
      </w:r>
      <w:r w:rsidR="00CE67CD">
        <w:rPr>
          <w:rFonts w:ascii="Book Antiqua" w:eastAsia="Book Antiqua" w:hAnsi="Book Antiqua" w:cs="Book Antiqua"/>
          <w:bCs/>
          <w:szCs w:val="24"/>
          <w:lang w:val="es-PR"/>
        </w:rPr>
        <w:t>. En virtud de lo anterior, la Comisión de Seguridad</w:t>
      </w:r>
      <w:r w:rsidR="00D2246D">
        <w:rPr>
          <w:rFonts w:ascii="Book Antiqua" w:eastAsia="Book Antiqua" w:hAnsi="Book Antiqua" w:cs="Book Antiqua"/>
          <w:bCs/>
          <w:szCs w:val="24"/>
          <w:lang w:val="es-PR"/>
        </w:rPr>
        <w:t xml:space="preserve"> Pública</w:t>
      </w:r>
      <w:r w:rsidR="007E31EE">
        <w:rPr>
          <w:rFonts w:ascii="Book Antiqua" w:eastAsia="Book Antiqua" w:hAnsi="Book Antiqua" w:cs="Book Antiqua"/>
          <w:bCs/>
          <w:szCs w:val="24"/>
          <w:lang w:val="es-PR"/>
        </w:rPr>
        <w:t>, luego de analizar la recomendación,</w:t>
      </w:r>
      <w:r w:rsidR="007E31EE" w:rsidRPr="007E31EE">
        <w:rPr>
          <w:rFonts w:ascii="Book Antiqua" w:eastAsia="Book Antiqua" w:hAnsi="Book Antiqua" w:cs="Book Antiqua"/>
          <w:bCs/>
          <w:szCs w:val="24"/>
          <w:lang w:val="es-PR"/>
        </w:rPr>
        <w:t xml:space="preserve"> acog</w:t>
      </w:r>
      <w:r w:rsidR="007E31EE">
        <w:rPr>
          <w:rFonts w:ascii="Book Antiqua" w:eastAsia="Book Antiqua" w:hAnsi="Book Antiqua" w:cs="Book Antiqua"/>
          <w:bCs/>
          <w:szCs w:val="24"/>
          <w:lang w:val="es-PR"/>
        </w:rPr>
        <w:t>ió</w:t>
      </w:r>
      <w:r w:rsidR="007E31EE" w:rsidRPr="007E31EE">
        <w:rPr>
          <w:rFonts w:ascii="Book Antiqua" w:eastAsia="Book Antiqua" w:hAnsi="Book Antiqua" w:cs="Book Antiqua"/>
          <w:bCs/>
          <w:szCs w:val="24"/>
          <w:lang w:val="es-PR"/>
        </w:rPr>
        <w:t xml:space="preserve"> la</w:t>
      </w:r>
      <w:r w:rsidR="00D2246D">
        <w:rPr>
          <w:rFonts w:ascii="Book Antiqua" w:eastAsia="Book Antiqua" w:hAnsi="Book Antiqua" w:cs="Book Antiqua"/>
          <w:bCs/>
          <w:szCs w:val="24"/>
          <w:lang w:val="es-PR"/>
        </w:rPr>
        <w:t xml:space="preserve"> misma</w:t>
      </w:r>
      <w:r w:rsidR="007E31EE">
        <w:rPr>
          <w:rFonts w:ascii="Book Antiqua" w:eastAsia="Book Antiqua" w:hAnsi="Book Antiqua" w:cs="Book Antiqua"/>
          <w:bCs/>
          <w:szCs w:val="24"/>
          <w:lang w:val="es-PR"/>
        </w:rPr>
        <w:t xml:space="preserve">, a los efectos de enmendar los Artículos 8 y 19 de la Ley </w:t>
      </w:r>
      <w:r w:rsidR="007E31EE" w:rsidRPr="007E31EE">
        <w:rPr>
          <w:rFonts w:ascii="Book Antiqua" w:eastAsia="Book Antiqua" w:hAnsi="Book Antiqua" w:cs="Book Antiqua"/>
          <w:bCs/>
          <w:szCs w:val="24"/>
          <w:lang w:val="es-PR"/>
        </w:rPr>
        <w:t>Núm. 121-2019</w:t>
      </w:r>
      <w:r w:rsidR="007E31EE">
        <w:rPr>
          <w:rFonts w:ascii="Book Antiqua" w:eastAsia="Book Antiqua" w:hAnsi="Book Antiqua" w:cs="Book Antiqua"/>
          <w:bCs/>
          <w:szCs w:val="24"/>
          <w:lang w:val="es-PR"/>
        </w:rPr>
        <w:t xml:space="preserve">, </w:t>
      </w:r>
      <w:r w:rsidR="007E31EE" w:rsidRPr="007E31EE">
        <w:rPr>
          <w:rFonts w:ascii="Book Antiqua" w:eastAsia="Book Antiqua" w:hAnsi="Book Antiqua" w:cs="Book Antiqua"/>
          <w:bCs/>
          <w:i/>
          <w:iCs/>
          <w:szCs w:val="24"/>
          <w:lang w:val="es-PR"/>
        </w:rPr>
        <w:t>supra</w:t>
      </w:r>
      <w:r w:rsidR="00DD022D">
        <w:rPr>
          <w:rFonts w:ascii="Book Antiqua" w:eastAsia="Book Antiqua" w:hAnsi="Book Antiqua" w:cs="Book Antiqua"/>
          <w:bCs/>
          <w:szCs w:val="24"/>
          <w:lang w:val="es-PR"/>
        </w:rPr>
        <w:t xml:space="preserve">. </w:t>
      </w:r>
      <w:r w:rsidR="00D2246D">
        <w:rPr>
          <w:rFonts w:ascii="Book Antiqua" w:eastAsia="Book Antiqua" w:hAnsi="Book Antiqua" w:cs="Book Antiqua"/>
          <w:bCs/>
          <w:szCs w:val="24"/>
          <w:lang w:val="es-PR"/>
        </w:rPr>
        <w:t xml:space="preserve">Con esta enmienda, se añade al Negociado de Investigaciones </w:t>
      </w:r>
      <w:r w:rsidR="00CD2F76">
        <w:rPr>
          <w:rFonts w:ascii="Book Antiqua" w:eastAsia="Book Antiqua" w:hAnsi="Book Antiqua" w:cs="Book Antiqua"/>
          <w:bCs/>
          <w:szCs w:val="24"/>
          <w:lang w:val="es-PR"/>
        </w:rPr>
        <w:t>Especiales a</w:t>
      </w:r>
      <w:r w:rsidR="00D2246D">
        <w:rPr>
          <w:rFonts w:ascii="Book Antiqua" w:eastAsia="Book Antiqua" w:hAnsi="Book Antiqua" w:cs="Book Antiqua"/>
          <w:bCs/>
          <w:szCs w:val="24"/>
          <w:lang w:val="es-PR"/>
        </w:rPr>
        <w:t xml:space="preserve"> la lista de agencias que aparecen en el Artículo 8 de la Ley 121-2019, supra, y se establece que e</w:t>
      </w:r>
      <w:r w:rsidR="003E6391">
        <w:rPr>
          <w:rFonts w:ascii="Book Antiqua" w:eastAsia="Book Antiqua" w:hAnsi="Book Antiqua" w:cs="Book Antiqua"/>
          <w:bCs/>
          <w:szCs w:val="24"/>
          <w:lang w:val="es-PR"/>
        </w:rPr>
        <w:t xml:space="preserve">l Negociado </w:t>
      </w:r>
      <w:r w:rsidR="00B5444F">
        <w:rPr>
          <w:rFonts w:ascii="Book Antiqua" w:eastAsia="Book Antiqua" w:hAnsi="Book Antiqua" w:cs="Book Antiqua"/>
          <w:bCs/>
          <w:lang w:val="es-PR"/>
        </w:rPr>
        <w:t>c</w:t>
      </w:r>
      <w:r w:rsidR="00B5444F" w:rsidRPr="00D2246D">
        <w:rPr>
          <w:rFonts w:ascii="Book Antiqua" w:eastAsia="Book Antiqua" w:hAnsi="Book Antiqua" w:cs="Book Antiqua"/>
          <w:bCs/>
          <w:lang w:val="es-PR"/>
        </w:rPr>
        <w:t>olaborar</w:t>
      </w:r>
      <w:r w:rsidR="00B5444F">
        <w:rPr>
          <w:rFonts w:ascii="Book Antiqua" w:eastAsia="Book Antiqua" w:hAnsi="Book Antiqua" w:cs="Book Antiqua"/>
          <w:bCs/>
          <w:lang w:val="es-PR"/>
        </w:rPr>
        <w:t>á</w:t>
      </w:r>
      <w:r w:rsidR="00D2246D" w:rsidRPr="00D2246D">
        <w:rPr>
          <w:rFonts w:ascii="Book Antiqua" w:eastAsia="Book Antiqua" w:hAnsi="Book Antiqua" w:cs="Book Antiqua"/>
          <w:bCs/>
          <w:lang w:val="es-PR"/>
        </w:rPr>
        <w:t xml:space="preserve"> activamente con el Departamento de la Familia en toda investigación y procesamiento de los casos de</w:t>
      </w:r>
      <w:r w:rsidR="00CD2F76">
        <w:rPr>
          <w:rFonts w:ascii="Book Antiqua" w:eastAsia="Book Antiqua" w:hAnsi="Book Antiqua" w:cs="Book Antiqua"/>
          <w:bCs/>
          <w:lang w:val="es-PR"/>
        </w:rPr>
        <w:t xml:space="preserve"> </w:t>
      </w:r>
      <w:r w:rsidR="00D2246D" w:rsidRPr="00D2246D">
        <w:rPr>
          <w:rFonts w:ascii="Book Antiqua" w:eastAsia="Book Antiqua" w:hAnsi="Book Antiqua" w:cs="Book Antiqua"/>
          <w:bCs/>
          <w:szCs w:val="24"/>
          <w:lang w:val="es-PR"/>
        </w:rPr>
        <w:t>explotación financiera de adultos mayores en los que estén involucrados personal de un establecimiento residencial, hogar sustituto, o instituciones dedicadas al cuido de adultos mayores durante las veinticuatro (24) horas del día o parte de éstas.</w:t>
      </w:r>
      <w:r w:rsidR="00CD2F76">
        <w:rPr>
          <w:rFonts w:ascii="Book Antiqua" w:eastAsia="Book Antiqua" w:hAnsi="Book Antiqua" w:cs="Book Antiqua"/>
          <w:bCs/>
          <w:szCs w:val="24"/>
          <w:lang w:val="es-PR"/>
        </w:rPr>
        <w:t xml:space="preserve"> Además, se establece que </w:t>
      </w:r>
      <w:r w:rsidR="00B5444F">
        <w:rPr>
          <w:rFonts w:ascii="Book Antiqua" w:eastAsia="Book Antiqua" w:hAnsi="Book Antiqua" w:cs="Book Antiqua"/>
          <w:bCs/>
          <w:szCs w:val="24"/>
          <w:lang w:val="es-PR"/>
        </w:rPr>
        <w:t>el NIE</w:t>
      </w:r>
      <w:r w:rsidR="00CD2F76">
        <w:rPr>
          <w:rFonts w:ascii="Book Antiqua" w:eastAsia="Book Antiqua" w:hAnsi="Book Antiqua" w:cs="Book Antiqua"/>
          <w:bCs/>
          <w:szCs w:val="24"/>
          <w:lang w:val="es-PR"/>
        </w:rPr>
        <w:t xml:space="preserve"> i</w:t>
      </w:r>
      <w:r w:rsidR="00CD2F76" w:rsidRPr="00D2246D">
        <w:rPr>
          <w:rFonts w:ascii="Book Antiqua" w:eastAsia="Book Antiqua" w:hAnsi="Book Antiqua" w:cs="Book Antiqua"/>
          <w:bCs/>
          <w:szCs w:val="24"/>
          <w:lang w:val="es-PR"/>
        </w:rPr>
        <w:t>mplantar</w:t>
      </w:r>
      <w:r w:rsidR="00CD2F76">
        <w:rPr>
          <w:rFonts w:ascii="Book Antiqua" w:eastAsia="Book Antiqua" w:hAnsi="Book Antiqua" w:cs="Book Antiqua"/>
          <w:bCs/>
          <w:szCs w:val="24"/>
          <w:lang w:val="es-PR"/>
        </w:rPr>
        <w:t>á</w:t>
      </w:r>
      <w:r w:rsidR="00D2246D" w:rsidRPr="00D2246D">
        <w:rPr>
          <w:rFonts w:ascii="Book Antiqua" w:eastAsia="Book Antiqua" w:hAnsi="Book Antiqua" w:cs="Book Antiqua"/>
          <w:bCs/>
          <w:szCs w:val="24"/>
          <w:lang w:val="es-PR"/>
        </w:rPr>
        <w:t xml:space="preserve"> e </w:t>
      </w:r>
      <w:r w:rsidR="00CD2F76" w:rsidRPr="00D2246D">
        <w:rPr>
          <w:rFonts w:ascii="Book Antiqua" w:eastAsia="Book Antiqua" w:hAnsi="Book Antiqua" w:cs="Book Antiqua"/>
          <w:bCs/>
          <w:szCs w:val="24"/>
          <w:lang w:val="es-PR"/>
        </w:rPr>
        <w:t>integrar</w:t>
      </w:r>
      <w:r w:rsidR="00CD2F76">
        <w:rPr>
          <w:rFonts w:ascii="Book Antiqua" w:eastAsia="Book Antiqua" w:hAnsi="Book Antiqua" w:cs="Book Antiqua"/>
          <w:bCs/>
          <w:szCs w:val="24"/>
          <w:lang w:val="es-PR"/>
        </w:rPr>
        <w:t>á</w:t>
      </w:r>
      <w:r w:rsidR="00D2246D" w:rsidRPr="00D2246D">
        <w:rPr>
          <w:rFonts w:ascii="Book Antiqua" w:eastAsia="Book Antiqua" w:hAnsi="Book Antiqua" w:cs="Book Antiqua"/>
          <w:bCs/>
          <w:szCs w:val="24"/>
          <w:lang w:val="es-PR"/>
        </w:rPr>
        <w:t xml:space="preserve"> en todos sus servicios, estrategias y </w:t>
      </w:r>
      <w:r w:rsidR="00B5444F" w:rsidRPr="00D2246D">
        <w:rPr>
          <w:rFonts w:ascii="Book Antiqua" w:eastAsia="Book Antiqua" w:hAnsi="Book Antiqua" w:cs="Book Antiqua"/>
          <w:bCs/>
          <w:szCs w:val="24"/>
          <w:lang w:val="es-PR"/>
        </w:rPr>
        <w:t>acciones,</w:t>
      </w:r>
      <w:r w:rsidR="00B5444F">
        <w:rPr>
          <w:rFonts w:ascii="Book Antiqua" w:eastAsia="Book Antiqua" w:hAnsi="Book Antiqua" w:cs="Book Antiqua"/>
          <w:bCs/>
          <w:szCs w:val="24"/>
          <w:lang w:val="es-PR"/>
        </w:rPr>
        <w:t xml:space="preserve"> </w:t>
      </w:r>
      <w:r w:rsidR="00D2246D" w:rsidRPr="00D2246D">
        <w:rPr>
          <w:rFonts w:ascii="Book Antiqua" w:eastAsia="Book Antiqua" w:hAnsi="Book Antiqua" w:cs="Book Antiqua"/>
          <w:bCs/>
          <w:szCs w:val="24"/>
          <w:lang w:val="es-PR"/>
        </w:rPr>
        <w:t>dirigidas al bienestar del adulto mayor y a un envejecimiento activo e inclusivo</w:t>
      </w:r>
      <w:r w:rsidR="00CD2F76">
        <w:rPr>
          <w:rFonts w:ascii="Book Antiqua" w:eastAsia="Book Antiqua" w:hAnsi="Book Antiqua" w:cs="Book Antiqua"/>
          <w:bCs/>
          <w:szCs w:val="24"/>
          <w:lang w:val="es-PR"/>
        </w:rPr>
        <w:t xml:space="preserve">. </w:t>
      </w:r>
    </w:p>
    <w:p w14:paraId="0D67297C" w14:textId="3D6EB8F2" w:rsidR="00772F4A" w:rsidRDefault="00772F4A" w:rsidP="003430F3">
      <w:pPr>
        <w:jc w:val="both"/>
        <w:rPr>
          <w:rFonts w:ascii="Book Antiqua" w:eastAsia="Book Antiqua" w:hAnsi="Book Antiqua" w:cs="Book Antiqua"/>
          <w:szCs w:val="24"/>
          <w:lang w:val="es-PR"/>
        </w:rPr>
      </w:pPr>
    </w:p>
    <w:p w14:paraId="6EFB9B94" w14:textId="06386B08" w:rsidR="00CD2F76" w:rsidRDefault="00CD2F76" w:rsidP="00CD2F76">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Por otro lado, en el </w:t>
      </w:r>
      <w:proofErr w:type="spellStart"/>
      <w:r>
        <w:rPr>
          <w:rFonts w:ascii="Book Antiqua" w:eastAsia="Book Antiqua" w:hAnsi="Book Antiqua" w:cs="Book Antiqua"/>
          <w:szCs w:val="24"/>
          <w:lang w:val="es-PR"/>
        </w:rPr>
        <w:t>entirillado</w:t>
      </w:r>
      <w:proofErr w:type="spellEnd"/>
      <w:r>
        <w:rPr>
          <w:rFonts w:ascii="Book Antiqua" w:eastAsia="Book Antiqua" w:hAnsi="Book Antiqua" w:cs="Book Antiqua"/>
          <w:szCs w:val="24"/>
          <w:lang w:val="es-PR"/>
        </w:rPr>
        <w:t xml:space="preserve"> electrónico que acompaña este informe, se enmendó el Artículo 19 de la Ley 121-2019, </w:t>
      </w:r>
      <w:r w:rsidRPr="00CD2F76">
        <w:rPr>
          <w:rFonts w:ascii="Book Antiqua" w:eastAsia="Book Antiqua" w:hAnsi="Book Antiqua" w:cs="Book Antiqua"/>
          <w:i/>
          <w:iCs/>
          <w:szCs w:val="24"/>
          <w:lang w:val="es-PR"/>
        </w:rPr>
        <w:t>supra</w:t>
      </w:r>
      <w:r>
        <w:rPr>
          <w:rFonts w:ascii="Book Antiqua" w:eastAsia="Book Antiqua" w:hAnsi="Book Antiqua" w:cs="Book Antiqua"/>
          <w:szCs w:val="24"/>
          <w:lang w:val="es-PR"/>
        </w:rPr>
        <w:t>, a los efectos de establecer la coordinación</w:t>
      </w:r>
      <w:r w:rsidR="00B5444F">
        <w:rPr>
          <w:rFonts w:ascii="Book Antiqua" w:eastAsia="Book Antiqua" w:hAnsi="Book Antiqua" w:cs="Book Antiqua"/>
          <w:szCs w:val="24"/>
          <w:lang w:val="es-PR"/>
        </w:rPr>
        <w:t xml:space="preserve"> y comunicación</w:t>
      </w:r>
      <w:r>
        <w:rPr>
          <w:rFonts w:ascii="Book Antiqua" w:eastAsia="Book Antiqua" w:hAnsi="Book Antiqua" w:cs="Book Antiqua"/>
          <w:szCs w:val="24"/>
          <w:lang w:val="es-PR"/>
        </w:rPr>
        <w:t xml:space="preserve"> </w:t>
      </w:r>
      <w:r w:rsidR="00B5444F">
        <w:rPr>
          <w:rFonts w:ascii="Book Antiqua" w:eastAsia="Book Antiqua" w:hAnsi="Book Antiqua" w:cs="Book Antiqua"/>
          <w:szCs w:val="24"/>
          <w:lang w:val="es-PR"/>
        </w:rPr>
        <w:t>i</w:t>
      </w:r>
      <w:r>
        <w:rPr>
          <w:rFonts w:ascii="Book Antiqua" w:eastAsia="Book Antiqua" w:hAnsi="Book Antiqua" w:cs="Book Antiqua"/>
          <w:szCs w:val="24"/>
          <w:lang w:val="es-PR"/>
        </w:rPr>
        <w:t xml:space="preserve">nter </w:t>
      </w:r>
      <w:r w:rsidR="003E6391">
        <w:rPr>
          <w:rFonts w:ascii="Book Antiqua" w:eastAsia="Book Antiqua" w:hAnsi="Book Antiqua" w:cs="Book Antiqua"/>
          <w:szCs w:val="24"/>
          <w:lang w:val="es-PR"/>
        </w:rPr>
        <w:t>agencial que tendrá el</w:t>
      </w:r>
      <w:r w:rsidR="003E6391" w:rsidRPr="003E6391">
        <w:rPr>
          <w:rFonts w:ascii="Book Antiqua" w:eastAsia="Book Antiqua" w:hAnsi="Book Antiqua" w:cs="Book Antiqua"/>
          <w:szCs w:val="24"/>
        </w:rPr>
        <w:t xml:space="preserve"> Departamento de la Familia y la Oficina del Procurador de las Personas de Edad Avanzada</w:t>
      </w:r>
      <w:r w:rsidR="00F24509">
        <w:rPr>
          <w:rFonts w:ascii="Book Antiqua" w:eastAsia="Book Antiqua" w:hAnsi="Book Antiqua" w:cs="Book Antiqua"/>
          <w:szCs w:val="24"/>
          <w:lang w:val="es-PR"/>
        </w:rPr>
        <w:t xml:space="preserve"> </w:t>
      </w:r>
      <w:r w:rsidR="003E6391">
        <w:rPr>
          <w:rFonts w:ascii="Book Antiqua" w:eastAsia="Book Antiqua" w:hAnsi="Book Antiqua" w:cs="Book Antiqua"/>
          <w:szCs w:val="24"/>
          <w:lang w:val="es-PR"/>
        </w:rPr>
        <w:t xml:space="preserve">con el </w:t>
      </w:r>
      <w:r w:rsidR="00F24509">
        <w:rPr>
          <w:rFonts w:ascii="Book Antiqua" w:eastAsia="Book Antiqua" w:hAnsi="Book Antiqua" w:cs="Book Antiqua"/>
          <w:szCs w:val="24"/>
          <w:lang w:val="es-PR"/>
        </w:rPr>
        <w:t xml:space="preserve"> NIE </w:t>
      </w:r>
      <w:r w:rsidR="003E6391">
        <w:rPr>
          <w:rFonts w:ascii="Book Antiqua" w:eastAsia="Book Antiqua" w:hAnsi="Book Antiqua" w:cs="Book Antiqua"/>
          <w:szCs w:val="24"/>
          <w:lang w:val="es-PR"/>
        </w:rPr>
        <w:t>y el</w:t>
      </w:r>
      <w:r w:rsidR="00F24509">
        <w:rPr>
          <w:rFonts w:ascii="Book Antiqua" w:eastAsia="Book Antiqua" w:hAnsi="Book Antiqua" w:cs="Book Antiqua"/>
          <w:szCs w:val="24"/>
          <w:lang w:val="es-PR"/>
        </w:rPr>
        <w:t xml:space="preserve"> NPPR, en los casos </w:t>
      </w:r>
      <w:r w:rsidR="003E6391">
        <w:rPr>
          <w:rFonts w:ascii="Book Antiqua" w:eastAsia="Book Antiqua" w:hAnsi="Book Antiqua" w:cs="Book Antiqua"/>
          <w:szCs w:val="24"/>
          <w:lang w:val="es-PR"/>
        </w:rPr>
        <w:t xml:space="preserve">en </w:t>
      </w:r>
      <w:r w:rsidR="00F24509">
        <w:rPr>
          <w:rFonts w:ascii="Book Antiqua" w:eastAsia="Book Antiqua" w:hAnsi="Book Antiqua" w:cs="Book Antiqua"/>
          <w:szCs w:val="24"/>
          <w:lang w:val="es-PR"/>
        </w:rPr>
        <w:t>que</w:t>
      </w:r>
      <w:r w:rsidR="003E6391">
        <w:rPr>
          <w:rFonts w:ascii="Book Antiqua" w:eastAsia="Book Antiqua" w:hAnsi="Book Antiqua" w:cs="Book Antiqua"/>
          <w:szCs w:val="24"/>
          <w:lang w:val="es-PR"/>
        </w:rPr>
        <w:t xml:space="preserve"> los primeros,</w:t>
      </w:r>
      <w:r w:rsidR="003E6391">
        <w:rPr>
          <w:rFonts w:ascii="Book Antiqua" w:eastAsia="Book Antiqua" w:hAnsi="Book Antiqua" w:cs="Book Antiqua"/>
          <w:szCs w:val="24"/>
        </w:rPr>
        <w:t xml:space="preserve"> </w:t>
      </w:r>
      <w:r w:rsidRPr="00CD2F76">
        <w:rPr>
          <w:rFonts w:ascii="Book Antiqua" w:eastAsia="Book Antiqua" w:hAnsi="Book Antiqua" w:cs="Book Antiqua"/>
          <w:szCs w:val="24"/>
        </w:rPr>
        <w:t>advengan en conocimiento o sospecha d</w:t>
      </w:r>
      <w:r w:rsidR="00F24509">
        <w:rPr>
          <w:rFonts w:ascii="Book Antiqua" w:eastAsia="Book Antiqua" w:hAnsi="Book Antiqua" w:cs="Book Antiqua"/>
          <w:szCs w:val="24"/>
        </w:rPr>
        <w:t xml:space="preserve">e </w:t>
      </w:r>
      <w:r w:rsidR="00F24509" w:rsidRPr="00F24509">
        <w:rPr>
          <w:rFonts w:ascii="Book Antiqua" w:eastAsia="Book Antiqua" w:hAnsi="Book Antiqua" w:cs="Book Antiqua"/>
          <w:szCs w:val="24"/>
        </w:rPr>
        <w:t>explotación financiera de adultos mayores en los que estén involucrados personal de un establecimiento residencial, hogar sustituto, o instituciones dedicadas al cuido de adultos mayores durante las veinticuatro (24) horas del día o parte de éstas</w:t>
      </w:r>
      <w:r w:rsidR="00F24509">
        <w:rPr>
          <w:rFonts w:ascii="Book Antiqua" w:eastAsia="Book Antiqua" w:hAnsi="Book Antiqua" w:cs="Book Antiqua"/>
          <w:szCs w:val="24"/>
        </w:rPr>
        <w:t xml:space="preserve">. </w:t>
      </w:r>
    </w:p>
    <w:p w14:paraId="3F810E70" w14:textId="77777777" w:rsidR="00B5444F" w:rsidRDefault="00B5444F" w:rsidP="006608BA">
      <w:pPr>
        <w:ind w:firstLine="720"/>
        <w:jc w:val="both"/>
        <w:rPr>
          <w:rFonts w:ascii="Book Antiqua" w:eastAsia="Book Antiqua" w:hAnsi="Book Antiqua" w:cs="Book Antiqua"/>
          <w:szCs w:val="24"/>
          <w:lang w:val="es-PR"/>
        </w:rPr>
      </w:pPr>
    </w:p>
    <w:p w14:paraId="6E677E0F" w14:textId="77777777" w:rsidR="00B5444F" w:rsidRDefault="00B5444F" w:rsidP="006608BA">
      <w:pPr>
        <w:ind w:firstLine="720"/>
        <w:jc w:val="both"/>
        <w:rPr>
          <w:rFonts w:ascii="Book Antiqua" w:eastAsia="Book Antiqua" w:hAnsi="Book Antiqua" w:cs="Book Antiqua"/>
          <w:szCs w:val="24"/>
          <w:lang w:val="es-PR"/>
        </w:rPr>
      </w:pPr>
    </w:p>
    <w:p w14:paraId="05FC36F9" w14:textId="77777777" w:rsidR="003E6391" w:rsidRDefault="003E6391" w:rsidP="006B3C59">
      <w:pPr>
        <w:jc w:val="both"/>
        <w:rPr>
          <w:rFonts w:ascii="Book Antiqua" w:eastAsia="Book Antiqua" w:hAnsi="Book Antiqua" w:cs="Book Antiqua"/>
          <w:szCs w:val="24"/>
          <w:lang w:val="es-PR"/>
        </w:rPr>
      </w:pPr>
    </w:p>
    <w:p w14:paraId="1A223A74" w14:textId="77777777" w:rsidR="003E6391" w:rsidRDefault="003E6391" w:rsidP="006B3C59">
      <w:pPr>
        <w:jc w:val="both"/>
        <w:rPr>
          <w:rFonts w:ascii="Book Antiqua" w:eastAsia="Book Antiqua" w:hAnsi="Book Antiqua" w:cs="Book Antiqua"/>
          <w:szCs w:val="24"/>
          <w:lang w:val="es-PR"/>
        </w:rPr>
      </w:pPr>
    </w:p>
    <w:p w14:paraId="0079552E" w14:textId="77777777" w:rsidR="003E6391" w:rsidRDefault="003E6391" w:rsidP="006B3C59">
      <w:pPr>
        <w:jc w:val="both"/>
        <w:rPr>
          <w:rFonts w:ascii="Book Antiqua" w:eastAsia="Book Antiqua" w:hAnsi="Book Antiqua" w:cs="Book Antiqua"/>
          <w:szCs w:val="24"/>
          <w:lang w:val="es-PR"/>
        </w:rPr>
      </w:pPr>
    </w:p>
    <w:p w14:paraId="3814949F" w14:textId="77777777" w:rsidR="003E6391" w:rsidRDefault="003E6391" w:rsidP="006B3C59">
      <w:pPr>
        <w:jc w:val="both"/>
        <w:rPr>
          <w:rFonts w:ascii="Book Antiqua" w:eastAsia="Book Antiqua" w:hAnsi="Book Antiqua" w:cs="Book Antiqua"/>
          <w:szCs w:val="24"/>
          <w:lang w:val="es-PR"/>
        </w:rPr>
      </w:pPr>
    </w:p>
    <w:p w14:paraId="6F0B60FA" w14:textId="49C57B36" w:rsidR="00744FE1" w:rsidRPr="00744FE1" w:rsidRDefault="00DD022D" w:rsidP="001375BC">
      <w:pPr>
        <w:ind w:firstLine="720"/>
        <w:jc w:val="both"/>
        <w:rPr>
          <w:rFonts w:ascii="Book Antiqua" w:eastAsia="Book Antiqua" w:hAnsi="Book Antiqua" w:cs="Book Antiqua"/>
          <w:b/>
          <w:bCs/>
          <w:szCs w:val="24"/>
          <w:lang w:val="es-PR"/>
        </w:rPr>
      </w:pPr>
      <w:r>
        <w:rPr>
          <w:rFonts w:ascii="Book Antiqua" w:eastAsia="Book Antiqua" w:hAnsi="Book Antiqua" w:cs="Book Antiqua"/>
          <w:b/>
          <w:bCs/>
          <w:szCs w:val="24"/>
          <w:lang w:val="es-PR"/>
        </w:rPr>
        <w:lastRenderedPageBreak/>
        <w:t>Departamento de la Familia</w:t>
      </w:r>
      <w:r w:rsidR="00CC757F">
        <w:rPr>
          <w:rFonts w:ascii="Book Antiqua" w:eastAsia="Book Antiqua" w:hAnsi="Book Antiqua" w:cs="Book Antiqua"/>
          <w:b/>
          <w:bCs/>
          <w:szCs w:val="24"/>
          <w:lang w:val="es-PR"/>
        </w:rPr>
        <w:t xml:space="preserve">: </w:t>
      </w:r>
    </w:p>
    <w:p w14:paraId="75F2976B" w14:textId="77777777" w:rsidR="008C06B3" w:rsidRDefault="008C06B3" w:rsidP="006608BA">
      <w:pPr>
        <w:ind w:firstLine="720"/>
        <w:jc w:val="both"/>
        <w:rPr>
          <w:rFonts w:ascii="Book Antiqua" w:eastAsia="Book Antiqua" w:hAnsi="Book Antiqua" w:cs="Book Antiqua"/>
          <w:szCs w:val="24"/>
          <w:lang w:val="es-PR"/>
        </w:rPr>
      </w:pPr>
    </w:p>
    <w:p w14:paraId="21A69365" w14:textId="5D3D5E83" w:rsidR="00F55A5A" w:rsidRDefault="00F55A5A" w:rsidP="00F62234">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El Departamento de la Familia favorece la aprobación del P. de la C. 487.  El Departamento </w:t>
      </w:r>
      <w:r w:rsidR="00CE0179">
        <w:rPr>
          <w:rFonts w:ascii="Book Antiqua" w:eastAsia="Book Antiqua" w:hAnsi="Book Antiqua" w:cs="Book Antiqua"/>
          <w:szCs w:val="24"/>
          <w:lang w:val="es-PR"/>
        </w:rPr>
        <w:t>expresó,</w:t>
      </w:r>
      <w:r w:rsidR="003316BF">
        <w:rPr>
          <w:rFonts w:ascii="Book Antiqua" w:eastAsia="Book Antiqua" w:hAnsi="Book Antiqua" w:cs="Book Antiqua"/>
          <w:szCs w:val="24"/>
          <w:lang w:val="es-PR"/>
        </w:rPr>
        <w:t xml:space="preserve"> </w:t>
      </w:r>
      <w:r>
        <w:rPr>
          <w:rFonts w:ascii="Book Antiqua" w:eastAsia="Book Antiqua" w:hAnsi="Book Antiqua" w:cs="Book Antiqua"/>
          <w:szCs w:val="24"/>
          <w:lang w:val="es-PR"/>
        </w:rPr>
        <w:t xml:space="preserve">en cuanto </w:t>
      </w:r>
      <w:r w:rsidR="00F24509">
        <w:rPr>
          <w:rFonts w:ascii="Book Antiqua" w:eastAsia="Book Antiqua" w:hAnsi="Book Antiqua" w:cs="Book Antiqua"/>
          <w:szCs w:val="24"/>
          <w:lang w:val="es-PR"/>
        </w:rPr>
        <w:t xml:space="preserve">a </w:t>
      </w:r>
      <w:r>
        <w:rPr>
          <w:rFonts w:ascii="Book Antiqua" w:eastAsia="Book Antiqua" w:hAnsi="Book Antiqua" w:cs="Book Antiqua"/>
          <w:szCs w:val="24"/>
          <w:lang w:val="es-PR"/>
        </w:rPr>
        <w:t xml:space="preserve">sus funciones con la población de los </w:t>
      </w:r>
      <w:r w:rsidR="00846385">
        <w:rPr>
          <w:rFonts w:ascii="Book Antiqua" w:eastAsia="Book Antiqua" w:hAnsi="Book Antiqua" w:cs="Book Antiqua"/>
          <w:szCs w:val="24"/>
          <w:lang w:val="es-PR"/>
        </w:rPr>
        <w:t>a</w:t>
      </w:r>
      <w:r>
        <w:rPr>
          <w:rFonts w:ascii="Book Antiqua" w:eastAsia="Book Antiqua" w:hAnsi="Book Antiqua" w:cs="Book Antiqua"/>
          <w:szCs w:val="24"/>
          <w:lang w:val="es-PR"/>
        </w:rPr>
        <w:t xml:space="preserve">dultos </w:t>
      </w:r>
      <w:r w:rsidR="00846385">
        <w:rPr>
          <w:rFonts w:ascii="Book Antiqua" w:eastAsia="Book Antiqua" w:hAnsi="Book Antiqua" w:cs="Book Antiqua"/>
          <w:szCs w:val="24"/>
          <w:lang w:val="es-PR"/>
        </w:rPr>
        <w:t>m</w:t>
      </w:r>
      <w:r>
        <w:rPr>
          <w:rFonts w:ascii="Book Antiqua" w:eastAsia="Book Antiqua" w:hAnsi="Book Antiqua" w:cs="Book Antiqua"/>
          <w:szCs w:val="24"/>
          <w:lang w:val="es-PR"/>
        </w:rPr>
        <w:t>ayores en Puerto Rico</w:t>
      </w:r>
      <w:r w:rsidR="00846385">
        <w:rPr>
          <w:rFonts w:ascii="Book Antiqua" w:eastAsia="Book Antiqua" w:hAnsi="Book Antiqua" w:cs="Book Antiqua"/>
          <w:szCs w:val="24"/>
          <w:lang w:val="es-PR"/>
        </w:rPr>
        <w:t>,</w:t>
      </w:r>
      <w:r>
        <w:rPr>
          <w:rFonts w:ascii="Book Antiqua" w:eastAsia="Book Antiqua" w:hAnsi="Book Antiqua" w:cs="Book Antiqua"/>
          <w:szCs w:val="24"/>
          <w:lang w:val="es-PR"/>
        </w:rPr>
        <w:t xml:space="preserve"> que</w:t>
      </w:r>
      <w:r w:rsidR="00846385">
        <w:rPr>
          <w:rFonts w:ascii="Book Antiqua" w:eastAsia="Book Antiqua" w:hAnsi="Book Antiqua" w:cs="Book Antiqua"/>
          <w:szCs w:val="24"/>
          <w:lang w:val="es-PR"/>
        </w:rPr>
        <w:t xml:space="preserve"> las mismas </w:t>
      </w:r>
      <w:r>
        <w:rPr>
          <w:rFonts w:ascii="Book Antiqua" w:eastAsia="Book Antiqua" w:hAnsi="Book Antiqua" w:cs="Book Antiqua"/>
          <w:szCs w:val="24"/>
          <w:lang w:val="es-PR"/>
        </w:rPr>
        <w:t xml:space="preserve">están dirigidas a identificar riesgos, opciones y a garantizar la seguridad física, emocional y psicológica de </w:t>
      </w:r>
      <w:r w:rsidR="00846385">
        <w:rPr>
          <w:rFonts w:ascii="Book Antiqua" w:eastAsia="Book Antiqua" w:hAnsi="Book Antiqua" w:cs="Book Antiqua"/>
          <w:szCs w:val="24"/>
          <w:lang w:val="es-PR"/>
        </w:rPr>
        <w:t>esta población</w:t>
      </w:r>
      <w:r>
        <w:rPr>
          <w:rFonts w:ascii="Book Antiqua" w:eastAsia="Book Antiqua" w:hAnsi="Book Antiqua" w:cs="Book Antiqua"/>
          <w:szCs w:val="24"/>
          <w:lang w:val="es-PR"/>
        </w:rPr>
        <w:t>. Puntualizaron que sus investigaciones están dirigidas particularmente a atender los aspectos sociales, económicos, psicológicos</w:t>
      </w:r>
      <w:r w:rsidR="00846385">
        <w:rPr>
          <w:rFonts w:ascii="Book Antiqua" w:eastAsia="Book Antiqua" w:hAnsi="Book Antiqua" w:cs="Book Antiqua"/>
          <w:szCs w:val="24"/>
          <w:lang w:val="es-PR"/>
        </w:rPr>
        <w:t>,</w:t>
      </w:r>
      <w:r>
        <w:rPr>
          <w:rFonts w:ascii="Book Antiqua" w:eastAsia="Book Antiqua" w:hAnsi="Book Antiqua" w:cs="Book Antiqua"/>
          <w:szCs w:val="24"/>
          <w:lang w:val="es-PR"/>
        </w:rPr>
        <w:t xml:space="preserve"> emocionales, físic</w:t>
      </w:r>
      <w:r w:rsidR="00846385">
        <w:rPr>
          <w:rFonts w:ascii="Book Antiqua" w:eastAsia="Book Antiqua" w:hAnsi="Book Antiqua" w:cs="Book Antiqua"/>
          <w:szCs w:val="24"/>
          <w:lang w:val="es-PR"/>
        </w:rPr>
        <w:t>o</w:t>
      </w:r>
      <w:r>
        <w:rPr>
          <w:rFonts w:ascii="Book Antiqua" w:eastAsia="Book Antiqua" w:hAnsi="Book Antiqua" w:cs="Book Antiqua"/>
          <w:szCs w:val="24"/>
          <w:lang w:val="es-PR"/>
        </w:rPr>
        <w:t>s y de salud de esta población. Por lo cual, enfatizaron que</w:t>
      </w:r>
      <w:r w:rsidR="00846385">
        <w:rPr>
          <w:rFonts w:ascii="Book Antiqua" w:eastAsia="Book Antiqua" w:hAnsi="Book Antiqua" w:cs="Book Antiqua"/>
          <w:szCs w:val="24"/>
          <w:lang w:val="es-PR"/>
        </w:rPr>
        <w:t xml:space="preserve"> sus investigaciones </w:t>
      </w:r>
      <w:r>
        <w:rPr>
          <w:rFonts w:ascii="Book Antiqua" w:eastAsia="Book Antiqua" w:hAnsi="Book Antiqua" w:cs="Book Antiqua"/>
          <w:szCs w:val="24"/>
          <w:lang w:val="es-PR"/>
        </w:rPr>
        <w:t>no tienen un enfoque de procesamiento criminal co</w:t>
      </w:r>
      <w:r w:rsidR="00846385">
        <w:rPr>
          <w:rFonts w:ascii="Book Antiqua" w:eastAsia="Book Antiqua" w:hAnsi="Book Antiqua" w:cs="Book Antiqua"/>
          <w:szCs w:val="24"/>
          <w:lang w:val="es-PR"/>
        </w:rPr>
        <w:t>mo</w:t>
      </w:r>
      <w:r>
        <w:rPr>
          <w:rFonts w:ascii="Book Antiqua" w:eastAsia="Book Antiqua" w:hAnsi="Book Antiqua" w:cs="Book Antiqua"/>
          <w:szCs w:val="24"/>
          <w:lang w:val="es-PR"/>
        </w:rPr>
        <w:t xml:space="preserve"> lo s</w:t>
      </w:r>
      <w:r w:rsidR="00846385">
        <w:rPr>
          <w:rFonts w:ascii="Book Antiqua" w:eastAsia="Book Antiqua" w:hAnsi="Book Antiqua" w:cs="Book Antiqua"/>
          <w:szCs w:val="24"/>
          <w:lang w:val="es-PR"/>
        </w:rPr>
        <w:t>on</w:t>
      </w:r>
      <w:r>
        <w:rPr>
          <w:rFonts w:ascii="Book Antiqua" w:eastAsia="Book Antiqua" w:hAnsi="Book Antiqua" w:cs="Book Antiqua"/>
          <w:szCs w:val="24"/>
          <w:lang w:val="es-PR"/>
        </w:rPr>
        <w:t xml:space="preserve"> las investigaciones correspondientes al NIE y al NPPR. Manifestaron que el fin principal del Departamento es identificar </w:t>
      </w:r>
      <w:r w:rsidRPr="00F55A5A">
        <w:rPr>
          <w:rFonts w:ascii="Book Antiqua" w:eastAsia="Book Antiqua" w:hAnsi="Book Antiqua" w:cs="Book Antiqua"/>
          <w:szCs w:val="24"/>
          <w:lang w:val="es-PR"/>
        </w:rPr>
        <w:t>riesgos o peligros y proveer seguridad a los que son víctimas de maltrato, maltrato institucional, abandono o explotación financiera o que se encuentran viviendo en condiciones infrahumanas</w:t>
      </w:r>
      <w:r>
        <w:rPr>
          <w:rFonts w:ascii="Book Antiqua" w:eastAsia="Book Antiqua" w:hAnsi="Book Antiqua" w:cs="Book Antiqua"/>
          <w:szCs w:val="24"/>
          <w:lang w:val="es-PR"/>
        </w:rPr>
        <w:t xml:space="preserve">. </w:t>
      </w:r>
      <w:r w:rsidR="0057467B">
        <w:rPr>
          <w:rFonts w:ascii="Book Antiqua" w:eastAsia="Book Antiqua" w:hAnsi="Book Antiqua" w:cs="Book Antiqua"/>
          <w:szCs w:val="24"/>
          <w:lang w:val="es-PR"/>
        </w:rPr>
        <w:t xml:space="preserve">Respecto a la enmienda propuesta por la medida, el Departamento manifestó: </w:t>
      </w:r>
    </w:p>
    <w:p w14:paraId="0F606FF0" w14:textId="77777777" w:rsidR="00846385" w:rsidRDefault="00846385" w:rsidP="00F62234">
      <w:pPr>
        <w:ind w:firstLine="720"/>
        <w:jc w:val="both"/>
        <w:rPr>
          <w:rFonts w:ascii="Book Antiqua" w:eastAsia="Book Antiqua" w:hAnsi="Book Antiqua" w:cs="Book Antiqua"/>
          <w:szCs w:val="24"/>
          <w:lang w:val="es-PR"/>
        </w:rPr>
      </w:pPr>
    </w:p>
    <w:p w14:paraId="1B9B23E5" w14:textId="66483395" w:rsidR="0057467B" w:rsidRPr="0057467B" w:rsidRDefault="0057467B" w:rsidP="0057467B">
      <w:pPr>
        <w:ind w:left="720"/>
        <w:jc w:val="both"/>
        <w:rPr>
          <w:rFonts w:ascii="Book Antiqua" w:eastAsia="Book Antiqua" w:hAnsi="Book Antiqua" w:cs="Book Antiqua"/>
          <w:i/>
          <w:iCs/>
          <w:szCs w:val="24"/>
          <w:lang w:val="es-PR"/>
        </w:rPr>
      </w:pPr>
      <w:r w:rsidRPr="0057467B">
        <w:rPr>
          <w:rFonts w:ascii="Book Antiqua" w:eastAsia="Book Antiqua" w:hAnsi="Book Antiqua" w:cs="Book Antiqua"/>
          <w:i/>
          <w:iCs/>
          <w:szCs w:val="24"/>
          <w:lang w:val="es-PR"/>
        </w:rPr>
        <w:t>“…Favorecemos la enmienda propuesta ya que la intervención del Negociado</w:t>
      </w:r>
      <w:r w:rsidR="00846385">
        <w:rPr>
          <w:rFonts w:ascii="Book Antiqua" w:eastAsia="Book Antiqua" w:hAnsi="Book Antiqua" w:cs="Book Antiqua"/>
          <w:i/>
          <w:iCs/>
          <w:szCs w:val="24"/>
          <w:lang w:val="es-PR"/>
        </w:rPr>
        <w:t>…</w:t>
      </w:r>
      <w:r w:rsidRPr="0057467B">
        <w:rPr>
          <w:rFonts w:ascii="Book Antiqua" w:eastAsia="Book Antiqua" w:hAnsi="Book Antiqua" w:cs="Book Antiqua"/>
          <w:i/>
          <w:iCs/>
          <w:szCs w:val="24"/>
          <w:lang w:val="es-PR"/>
        </w:rPr>
        <w:t>facilitaría la investigación y procesamiento de este tipo de casos lo cual sería de gran apoyo al Departamento de la Familia. No obstante, recomendamos a esta Honorable Comisión obtener los comentarios y recomendaciones que tenga a bien hacer el Departamento de Seguridad Pública</w:t>
      </w:r>
      <w:r w:rsidR="00BB7D39">
        <w:rPr>
          <w:rFonts w:ascii="Book Antiqua" w:eastAsia="Book Antiqua" w:hAnsi="Book Antiqua" w:cs="Book Antiqua"/>
          <w:i/>
          <w:iCs/>
          <w:szCs w:val="24"/>
          <w:lang w:val="es-PR"/>
        </w:rPr>
        <w:t xml:space="preserve">”. </w:t>
      </w:r>
    </w:p>
    <w:p w14:paraId="24E9E30F" w14:textId="77777777" w:rsidR="00F55A5A" w:rsidRDefault="00F55A5A" w:rsidP="00F62234">
      <w:pPr>
        <w:ind w:firstLine="720"/>
        <w:jc w:val="both"/>
        <w:rPr>
          <w:rFonts w:ascii="Book Antiqua" w:eastAsia="Book Antiqua" w:hAnsi="Book Antiqua" w:cs="Book Antiqua"/>
          <w:szCs w:val="24"/>
          <w:lang w:val="es-PR"/>
        </w:rPr>
      </w:pPr>
    </w:p>
    <w:p w14:paraId="2DF80CEF" w14:textId="77777777" w:rsidR="00F55A5A" w:rsidRDefault="00F55A5A" w:rsidP="00F62234">
      <w:pPr>
        <w:ind w:firstLine="720"/>
        <w:jc w:val="both"/>
        <w:rPr>
          <w:rFonts w:ascii="Book Antiqua" w:eastAsia="Book Antiqua" w:hAnsi="Book Antiqua" w:cs="Book Antiqua"/>
          <w:szCs w:val="24"/>
          <w:lang w:val="es-PR"/>
        </w:rPr>
      </w:pPr>
    </w:p>
    <w:p w14:paraId="2C3B4A27" w14:textId="39EF6BB3" w:rsidR="00F55A5A" w:rsidRPr="00C65CAF" w:rsidRDefault="00C65CAF" w:rsidP="00C65CAF">
      <w:pPr>
        <w:ind w:firstLine="720"/>
        <w:jc w:val="both"/>
        <w:rPr>
          <w:rFonts w:ascii="Book Antiqua" w:eastAsia="Book Antiqua" w:hAnsi="Book Antiqua" w:cs="Book Antiqua"/>
          <w:b/>
          <w:bCs/>
          <w:szCs w:val="24"/>
          <w:lang w:val="es-PR"/>
        </w:rPr>
      </w:pPr>
      <w:r w:rsidRPr="00C65CAF">
        <w:rPr>
          <w:rFonts w:ascii="Book Antiqua" w:eastAsia="Book Antiqua" w:hAnsi="Book Antiqua" w:cs="Book Antiqua"/>
          <w:b/>
          <w:bCs/>
          <w:szCs w:val="24"/>
          <w:lang w:val="es-PR"/>
        </w:rPr>
        <w:t>Oficina del Procurador de las Personas de Edad Avanzada</w:t>
      </w:r>
      <w:r w:rsidR="00150CAD">
        <w:rPr>
          <w:rFonts w:ascii="Book Antiqua" w:eastAsia="Book Antiqua" w:hAnsi="Book Antiqua" w:cs="Book Antiqua"/>
          <w:b/>
          <w:bCs/>
          <w:szCs w:val="24"/>
          <w:lang w:val="es-PR"/>
        </w:rPr>
        <w:t xml:space="preserve"> (OPPEA)</w:t>
      </w:r>
      <w:r w:rsidRPr="00C65CAF">
        <w:rPr>
          <w:rFonts w:ascii="Book Antiqua" w:eastAsia="Book Antiqua" w:hAnsi="Book Antiqua" w:cs="Book Antiqua"/>
          <w:b/>
          <w:bCs/>
          <w:szCs w:val="24"/>
          <w:lang w:val="es-PR"/>
        </w:rPr>
        <w:t xml:space="preserve">: </w:t>
      </w:r>
    </w:p>
    <w:p w14:paraId="18EA6B53" w14:textId="77777777" w:rsidR="00C65CAF" w:rsidRDefault="00C65CAF" w:rsidP="00C65CAF">
      <w:pPr>
        <w:jc w:val="both"/>
        <w:rPr>
          <w:rFonts w:ascii="Book Antiqua" w:eastAsia="Book Antiqua" w:hAnsi="Book Antiqua" w:cs="Book Antiqua"/>
          <w:szCs w:val="24"/>
          <w:lang w:val="es-PR"/>
        </w:rPr>
      </w:pPr>
    </w:p>
    <w:p w14:paraId="694298A9" w14:textId="67F3626F" w:rsidR="002C6E19" w:rsidRDefault="002C6E19" w:rsidP="00F62234">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En su ponencia la Oficina del Procurador de las Personas de Edad Avanzada exp</w:t>
      </w:r>
      <w:r w:rsidR="00846385">
        <w:rPr>
          <w:rFonts w:ascii="Book Antiqua" w:eastAsia="Book Antiqua" w:hAnsi="Book Antiqua" w:cs="Book Antiqua"/>
          <w:szCs w:val="24"/>
          <w:lang w:val="es-PR"/>
        </w:rPr>
        <w:t>uso</w:t>
      </w:r>
      <w:r>
        <w:rPr>
          <w:rFonts w:ascii="Book Antiqua" w:eastAsia="Book Antiqua" w:hAnsi="Book Antiqua" w:cs="Book Antiqua"/>
          <w:szCs w:val="24"/>
          <w:lang w:val="es-PR"/>
        </w:rPr>
        <w:t xml:space="preserve"> que la </w:t>
      </w:r>
      <w:r w:rsidR="00846385">
        <w:rPr>
          <w:rFonts w:ascii="Book Antiqua" w:eastAsia="Book Antiqua" w:hAnsi="Book Antiqua" w:cs="Book Antiqua"/>
          <w:szCs w:val="24"/>
          <w:lang w:val="es-PR"/>
        </w:rPr>
        <w:t>población</w:t>
      </w:r>
      <w:r>
        <w:rPr>
          <w:rFonts w:ascii="Book Antiqua" w:eastAsia="Book Antiqua" w:hAnsi="Book Antiqua" w:cs="Book Antiqua"/>
          <w:szCs w:val="24"/>
          <w:lang w:val="es-PR"/>
        </w:rPr>
        <w:t xml:space="preserve"> de adultos mayores ha ido incrementando a través de los </w:t>
      </w:r>
      <w:r w:rsidR="00846385">
        <w:rPr>
          <w:rFonts w:ascii="Book Antiqua" w:eastAsia="Book Antiqua" w:hAnsi="Book Antiqua" w:cs="Book Antiqua"/>
          <w:szCs w:val="24"/>
          <w:lang w:val="es-PR"/>
        </w:rPr>
        <w:t>años</w:t>
      </w:r>
      <w:r>
        <w:rPr>
          <w:rFonts w:ascii="Book Antiqua" w:eastAsia="Book Antiqua" w:hAnsi="Book Antiqua" w:cs="Book Antiqua"/>
          <w:szCs w:val="24"/>
          <w:lang w:val="es-PR"/>
        </w:rPr>
        <w:t>. Expresa</w:t>
      </w:r>
      <w:r w:rsidR="00846385">
        <w:rPr>
          <w:rFonts w:ascii="Book Antiqua" w:eastAsia="Book Antiqua" w:hAnsi="Book Antiqua" w:cs="Book Antiqua"/>
          <w:szCs w:val="24"/>
          <w:lang w:val="es-PR"/>
        </w:rPr>
        <w:t>ron</w:t>
      </w:r>
      <w:r>
        <w:rPr>
          <w:rFonts w:ascii="Book Antiqua" w:eastAsia="Book Antiqua" w:hAnsi="Book Antiqua" w:cs="Book Antiqua"/>
          <w:szCs w:val="24"/>
          <w:lang w:val="es-PR"/>
        </w:rPr>
        <w:t xml:space="preserve"> que dicha tende</w:t>
      </w:r>
      <w:r w:rsidR="00846385">
        <w:rPr>
          <w:rFonts w:ascii="Book Antiqua" w:eastAsia="Book Antiqua" w:hAnsi="Book Antiqua" w:cs="Book Antiqua"/>
          <w:szCs w:val="24"/>
          <w:lang w:val="es-PR"/>
        </w:rPr>
        <w:t>ncia</w:t>
      </w:r>
      <w:r>
        <w:rPr>
          <w:rFonts w:ascii="Book Antiqua" w:eastAsia="Book Antiqua" w:hAnsi="Book Antiqua" w:cs="Book Antiqua"/>
          <w:szCs w:val="24"/>
          <w:lang w:val="es-PR"/>
        </w:rPr>
        <w:t xml:space="preserve"> se debe a cambios en las variables demográficas de natalidad, mortalidad y migración.  Sobre este particular expresaron: </w:t>
      </w:r>
    </w:p>
    <w:p w14:paraId="5F08C815" w14:textId="77777777" w:rsidR="002C6E19" w:rsidRDefault="002C6E19" w:rsidP="00F62234">
      <w:pPr>
        <w:ind w:firstLine="720"/>
        <w:jc w:val="both"/>
        <w:rPr>
          <w:rFonts w:ascii="Book Antiqua" w:eastAsia="Book Antiqua" w:hAnsi="Book Antiqua" w:cs="Book Antiqua"/>
          <w:szCs w:val="24"/>
          <w:lang w:val="es-PR"/>
        </w:rPr>
      </w:pPr>
    </w:p>
    <w:p w14:paraId="40E1A64B" w14:textId="06C2B313" w:rsidR="002C6E19" w:rsidRDefault="002C6E19" w:rsidP="002C6E19">
      <w:pPr>
        <w:ind w:left="720"/>
        <w:jc w:val="both"/>
        <w:rPr>
          <w:rFonts w:ascii="Book Antiqua" w:eastAsia="Book Antiqua" w:hAnsi="Book Antiqua" w:cs="Book Antiqua"/>
          <w:i/>
          <w:iCs/>
          <w:szCs w:val="24"/>
          <w:lang w:val="es-PR"/>
        </w:rPr>
      </w:pPr>
      <w:r>
        <w:rPr>
          <w:rFonts w:ascii="Book Antiqua" w:eastAsia="Book Antiqua" w:hAnsi="Book Antiqua" w:cs="Book Antiqua"/>
          <w:i/>
          <w:iCs/>
          <w:szCs w:val="24"/>
          <w:lang w:val="es-PR"/>
        </w:rPr>
        <w:t>“</w:t>
      </w:r>
      <w:r w:rsidRPr="002C6E19">
        <w:rPr>
          <w:rFonts w:ascii="Book Antiqua" w:eastAsia="Book Antiqua" w:hAnsi="Book Antiqua" w:cs="Book Antiqua"/>
          <w:i/>
          <w:iCs/>
          <w:szCs w:val="24"/>
          <w:lang w:val="es-PR"/>
        </w:rPr>
        <w:t>Según los datos de la Encuesta de la Comunidad del año 2022- Estimados a cinco (5) años, realizada por el Negociado del Censo de los Estados Unidos, la población de 60 años o más en la isla fue de 944,507 personas, representando el 28.9% de la población total. Se observa un notable incremento de esta población desde el año 1950, que sólo representaba un 6%</w:t>
      </w:r>
      <w:r w:rsidR="00BB7D39">
        <w:rPr>
          <w:rFonts w:ascii="Book Antiqua" w:eastAsia="Book Antiqua" w:hAnsi="Book Antiqua" w:cs="Book Antiqua"/>
          <w:i/>
          <w:iCs/>
          <w:szCs w:val="24"/>
          <w:lang w:val="es-PR"/>
        </w:rPr>
        <w:t xml:space="preserve">”. </w:t>
      </w:r>
      <w:r w:rsidR="00150CAD">
        <w:rPr>
          <w:rFonts w:ascii="Book Antiqua" w:eastAsia="Book Antiqua" w:hAnsi="Book Antiqua" w:cs="Book Antiqua"/>
          <w:i/>
          <w:iCs/>
          <w:szCs w:val="24"/>
          <w:lang w:val="es-PR"/>
        </w:rPr>
        <w:t xml:space="preserve"> </w:t>
      </w:r>
      <w:r w:rsidRPr="002C6E19">
        <w:rPr>
          <w:rFonts w:ascii="Book Antiqua" w:eastAsia="Book Antiqua" w:hAnsi="Book Antiqua" w:cs="Book Antiqua"/>
          <w:i/>
          <w:iCs/>
          <w:szCs w:val="24"/>
          <w:lang w:val="es-PR"/>
        </w:rPr>
        <w:t xml:space="preserve"> </w:t>
      </w:r>
    </w:p>
    <w:p w14:paraId="1A67FE01" w14:textId="77777777" w:rsidR="002C6E19" w:rsidRDefault="002C6E19" w:rsidP="00150CAD">
      <w:pPr>
        <w:jc w:val="both"/>
        <w:rPr>
          <w:rFonts w:ascii="Book Antiqua" w:eastAsia="Book Antiqua" w:hAnsi="Book Antiqua" w:cs="Book Antiqua"/>
          <w:i/>
          <w:iCs/>
          <w:szCs w:val="24"/>
          <w:lang w:val="es-PR"/>
        </w:rPr>
      </w:pPr>
    </w:p>
    <w:p w14:paraId="0B1EF8E4" w14:textId="56E1EB43" w:rsidR="00150CAD" w:rsidRDefault="002C6E19" w:rsidP="002C6E19">
      <w:pPr>
        <w:ind w:firstLine="720"/>
        <w:jc w:val="both"/>
        <w:rPr>
          <w:rFonts w:ascii="Book Antiqua" w:eastAsia="Book Antiqua" w:hAnsi="Book Antiqua" w:cs="Book Antiqua"/>
          <w:szCs w:val="24"/>
          <w:lang w:val="es-PR"/>
        </w:rPr>
      </w:pPr>
      <w:r w:rsidRPr="002C6E19">
        <w:rPr>
          <w:rFonts w:ascii="Book Antiqua" w:eastAsia="Book Antiqua" w:hAnsi="Book Antiqua" w:cs="Book Antiqua"/>
          <w:szCs w:val="24"/>
          <w:lang w:val="es-PR"/>
        </w:rPr>
        <w:t>La Oficina manifestó que, durante los últimos añ</w:t>
      </w:r>
      <w:r>
        <w:rPr>
          <w:rFonts w:ascii="Book Antiqua" w:eastAsia="Book Antiqua" w:hAnsi="Book Antiqua" w:cs="Book Antiqua"/>
          <w:szCs w:val="24"/>
          <w:lang w:val="es-PR"/>
        </w:rPr>
        <w:t>o</w:t>
      </w:r>
      <w:r w:rsidRPr="002C6E19">
        <w:rPr>
          <w:rFonts w:ascii="Book Antiqua" w:eastAsia="Book Antiqua" w:hAnsi="Book Antiqua" w:cs="Book Antiqua"/>
          <w:szCs w:val="24"/>
          <w:lang w:val="es-PR"/>
        </w:rPr>
        <w:t>s, se ha registrado un aumento sostenido en el maltrato de explotación financiera en poblaciones de adulto</w:t>
      </w:r>
      <w:r w:rsidR="00150CAD">
        <w:rPr>
          <w:rFonts w:ascii="Book Antiqua" w:eastAsia="Book Antiqua" w:hAnsi="Book Antiqua" w:cs="Book Antiqua"/>
          <w:szCs w:val="24"/>
          <w:lang w:val="es-PR"/>
        </w:rPr>
        <w:t>s</w:t>
      </w:r>
      <w:r w:rsidRPr="002C6E19">
        <w:rPr>
          <w:rFonts w:ascii="Book Antiqua" w:eastAsia="Book Antiqua" w:hAnsi="Book Antiqua" w:cs="Book Antiqua"/>
          <w:szCs w:val="24"/>
          <w:lang w:val="es-PR"/>
        </w:rPr>
        <w:t xml:space="preserve"> mayores.</w:t>
      </w:r>
      <w:r w:rsidR="00150CAD">
        <w:rPr>
          <w:rFonts w:ascii="Book Antiqua" w:eastAsia="Book Antiqua" w:hAnsi="Book Antiqua" w:cs="Book Antiqua"/>
          <w:szCs w:val="24"/>
          <w:lang w:val="es-PR"/>
        </w:rPr>
        <w:t xml:space="preserve"> Sobre el asunto que atiende esta medida, la OPPEA </w:t>
      </w:r>
      <w:r w:rsidR="00846385">
        <w:rPr>
          <w:rFonts w:ascii="Book Antiqua" w:eastAsia="Book Antiqua" w:hAnsi="Book Antiqua" w:cs="Book Antiqua"/>
          <w:szCs w:val="24"/>
          <w:lang w:val="es-PR"/>
        </w:rPr>
        <w:t>presentó</w:t>
      </w:r>
      <w:r w:rsidR="00150CAD">
        <w:rPr>
          <w:rFonts w:ascii="Book Antiqua" w:eastAsia="Book Antiqua" w:hAnsi="Book Antiqua" w:cs="Book Antiqua"/>
          <w:szCs w:val="24"/>
          <w:lang w:val="es-PR"/>
        </w:rPr>
        <w:t xml:space="preserve"> en su ponencia </w:t>
      </w:r>
      <w:r w:rsidR="00846385">
        <w:rPr>
          <w:rFonts w:ascii="Book Antiqua" w:eastAsia="Book Antiqua" w:hAnsi="Book Antiqua" w:cs="Book Antiqua"/>
          <w:szCs w:val="24"/>
          <w:lang w:val="es-PR"/>
        </w:rPr>
        <w:t>una tabla</w:t>
      </w:r>
      <w:r w:rsidR="00150CAD">
        <w:rPr>
          <w:rFonts w:ascii="Book Antiqua" w:eastAsia="Book Antiqua" w:hAnsi="Book Antiqua" w:cs="Book Antiqua"/>
          <w:szCs w:val="24"/>
          <w:lang w:val="es-PR"/>
        </w:rPr>
        <w:t xml:space="preserve"> </w:t>
      </w:r>
      <w:r w:rsidR="00B5444F" w:rsidRPr="00B5444F">
        <w:rPr>
          <w:rFonts w:ascii="Book Antiqua" w:eastAsia="Book Antiqua" w:hAnsi="Book Antiqua" w:cs="Book Antiqua"/>
          <w:szCs w:val="24"/>
          <w:lang w:val="es-PR"/>
        </w:rPr>
        <w:t>indicativa sobre las querellas recibidas de los años fiscales 2013-2025</w:t>
      </w:r>
      <w:r w:rsidR="00B5444F">
        <w:rPr>
          <w:rFonts w:ascii="Book Antiqua" w:eastAsia="Book Antiqua" w:hAnsi="Book Antiqua" w:cs="Book Antiqua"/>
          <w:szCs w:val="24"/>
          <w:lang w:val="es-PR"/>
        </w:rPr>
        <w:t>.</w:t>
      </w:r>
      <w:r w:rsidR="00150CAD">
        <w:rPr>
          <w:rFonts w:ascii="Book Antiqua" w:eastAsia="Book Antiqua" w:hAnsi="Book Antiqua" w:cs="Book Antiqua"/>
          <w:szCs w:val="24"/>
          <w:lang w:val="es-PR"/>
        </w:rPr>
        <w:t xml:space="preserve"> </w:t>
      </w:r>
    </w:p>
    <w:p w14:paraId="7D0E6E2E" w14:textId="69EBEDCC" w:rsidR="002C6E19" w:rsidRDefault="00150CAD" w:rsidP="002C6E19">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 </w:t>
      </w:r>
      <w:r w:rsidR="002C6E19">
        <w:rPr>
          <w:rFonts w:ascii="Book Antiqua" w:eastAsia="Book Antiqua" w:hAnsi="Book Antiqua" w:cs="Book Antiqua"/>
          <w:szCs w:val="24"/>
          <w:lang w:val="es-PR"/>
        </w:rPr>
        <w:t xml:space="preserve"> </w:t>
      </w:r>
    </w:p>
    <w:p w14:paraId="657BFA61" w14:textId="77777777" w:rsidR="00B5444F" w:rsidRDefault="00B5444F" w:rsidP="00150CAD">
      <w:pPr>
        <w:ind w:firstLine="720"/>
        <w:jc w:val="center"/>
        <w:rPr>
          <w:rFonts w:ascii="Book Antiqua" w:eastAsia="Book Antiqua" w:hAnsi="Book Antiqua" w:cs="Book Antiqua"/>
          <w:b/>
          <w:bCs/>
          <w:szCs w:val="24"/>
        </w:rPr>
      </w:pPr>
    </w:p>
    <w:p w14:paraId="45441C66" w14:textId="77777777" w:rsidR="00B5444F" w:rsidRDefault="00B5444F" w:rsidP="00150CAD">
      <w:pPr>
        <w:ind w:firstLine="720"/>
        <w:jc w:val="center"/>
        <w:rPr>
          <w:rFonts w:ascii="Book Antiqua" w:eastAsia="Book Antiqua" w:hAnsi="Book Antiqua" w:cs="Book Antiqua"/>
          <w:b/>
          <w:bCs/>
          <w:szCs w:val="24"/>
        </w:rPr>
      </w:pPr>
    </w:p>
    <w:p w14:paraId="5A403807" w14:textId="60415419" w:rsidR="002C6E19" w:rsidRPr="002C6E19" w:rsidRDefault="00150CAD" w:rsidP="00150CAD">
      <w:pPr>
        <w:ind w:firstLine="720"/>
        <w:jc w:val="center"/>
        <w:rPr>
          <w:rFonts w:ascii="Book Antiqua" w:eastAsia="Book Antiqua" w:hAnsi="Book Antiqua" w:cs="Book Antiqua"/>
          <w:szCs w:val="24"/>
          <w:lang w:val="es-PR"/>
        </w:rPr>
      </w:pPr>
      <w:r w:rsidRPr="00150CAD">
        <w:rPr>
          <w:rFonts w:ascii="Book Antiqua" w:eastAsia="Book Antiqua" w:hAnsi="Book Antiqua" w:cs="Book Antiqua"/>
          <w:b/>
          <w:bCs/>
          <w:szCs w:val="24"/>
        </w:rPr>
        <w:lastRenderedPageBreak/>
        <w:t>Tabla 2, Cantidad de Querellas recibidas en OPPEA de personas que viven en Establecimiento</w:t>
      </w:r>
      <w:r w:rsidR="006834FB">
        <w:rPr>
          <w:rFonts w:ascii="Book Antiqua" w:eastAsia="Book Antiqua" w:hAnsi="Book Antiqua" w:cs="Book Antiqua"/>
          <w:b/>
          <w:bCs/>
          <w:szCs w:val="24"/>
        </w:rPr>
        <w:t>s</w:t>
      </w:r>
      <w:r w:rsidRPr="00150CAD">
        <w:rPr>
          <w:rFonts w:ascii="Book Antiqua" w:eastAsia="Book Antiqua" w:hAnsi="Book Antiqua" w:cs="Book Antiqua"/>
          <w:b/>
          <w:bCs/>
          <w:szCs w:val="24"/>
        </w:rPr>
        <w:t xml:space="preserve"> de Cuidado Prolongado desde los años fiscales 2013 hasta febrero de 2025</w:t>
      </w:r>
    </w:p>
    <w:p w14:paraId="5A7519C5" w14:textId="77777777" w:rsidR="00B5444F" w:rsidRDefault="00B5444F" w:rsidP="002C6E19">
      <w:pPr>
        <w:ind w:left="720"/>
        <w:jc w:val="both"/>
        <w:rPr>
          <w:rFonts w:ascii="Book Antiqua" w:eastAsia="Book Antiqua" w:hAnsi="Book Antiqua" w:cs="Book Antiqua"/>
          <w:i/>
          <w:iCs/>
          <w:szCs w:val="24"/>
          <w:lang w:val="es-PR"/>
        </w:rPr>
      </w:pPr>
    </w:p>
    <w:p w14:paraId="1244C7AB" w14:textId="77777777" w:rsidR="00B5444F" w:rsidRDefault="00B5444F" w:rsidP="003430F3">
      <w:pPr>
        <w:jc w:val="both"/>
        <w:rPr>
          <w:rFonts w:ascii="Book Antiqua" w:eastAsia="Book Antiqua" w:hAnsi="Book Antiqua" w:cs="Book Antiqua"/>
          <w:i/>
          <w:iCs/>
          <w:szCs w:val="24"/>
          <w:lang w:val="es-PR"/>
        </w:rPr>
      </w:pPr>
    </w:p>
    <w:p w14:paraId="2DAB8B88" w14:textId="08828569" w:rsidR="002C6E19" w:rsidRPr="002C6E19" w:rsidRDefault="00B5444F" w:rsidP="003430F3">
      <w:pPr>
        <w:jc w:val="both"/>
        <w:rPr>
          <w:rFonts w:ascii="Book Antiqua" w:eastAsia="Book Antiqua" w:hAnsi="Book Antiqua" w:cs="Book Antiqua"/>
          <w:i/>
          <w:iCs/>
          <w:szCs w:val="24"/>
          <w:lang w:val="es-PR"/>
        </w:rPr>
      </w:pPr>
      <w:r>
        <w:rPr>
          <w:noProof/>
        </w:rPr>
        <w:drawing>
          <wp:anchor distT="0" distB="0" distL="114300" distR="114300" simplePos="0" relativeHeight="251658240" behindDoc="0" locked="0" layoutInCell="1" allowOverlap="1" wp14:anchorId="2F9079C5" wp14:editId="7A02B9D0">
            <wp:simplePos x="0" y="0"/>
            <wp:positionH relativeFrom="column">
              <wp:posOffset>161925</wp:posOffset>
            </wp:positionH>
            <wp:positionV relativeFrom="paragraph">
              <wp:posOffset>-212725</wp:posOffset>
            </wp:positionV>
            <wp:extent cx="5772150" cy="2590800"/>
            <wp:effectExtent l="0" t="0" r="0" b="0"/>
            <wp:wrapNone/>
            <wp:docPr id="118891819" name="Picture 1" descr="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91819" name="Picture 1" descr="Table&#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5772150" cy="2590800"/>
                    </a:xfrm>
                    <a:prstGeom prst="rect">
                      <a:avLst/>
                    </a:prstGeom>
                  </pic:spPr>
                </pic:pic>
              </a:graphicData>
            </a:graphic>
          </wp:anchor>
        </w:drawing>
      </w:r>
    </w:p>
    <w:p w14:paraId="525E2A35" w14:textId="6400718D" w:rsidR="00D77B58" w:rsidRDefault="00D77B58" w:rsidP="00F62234">
      <w:pPr>
        <w:ind w:firstLine="720"/>
        <w:jc w:val="both"/>
        <w:rPr>
          <w:rFonts w:ascii="Book Antiqua" w:eastAsia="Book Antiqua" w:hAnsi="Book Antiqua" w:cs="Book Antiqua"/>
          <w:szCs w:val="24"/>
          <w:lang w:val="es-PR"/>
        </w:rPr>
      </w:pPr>
    </w:p>
    <w:p w14:paraId="105080AB" w14:textId="7E0456DE" w:rsidR="00D77B58" w:rsidRDefault="00D77B58" w:rsidP="00F62234">
      <w:pPr>
        <w:ind w:firstLine="720"/>
        <w:jc w:val="both"/>
        <w:rPr>
          <w:rFonts w:ascii="Book Antiqua" w:eastAsia="Book Antiqua" w:hAnsi="Book Antiqua" w:cs="Book Antiqua"/>
          <w:szCs w:val="24"/>
          <w:lang w:val="es-PR"/>
        </w:rPr>
      </w:pPr>
    </w:p>
    <w:p w14:paraId="683E58EC" w14:textId="5AA8BCED" w:rsidR="00D77B58" w:rsidRDefault="00D77B58" w:rsidP="00F62234">
      <w:pPr>
        <w:ind w:firstLine="720"/>
        <w:jc w:val="both"/>
        <w:rPr>
          <w:rFonts w:ascii="Book Antiqua" w:eastAsia="Book Antiqua" w:hAnsi="Book Antiqua" w:cs="Book Antiqua"/>
          <w:szCs w:val="24"/>
          <w:lang w:val="es-PR"/>
        </w:rPr>
      </w:pPr>
    </w:p>
    <w:p w14:paraId="3005FAAC" w14:textId="5367D7DC" w:rsidR="00D77B58" w:rsidRDefault="00D77B58" w:rsidP="00F62234">
      <w:pPr>
        <w:ind w:firstLine="720"/>
        <w:jc w:val="both"/>
        <w:rPr>
          <w:rFonts w:ascii="Book Antiqua" w:eastAsia="Book Antiqua" w:hAnsi="Book Antiqua" w:cs="Book Antiqua"/>
          <w:szCs w:val="24"/>
          <w:lang w:val="es-PR"/>
        </w:rPr>
      </w:pPr>
    </w:p>
    <w:p w14:paraId="57DFAEED" w14:textId="14C24331" w:rsidR="00D77B58" w:rsidRDefault="00D77B58" w:rsidP="00F62234">
      <w:pPr>
        <w:ind w:firstLine="720"/>
        <w:jc w:val="both"/>
        <w:rPr>
          <w:rFonts w:ascii="Book Antiqua" w:eastAsia="Book Antiqua" w:hAnsi="Book Antiqua" w:cs="Book Antiqua"/>
          <w:szCs w:val="24"/>
          <w:lang w:val="es-PR"/>
        </w:rPr>
      </w:pPr>
    </w:p>
    <w:p w14:paraId="20ED8A19" w14:textId="15EBE98C" w:rsidR="00D77B58" w:rsidRDefault="00D77B58" w:rsidP="00F62234">
      <w:pPr>
        <w:ind w:firstLine="720"/>
        <w:jc w:val="both"/>
        <w:rPr>
          <w:rFonts w:ascii="Book Antiqua" w:eastAsia="Book Antiqua" w:hAnsi="Book Antiqua" w:cs="Book Antiqua"/>
          <w:szCs w:val="24"/>
          <w:lang w:val="es-PR"/>
        </w:rPr>
      </w:pPr>
    </w:p>
    <w:p w14:paraId="13FD1A80" w14:textId="0F27095C" w:rsidR="00D77B58" w:rsidRDefault="00D77B58" w:rsidP="00F62234">
      <w:pPr>
        <w:ind w:firstLine="720"/>
        <w:jc w:val="both"/>
        <w:rPr>
          <w:rFonts w:ascii="Book Antiqua" w:eastAsia="Book Antiqua" w:hAnsi="Book Antiqua" w:cs="Book Antiqua"/>
          <w:szCs w:val="24"/>
          <w:lang w:val="es-PR"/>
        </w:rPr>
      </w:pPr>
    </w:p>
    <w:p w14:paraId="241B7AE0" w14:textId="65123008" w:rsidR="00D77B58" w:rsidRDefault="00D77B58" w:rsidP="00F62234">
      <w:pPr>
        <w:ind w:firstLine="720"/>
        <w:jc w:val="both"/>
        <w:rPr>
          <w:rFonts w:ascii="Book Antiqua" w:eastAsia="Book Antiqua" w:hAnsi="Book Antiqua" w:cs="Book Antiqua"/>
          <w:szCs w:val="24"/>
          <w:lang w:val="es-PR"/>
        </w:rPr>
      </w:pPr>
    </w:p>
    <w:p w14:paraId="04485D63" w14:textId="61CE18DB" w:rsidR="00D77B58" w:rsidRDefault="00D77B58" w:rsidP="00F62234">
      <w:pPr>
        <w:ind w:firstLine="720"/>
        <w:jc w:val="both"/>
        <w:rPr>
          <w:rFonts w:ascii="Book Antiqua" w:eastAsia="Book Antiqua" w:hAnsi="Book Antiqua" w:cs="Book Antiqua"/>
          <w:szCs w:val="24"/>
          <w:lang w:val="es-PR"/>
        </w:rPr>
      </w:pPr>
    </w:p>
    <w:p w14:paraId="3408EC17" w14:textId="0DCE1581" w:rsidR="00D77B58" w:rsidRDefault="00D77B58" w:rsidP="00F62234">
      <w:pPr>
        <w:ind w:firstLine="720"/>
        <w:jc w:val="both"/>
        <w:rPr>
          <w:rFonts w:ascii="Book Antiqua" w:eastAsia="Book Antiqua" w:hAnsi="Book Antiqua" w:cs="Book Antiqua"/>
          <w:szCs w:val="24"/>
          <w:lang w:val="es-PR"/>
        </w:rPr>
      </w:pPr>
    </w:p>
    <w:p w14:paraId="2D64C221" w14:textId="77777777" w:rsidR="00846385" w:rsidRDefault="00846385" w:rsidP="00F62234">
      <w:pPr>
        <w:ind w:firstLine="720"/>
        <w:jc w:val="both"/>
        <w:rPr>
          <w:rFonts w:ascii="Book Antiqua" w:eastAsia="Book Antiqua" w:hAnsi="Book Antiqua" w:cs="Book Antiqua"/>
          <w:szCs w:val="24"/>
          <w:lang w:val="es-PR"/>
        </w:rPr>
      </w:pPr>
    </w:p>
    <w:p w14:paraId="568990D0" w14:textId="77777777" w:rsidR="00846385" w:rsidRDefault="00846385" w:rsidP="00F62234">
      <w:pPr>
        <w:ind w:firstLine="720"/>
        <w:jc w:val="both"/>
        <w:rPr>
          <w:rFonts w:ascii="Book Antiqua" w:eastAsia="Book Antiqua" w:hAnsi="Book Antiqua" w:cs="Book Antiqua"/>
          <w:szCs w:val="24"/>
          <w:lang w:val="es-PR"/>
        </w:rPr>
      </w:pPr>
    </w:p>
    <w:p w14:paraId="066C6C47" w14:textId="77777777" w:rsidR="00B5444F" w:rsidRDefault="00B5444F" w:rsidP="00F62234">
      <w:pPr>
        <w:ind w:firstLine="720"/>
        <w:jc w:val="both"/>
        <w:rPr>
          <w:rFonts w:ascii="Book Antiqua" w:eastAsia="Book Antiqua" w:hAnsi="Book Antiqua" w:cs="Book Antiqua"/>
          <w:szCs w:val="24"/>
          <w:lang w:val="es-PR"/>
        </w:rPr>
      </w:pPr>
    </w:p>
    <w:p w14:paraId="4D2CEDE9" w14:textId="03FC704A" w:rsidR="003430F3" w:rsidRDefault="003430F3" w:rsidP="00F62234">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En torno a la discusión del contenido de la medida, la OPPEA indicó que la misma reconoce la necesidad de acciones orquestadas que sirvan de herramientas en la investigación para el procesamiento penal de las personas que cometen maltrato contra adultos mayores por explotación financiera. Sobre la jurisdicción concurrente que la medida le concede al NIE para investigar este tipo de explotación financiera, la OPPEA expresó que: </w:t>
      </w:r>
    </w:p>
    <w:p w14:paraId="272FE279" w14:textId="573FD97F" w:rsidR="003430F3" w:rsidRDefault="003430F3" w:rsidP="00F62234">
      <w:pPr>
        <w:ind w:firstLine="720"/>
        <w:jc w:val="both"/>
        <w:rPr>
          <w:rFonts w:ascii="Book Antiqua" w:eastAsia="Book Antiqua" w:hAnsi="Book Antiqua" w:cs="Book Antiqua"/>
          <w:szCs w:val="24"/>
          <w:lang w:val="es-PR"/>
        </w:rPr>
      </w:pPr>
    </w:p>
    <w:p w14:paraId="48A0019F" w14:textId="2F55F471" w:rsidR="003430F3" w:rsidRDefault="003430F3" w:rsidP="003430F3">
      <w:pPr>
        <w:ind w:left="720"/>
        <w:jc w:val="both"/>
        <w:rPr>
          <w:rFonts w:ascii="Book Antiqua" w:eastAsia="Book Antiqua" w:hAnsi="Book Antiqua" w:cs="Book Antiqua"/>
          <w:i/>
          <w:iCs/>
          <w:szCs w:val="24"/>
          <w:lang w:val="es-PR"/>
        </w:rPr>
      </w:pPr>
      <w:r w:rsidRPr="003430F3">
        <w:rPr>
          <w:rFonts w:ascii="Book Antiqua" w:eastAsia="Book Antiqua" w:hAnsi="Book Antiqua" w:cs="Book Antiqua"/>
          <w:i/>
          <w:iCs/>
          <w:szCs w:val="24"/>
          <w:lang w:val="es-PR"/>
        </w:rPr>
        <w:t>“…fortalecerá la investigación y contribuirá a la tramitación y radicación de cargos criminales contra las</w:t>
      </w:r>
      <w:r w:rsidRPr="003430F3">
        <w:rPr>
          <w:rFonts w:ascii="Book Antiqua" w:eastAsia="Book Antiqua" w:hAnsi="Book Antiqua" w:cs="Book Antiqua"/>
          <w:i/>
          <w:iCs/>
          <w:szCs w:val="24"/>
          <w:lang w:val="es-MX"/>
        </w:rPr>
        <w:t xml:space="preserve"> personas que cometen estos actos</w:t>
      </w:r>
      <w:r w:rsidRPr="003430F3">
        <w:rPr>
          <w:rFonts w:ascii="Book Antiqua" w:eastAsia="Book Antiqua" w:hAnsi="Book Antiqua" w:cs="Book Antiqua"/>
          <w:i/>
          <w:iCs/>
          <w:szCs w:val="24"/>
          <w:lang w:val="es-PR"/>
        </w:rPr>
        <w:t>. No obstante, para evitar la duplicidad de estas facultades es menester que exista una coordinación entre el Negociado de la Policía y el NIE, lo que amerita la elaboración de la reglamentación o los protocolos correspondientes.</w:t>
      </w:r>
      <w:r w:rsidRPr="003430F3">
        <w:rPr>
          <w:rFonts w:ascii="Arial" w:eastAsia="Book Antiqua" w:hAnsi="Arial" w:cs="Arial"/>
          <w:color w:val="000000"/>
          <w:szCs w:val="24"/>
          <w:lang w:val="es-PR"/>
        </w:rPr>
        <w:t xml:space="preserve"> </w:t>
      </w:r>
      <w:r w:rsidRPr="003430F3">
        <w:rPr>
          <w:rFonts w:ascii="Book Antiqua" w:eastAsia="Book Antiqua" w:hAnsi="Book Antiqua" w:cs="Book Antiqua"/>
          <w:i/>
          <w:iCs/>
          <w:szCs w:val="24"/>
          <w:lang w:val="es-PR"/>
        </w:rPr>
        <w:t>También, es necesario fortalecer la coordinación del Negociado de la Policía, y establecer el medio y la forma en que las entidades obligadas por ley; entiéndase, el Departamento de la Familia, la OPPEA y las instituciones financieras, cooperativas y compañías aseguradoras, notificarán los casos de explotación financiera o de sospecha de explotación financiera al Negociado de la Policía</w:t>
      </w:r>
      <w:r w:rsidR="00BB7D39">
        <w:rPr>
          <w:rFonts w:ascii="Book Antiqua" w:eastAsia="Book Antiqua" w:hAnsi="Book Antiqua" w:cs="Book Antiqua"/>
          <w:i/>
          <w:iCs/>
          <w:szCs w:val="24"/>
          <w:lang w:val="es-PR"/>
        </w:rPr>
        <w:t xml:space="preserve">”. </w:t>
      </w:r>
      <w:r>
        <w:rPr>
          <w:rFonts w:ascii="Book Antiqua" w:eastAsia="Book Antiqua" w:hAnsi="Book Antiqua" w:cs="Book Antiqua"/>
          <w:i/>
          <w:iCs/>
          <w:szCs w:val="24"/>
          <w:lang w:val="es-PR"/>
        </w:rPr>
        <w:t xml:space="preserve"> </w:t>
      </w:r>
    </w:p>
    <w:p w14:paraId="19015112" w14:textId="77777777" w:rsidR="003430F3" w:rsidRDefault="003430F3" w:rsidP="003430F3">
      <w:pPr>
        <w:ind w:left="720"/>
        <w:jc w:val="both"/>
        <w:rPr>
          <w:rFonts w:ascii="Book Antiqua" w:eastAsia="Book Antiqua" w:hAnsi="Book Antiqua" w:cs="Book Antiqua"/>
          <w:i/>
          <w:iCs/>
          <w:szCs w:val="24"/>
          <w:lang w:val="es-PR"/>
        </w:rPr>
      </w:pPr>
    </w:p>
    <w:p w14:paraId="4345CAA0" w14:textId="3015402F" w:rsidR="003430F3" w:rsidRPr="003430F3" w:rsidRDefault="003430F3" w:rsidP="003430F3">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En su conclusión sobre el análisis de la medida, la OPPEA expresó que el P. de la C. 487 es acertado ya que </w:t>
      </w:r>
      <w:r w:rsidR="007E6BB3">
        <w:rPr>
          <w:rFonts w:ascii="Book Antiqua" w:eastAsia="Book Antiqua" w:hAnsi="Book Antiqua" w:cs="Book Antiqua"/>
          <w:szCs w:val="24"/>
          <w:lang w:val="es-PR"/>
        </w:rPr>
        <w:t xml:space="preserve">con </w:t>
      </w:r>
      <w:r>
        <w:rPr>
          <w:rFonts w:ascii="Book Antiqua" w:eastAsia="Book Antiqua" w:hAnsi="Book Antiqua" w:cs="Book Antiqua"/>
          <w:szCs w:val="24"/>
          <w:lang w:val="es-PR"/>
        </w:rPr>
        <w:t xml:space="preserve">su implementación </w:t>
      </w:r>
      <w:r w:rsidR="007E6BB3">
        <w:rPr>
          <w:rFonts w:ascii="Book Antiqua" w:eastAsia="Book Antiqua" w:hAnsi="Book Antiqua" w:cs="Book Antiqua"/>
          <w:szCs w:val="24"/>
          <w:lang w:val="es-PR"/>
        </w:rPr>
        <w:t>se fortalecerá</w:t>
      </w:r>
      <w:r>
        <w:rPr>
          <w:rFonts w:ascii="Book Antiqua" w:eastAsia="Book Antiqua" w:hAnsi="Book Antiqua" w:cs="Book Antiqua"/>
          <w:szCs w:val="24"/>
          <w:lang w:val="es-PR"/>
        </w:rPr>
        <w:t xml:space="preserve"> la investigación y procesamiento de casos criminales para que las personas que cometan estos </w:t>
      </w:r>
      <w:r w:rsidR="006B3C59">
        <w:rPr>
          <w:rFonts w:ascii="Book Antiqua" w:eastAsia="Book Antiqua" w:hAnsi="Book Antiqua" w:cs="Book Antiqua"/>
          <w:szCs w:val="24"/>
          <w:lang w:val="es-PR"/>
        </w:rPr>
        <w:t>delitos</w:t>
      </w:r>
      <w:r>
        <w:rPr>
          <w:rFonts w:ascii="Book Antiqua" w:eastAsia="Book Antiqua" w:hAnsi="Book Antiqua" w:cs="Book Antiqua"/>
          <w:szCs w:val="24"/>
          <w:lang w:val="es-PR"/>
        </w:rPr>
        <w:t xml:space="preserve"> enfrenten las </w:t>
      </w:r>
      <w:r w:rsidR="007E6BB3">
        <w:rPr>
          <w:rFonts w:ascii="Book Antiqua" w:eastAsia="Book Antiqua" w:hAnsi="Book Antiqua" w:cs="Book Antiqua"/>
          <w:szCs w:val="24"/>
          <w:lang w:val="es-PR"/>
        </w:rPr>
        <w:t>consecuencias</w:t>
      </w:r>
      <w:r>
        <w:rPr>
          <w:rFonts w:ascii="Book Antiqua" w:eastAsia="Book Antiqua" w:hAnsi="Book Antiqua" w:cs="Book Antiqua"/>
          <w:szCs w:val="24"/>
          <w:lang w:val="es-PR"/>
        </w:rPr>
        <w:t xml:space="preserve"> legales de sus actos. </w:t>
      </w:r>
    </w:p>
    <w:p w14:paraId="53FD805F" w14:textId="533FA9E8" w:rsidR="00D27876" w:rsidRDefault="00D27876" w:rsidP="000354E0">
      <w:pPr>
        <w:ind w:firstLine="720"/>
        <w:jc w:val="both"/>
        <w:rPr>
          <w:rFonts w:ascii="Book Antiqua" w:eastAsia="Book Antiqua" w:hAnsi="Book Antiqua" w:cs="Book Antiqua"/>
          <w:szCs w:val="24"/>
          <w:lang w:val="es-PR"/>
        </w:rPr>
      </w:pPr>
    </w:p>
    <w:p w14:paraId="43BDA5CD" w14:textId="77777777" w:rsidR="00D27876" w:rsidRDefault="00D27876" w:rsidP="009754EF">
      <w:pPr>
        <w:jc w:val="both"/>
        <w:rPr>
          <w:rFonts w:ascii="Book Antiqua" w:eastAsia="Book Antiqua" w:hAnsi="Book Antiqua" w:cs="Book Antiqua"/>
          <w:szCs w:val="24"/>
          <w:lang w:val="es-ES"/>
        </w:rPr>
      </w:pPr>
    </w:p>
    <w:p w14:paraId="146DAAFD" w14:textId="77777777" w:rsidR="006B3C59" w:rsidRDefault="006B3C59" w:rsidP="009C3C65">
      <w:pPr>
        <w:ind w:left="720"/>
        <w:jc w:val="center"/>
        <w:rPr>
          <w:rFonts w:ascii="Book Antiqua" w:eastAsia="Book Antiqua" w:hAnsi="Book Antiqua" w:cs="Book Antiqua"/>
          <w:b/>
          <w:bCs/>
          <w:szCs w:val="24"/>
          <w:lang w:val="es-PR"/>
        </w:rPr>
      </w:pPr>
    </w:p>
    <w:p w14:paraId="301EC3D3" w14:textId="3A4C1926" w:rsidR="000447E9" w:rsidRDefault="009C3C65" w:rsidP="009C3C65">
      <w:pPr>
        <w:ind w:left="720"/>
        <w:jc w:val="center"/>
        <w:rPr>
          <w:rFonts w:ascii="Book Antiqua" w:eastAsia="Book Antiqua" w:hAnsi="Book Antiqua" w:cs="Book Antiqua"/>
          <w:b/>
          <w:bCs/>
          <w:szCs w:val="24"/>
          <w:lang w:val="es-PR"/>
        </w:rPr>
      </w:pPr>
      <w:r w:rsidRPr="009C3C65">
        <w:rPr>
          <w:rFonts w:ascii="Book Antiqua" w:eastAsia="Book Antiqua" w:hAnsi="Book Antiqua" w:cs="Book Antiqua"/>
          <w:b/>
          <w:bCs/>
          <w:szCs w:val="24"/>
          <w:lang w:val="es-PR"/>
        </w:rPr>
        <w:lastRenderedPageBreak/>
        <w:t>AN</w:t>
      </w:r>
      <w:r w:rsidRPr="009C3C65">
        <w:rPr>
          <w:rFonts w:ascii="Book Antiqua" w:eastAsia="Book Antiqua" w:hAnsi="Book Antiqua" w:cs="Book Antiqua"/>
          <w:b/>
          <w:bCs/>
          <w:szCs w:val="24"/>
          <w:lang w:val="es-ES"/>
        </w:rPr>
        <w:t>Á</w:t>
      </w:r>
      <w:r w:rsidRPr="009C3C65">
        <w:rPr>
          <w:rFonts w:ascii="Book Antiqua" w:eastAsia="Book Antiqua" w:hAnsi="Book Antiqua" w:cs="Book Antiqua"/>
          <w:b/>
          <w:bCs/>
          <w:szCs w:val="24"/>
          <w:lang w:val="es-PR"/>
        </w:rPr>
        <w:t>LISIS DE LA MEDIDA</w:t>
      </w:r>
    </w:p>
    <w:p w14:paraId="6DA8F768" w14:textId="77777777" w:rsidR="009C3C65" w:rsidRDefault="009C3C65" w:rsidP="009C3C65">
      <w:pPr>
        <w:ind w:left="720"/>
        <w:jc w:val="center"/>
        <w:rPr>
          <w:rFonts w:ascii="Book Antiqua" w:eastAsia="Book Antiqua" w:hAnsi="Book Antiqua" w:cs="Book Antiqua"/>
          <w:b/>
          <w:bCs/>
          <w:szCs w:val="24"/>
          <w:lang w:val="es-PR"/>
        </w:rPr>
      </w:pPr>
    </w:p>
    <w:p w14:paraId="25324C50" w14:textId="7FDDBBF5" w:rsidR="006834FB" w:rsidRDefault="006834FB" w:rsidP="000A2D93">
      <w:pPr>
        <w:ind w:firstLine="720"/>
        <w:jc w:val="both"/>
        <w:rPr>
          <w:rFonts w:ascii="Book Antiqua" w:eastAsia="Book Antiqua" w:hAnsi="Book Antiqua" w:cs="Book Antiqua"/>
          <w:bCs/>
          <w:szCs w:val="24"/>
        </w:rPr>
      </w:pPr>
      <w:r>
        <w:rPr>
          <w:rFonts w:ascii="Book Antiqua" w:eastAsia="Book Antiqua" w:hAnsi="Book Antiqua" w:cs="Book Antiqua"/>
          <w:bCs/>
          <w:szCs w:val="24"/>
          <w:lang w:val="es-PR"/>
        </w:rPr>
        <w:t xml:space="preserve">La Ley Núm. 121-2019, según enmendada, conocida como </w:t>
      </w:r>
      <w:r w:rsidRPr="00846385">
        <w:rPr>
          <w:rFonts w:ascii="Book Antiqua" w:eastAsia="Book Antiqua" w:hAnsi="Book Antiqua" w:cs="Book Antiqua"/>
          <w:bCs/>
          <w:i/>
          <w:iCs/>
          <w:szCs w:val="24"/>
        </w:rPr>
        <w:t>“Carta de Derechos y la Política Pública del Gobierno a Favor de los Adultos Mayores”</w:t>
      </w:r>
      <w:r>
        <w:rPr>
          <w:rFonts w:ascii="Book Antiqua" w:eastAsia="Book Antiqua" w:hAnsi="Book Antiqua" w:cs="Book Antiqua"/>
          <w:bCs/>
          <w:szCs w:val="24"/>
        </w:rPr>
        <w:t xml:space="preserve">, reconoce la responsabilidad del Gobierno de Puerto Rico de mejorar las condiciones de vida de la población de adultos mayores. Es la política </w:t>
      </w:r>
      <w:r w:rsidR="00846385">
        <w:rPr>
          <w:rFonts w:ascii="Book Antiqua" w:eastAsia="Book Antiqua" w:hAnsi="Book Antiqua" w:cs="Book Antiqua"/>
          <w:bCs/>
          <w:szCs w:val="24"/>
        </w:rPr>
        <w:t>pública</w:t>
      </w:r>
      <w:r>
        <w:rPr>
          <w:rFonts w:ascii="Book Antiqua" w:eastAsia="Book Antiqua" w:hAnsi="Book Antiqua" w:cs="Book Antiqua"/>
          <w:bCs/>
          <w:szCs w:val="24"/>
        </w:rPr>
        <w:t xml:space="preserve"> del Gobierno velar por el bienestar integral de esta población, particularmente la preservación</w:t>
      </w:r>
      <w:r w:rsidR="00846385">
        <w:rPr>
          <w:rFonts w:ascii="Book Antiqua" w:eastAsia="Book Antiqua" w:hAnsi="Book Antiqua" w:cs="Book Antiqua"/>
          <w:bCs/>
          <w:szCs w:val="24"/>
        </w:rPr>
        <w:t xml:space="preserve"> de la salud </w:t>
      </w:r>
      <w:r>
        <w:rPr>
          <w:rFonts w:ascii="Book Antiqua" w:eastAsia="Book Antiqua" w:hAnsi="Book Antiqua" w:cs="Book Antiqua"/>
          <w:bCs/>
          <w:szCs w:val="24"/>
        </w:rPr>
        <w:t xml:space="preserve">física y emocional de estos.  En el </w:t>
      </w:r>
      <w:r w:rsidR="00846385">
        <w:rPr>
          <w:rFonts w:ascii="Book Antiqua" w:eastAsia="Book Antiqua" w:hAnsi="Book Antiqua" w:cs="Book Antiqua"/>
          <w:bCs/>
          <w:szCs w:val="24"/>
        </w:rPr>
        <w:t>Artículo</w:t>
      </w:r>
      <w:r>
        <w:rPr>
          <w:rFonts w:ascii="Book Antiqua" w:eastAsia="Book Antiqua" w:hAnsi="Book Antiqua" w:cs="Book Antiqua"/>
          <w:bCs/>
          <w:szCs w:val="24"/>
        </w:rPr>
        <w:t xml:space="preserve"> 2 de la citada Ley, se expone que: </w:t>
      </w:r>
    </w:p>
    <w:p w14:paraId="2A5F9E73" w14:textId="77777777" w:rsidR="006834FB" w:rsidRDefault="006834FB" w:rsidP="000A2D93">
      <w:pPr>
        <w:ind w:firstLine="720"/>
        <w:jc w:val="both"/>
        <w:rPr>
          <w:rFonts w:ascii="Book Antiqua" w:eastAsia="Book Antiqua" w:hAnsi="Book Antiqua" w:cs="Book Antiqua"/>
          <w:bCs/>
          <w:szCs w:val="24"/>
        </w:rPr>
      </w:pPr>
    </w:p>
    <w:p w14:paraId="104AE1A4" w14:textId="50D9A356" w:rsidR="006834FB" w:rsidRDefault="006834FB" w:rsidP="00515F52">
      <w:pPr>
        <w:ind w:left="720"/>
        <w:jc w:val="both"/>
        <w:rPr>
          <w:rFonts w:ascii="Book Antiqua" w:eastAsia="Book Antiqua" w:hAnsi="Book Antiqua" w:cs="Book Antiqua"/>
          <w:bCs/>
          <w:szCs w:val="24"/>
        </w:rPr>
      </w:pPr>
      <w:r w:rsidRPr="006834FB">
        <w:rPr>
          <w:rFonts w:ascii="Book Antiqua" w:eastAsia="Book Antiqua" w:hAnsi="Book Antiqua" w:cs="Book Antiqua"/>
          <w:bCs/>
          <w:i/>
          <w:iCs/>
          <w:szCs w:val="24"/>
        </w:rPr>
        <w:t>“</w:t>
      </w:r>
      <w:r>
        <w:rPr>
          <w:rFonts w:ascii="Book Antiqua" w:eastAsia="Book Antiqua" w:hAnsi="Book Antiqua" w:cs="Book Antiqua"/>
          <w:bCs/>
          <w:i/>
          <w:iCs/>
          <w:szCs w:val="24"/>
        </w:rPr>
        <w:t>S</w:t>
      </w:r>
      <w:r w:rsidRPr="006834FB">
        <w:rPr>
          <w:rFonts w:ascii="Book Antiqua" w:eastAsia="Book Antiqua" w:hAnsi="Book Antiqua" w:cs="Book Antiqua"/>
          <w:bCs/>
          <w:i/>
          <w:iCs/>
          <w:szCs w:val="24"/>
        </w:rPr>
        <w:t xml:space="preserve">erá política pública del Gobierno de Puerto Rico la participación y la integración social de los adultos mayores como un valioso activo para Puerto Rico, impactando su calidad de vida, de forma positiva mediante servicios ágiles, eficientes y accesibles. El Gobierno de Puerto Rico está comprometido con transformar las condiciones de vida de esta población. De igual forma, establecer el orden público e interés social que conlleven como resultado la creación de las condiciones necesarias para lograr la protección, atención, bienestar y desarrollo de los adultos mayores a partir de los sesenta (60) </w:t>
      </w:r>
      <w:proofErr w:type="gramStart"/>
      <w:r w:rsidRPr="006834FB">
        <w:rPr>
          <w:rFonts w:ascii="Book Antiqua" w:eastAsia="Book Antiqua" w:hAnsi="Book Antiqua" w:cs="Book Antiqua"/>
          <w:bCs/>
          <w:i/>
          <w:iCs/>
          <w:szCs w:val="24"/>
        </w:rPr>
        <w:t>años de edad</w:t>
      </w:r>
      <w:proofErr w:type="gramEnd"/>
      <w:r w:rsidRPr="006834FB">
        <w:rPr>
          <w:rFonts w:ascii="Book Antiqua" w:eastAsia="Book Antiqua" w:hAnsi="Book Antiqua" w:cs="Book Antiqua"/>
          <w:bCs/>
          <w:i/>
          <w:iCs/>
          <w:szCs w:val="24"/>
        </w:rPr>
        <w:t>, logrando su plena integración al desarrollo social, económico, político y cultural de Puerto Rico</w:t>
      </w:r>
      <w:r w:rsidR="00BB7D39">
        <w:rPr>
          <w:rFonts w:ascii="Book Antiqua" w:eastAsia="Book Antiqua" w:hAnsi="Book Antiqua" w:cs="Book Antiqua"/>
          <w:bCs/>
          <w:i/>
          <w:iCs/>
          <w:szCs w:val="24"/>
        </w:rPr>
        <w:t xml:space="preserve">”. </w:t>
      </w:r>
      <w:r>
        <w:rPr>
          <w:rFonts w:ascii="Book Antiqua" w:eastAsia="Book Antiqua" w:hAnsi="Book Antiqua" w:cs="Book Antiqua"/>
          <w:bCs/>
          <w:i/>
          <w:iCs/>
          <w:szCs w:val="24"/>
        </w:rPr>
        <w:t xml:space="preserve"> </w:t>
      </w:r>
    </w:p>
    <w:p w14:paraId="14BBFFD6" w14:textId="77777777" w:rsidR="002B3E91" w:rsidRDefault="002B3E91" w:rsidP="000A2D93">
      <w:pPr>
        <w:ind w:firstLine="720"/>
        <w:jc w:val="both"/>
        <w:rPr>
          <w:rFonts w:ascii="Book Antiqua" w:eastAsia="Book Antiqua" w:hAnsi="Book Antiqua" w:cs="Book Antiqua"/>
          <w:bCs/>
          <w:szCs w:val="24"/>
          <w:lang w:val="es-PR"/>
        </w:rPr>
      </w:pPr>
    </w:p>
    <w:p w14:paraId="5ED84BEA" w14:textId="0792CBBB" w:rsidR="002B3E91" w:rsidRDefault="006834FB" w:rsidP="000A2D93">
      <w:pPr>
        <w:ind w:firstLine="720"/>
        <w:jc w:val="both"/>
        <w:rPr>
          <w:rFonts w:ascii="Book Antiqua" w:eastAsia="Book Antiqua" w:hAnsi="Book Antiqua" w:cs="Book Antiqua"/>
          <w:bCs/>
          <w:szCs w:val="24"/>
          <w:lang w:val="es-PR"/>
        </w:rPr>
      </w:pPr>
      <w:r>
        <w:rPr>
          <w:rFonts w:ascii="Book Antiqua" w:eastAsia="Book Antiqua" w:hAnsi="Book Antiqua" w:cs="Book Antiqua"/>
          <w:bCs/>
          <w:szCs w:val="24"/>
          <w:lang w:val="es-PR"/>
        </w:rPr>
        <w:t xml:space="preserve">Según varios </w:t>
      </w:r>
      <w:r w:rsidR="002B3E91">
        <w:rPr>
          <w:rFonts w:ascii="Book Antiqua" w:eastAsia="Book Antiqua" w:hAnsi="Book Antiqua" w:cs="Book Antiqua"/>
          <w:bCs/>
          <w:szCs w:val="24"/>
          <w:lang w:val="es-PR"/>
        </w:rPr>
        <w:t>estudios</w:t>
      </w:r>
      <w:r>
        <w:rPr>
          <w:rFonts w:ascii="Book Antiqua" w:eastAsia="Book Antiqua" w:hAnsi="Book Antiqua" w:cs="Book Antiqua"/>
          <w:bCs/>
          <w:szCs w:val="24"/>
          <w:lang w:val="es-PR"/>
        </w:rPr>
        <w:t xml:space="preserve"> estadísticos</w:t>
      </w:r>
      <w:r w:rsidR="00515F52">
        <w:rPr>
          <w:rFonts w:ascii="Book Antiqua" w:eastAsia="Book Antiqua" w:hAnsi="Book Antiqua" w:cs="Book Antiqua"/>
          <w:bCs/>
          <w:szCs w:val="24"/>
          <w:lang w:val="es-PR"/>
        </w:rPr>
        <w:t>,</w:t>
      </w:r>
      <w:r>
        <w:rPr>
          <w:rFonts w:ascii="Book Antiqua" w:eastAsia="Book Antiqua" w:hAnsi="Book Antiqua" w:cs="Book Antiqua"/>
          <w:bCs/>
          <w:szCs w:val="24"/>
          <w:lang w:val="es-PR"/>
        </w:rPr>
        <w:t xml:space="preserve"> esta población sigue en aumento; Puerto Rico </w:t>
      </w:r>
      <w:r w:rsidR="002B3E91">
        <w:rPr>
          <w:rFonts w:ascii="Book Antiqua" w:eastAsia="Book Antiqua" w:hAnsi="Book Antiqua" w:cs="Book Antiqua"/>
          <w:bCs/>
          <w:szCs w:val="24"/>
          <w:lang w:val="es-PR"/>
        </w:rPr>
        <w:t>está</w:t>
      </w:r>
      <w:r>
        <w:rPr>
          <w:rFonts w:ascii="Book Antiqua" w:eastAsia="Book Antiqua" w:hAnsi="Book Antiqua" w:cs="Book Antiqua"/>
          <w:bCs/>
          <w:szCs w:val="24"/>
          <w:lang w:val="es-PR"/>
        </w:rPr>
        <w:t xml:space="preserve"> experimentando un </w:t>
      </w:r>
      <w:r w:rsidR="002B3E91">
        <w:rPr>
          <w:rFonts w:ascii="Book Antiqua" w:eastAsia="Book Antiqua" w:hAnsi="Book Antiqua" w:cs="Book Antiqua"/>
          <w:bCs/>
          <w:szCs w:val="24"/>
          <w:lang w:val="es-PR"/>
        </w:rPr>
        <w:t>proceso</w:t>
      </w:r>
      <w:r>
        <w:rPr>
          <w:rFonts w:ascii="Book Antiqua" w:eastAsia="Book Antiqua" w:hAnsi="Book Antiqua" w:cs="Book Antiqua"/>
          <w:bCs/>
          <w:szCs w:val="24"/>
          <w:lang w:val="es-PR"/>
        </w:rPr>
        <w:t xml:space="preserve"> de envejecimiento de su </w:t>
      </w:r>
      <w:r w:rsidR="002B3E91">
        <w:rPr>
          <w:rFonts w:ascii="Book Antiqua" w:eastAsia="Book Antiqua" w:hAnsi="Book Antiqua" w:cs="Book Antiqua"/>
          <w:bCs/>
          <w:szCs w:val="24"/>
          <w:lang w:val="es-PR"/>
        </w:rPr>
        <w:t>población ligado</w:t>
      </w:r>
      <w:r>
        <w:rPr>
          <w:rFonts w:ascii="Book Antiqua" w:eastAsia="Book Antiqua" w:hAnsi="Book Antiqua" w:cs="Book Antiqua"/>
          <w:bCs/>
          <w:szCs w:val="24"/>
          <w:lang w:val="es-PR"/>
        </w:rPr>
        <w:t xml:space="preserve"> a varios factores, entre ellos</w:t>
      </w:r>
      <w:r w:rsidR="002B3E91">
        <w:rPr>
          <w:rFonts w:ascii="Book Antiqua" w:eastAsia="Book Antiqua" w:hAnsi="Book Antiqua" w:cs="Book Antiqua"/>
          <w:bCs/>
          <w:szCs w:val="24"/>
          <w:lang w:val="es-PR"/>
        </w:rPr>
        <w:t>,</w:t>
      </w:r>
      <w:r>
        <w:rPr>
          <w:rFonts w:ascii="Book Antiqua" w:eastAsia="Book Antiqua" w:hAnsi="Book Antiqua" w:cs="Book Antiqua"/>
          <w:bCs/>
          <w:szCs w:val="24"/>
          <w:lang w:val="es-PR"/>
        </w:rPr>
        <w:t xml:space="preserve"> el aumento en la calidad de vida, el avance en la medicina</w:t>
      </w:r>
      <w:r w:rsidR="00515F52">
        <w:rPr>
          <w:rFonts w:ascii="Book Antiqua" w:eastAsia="Book Antiqua" w:hAnsi="Book Antiqua" w:cs="Book Antiqua"/>
          <w:bCs/>
          <w:szCs w:val="24"/>
          <w:lang w:val="es-PR"/>
        </w:rPr>
        <w:t>, la migración</w:t>
      </w:r>
      <w:r>
        <w:rPr>
          <w:rFonts w:ascii="Book Antiqua" w:eastAsia="Book Antiqua" w:hAnsi="Book Antiqua" w:cs="Book Antiqua"/>
          <w:bCs/>
          <w:szCs w:val="24"/>
          <w:lang w:val="es-PR"/>
        </w:rPr>
        <w:t xml:space="preserve"> y la merma en la tasa de </w:t>
      </w:r>
      <w:r w:rsidR="002B3E91">
        <w:rPr>
          <w:rFonts w:ascii="Book Antiqua" w:eastAsia="Book Antiqua" w:hAnsi="Book Antiqua" w:cs="Book Antiqua"/>
          <w:bCs/>
          <w:szCs w:val="24"/>
          <w:lang w:val="es-PR"/>
        </w:rPr>
        <w:t>natalidad</w:t>
      </w:r>
      <w:r>
        <w:rPr>
          <w:rFonts w:ascii="Book Antiqua" w:eastAsia="Book Antiqua" w:hAnsi="Book Antiqua" w:cs="Book Antiqua"/>
          <w:bCs/>
          <w:szCs w:val="24"/>
          <w:lang w:val="es-PR"/>
        </w:rPr>
        <w:t>.</w:t>
      </w:r>
      <w:r w:rsidR="002B3E91">
        <w:rPr>
          <w:rFonts w:ascii="Book Antiqua" w:eastAsia="Book Antiqua" w:hAnsi="Book Antiqua" w:cs="Book Antiqua"/>
          <w:bCs/>
          <w:szCs w:val="24"/>
          <w:lang w:val="es-PR"/>
        </w:rPr>
        <w:t xml:space="preserve"> </w:t>
      </w:r>
      <w:r w:rsidR="00515F52">
        <w:rPr>
          <w:rFonts w:ascii="Book Antiqua" w:eastAsia="Book Antiqua" w:hAnsi="Book Antiqua" w:cs="Book Antiqua"/>
          <w:bCs/>
          <w:szCs w:val="24"/>
          <w:lang w:val="es-PR"/>
        </w:rPr>
        <w:t>Asimismo</w:t>
      </w:r>
      <w:r w:rsidR="002B3E91">
        <w:rPr>
          <w:rFonts w:ascii="Book Antiqua" w:eastAsia="Book Antiqua" w:hAnsi="Book Antiqua" w:cs="Book Antiqua"/>
          <w:bCs/>
          <w:szCs w:val="24"/>
          <w:lang w:val="es-PR"/>
        </w:rPr>
        <w:t xml:space="preserve">, </w:t>
      </w:r>
      <w:r w:rsidR="00515F52">
        <w:rPr>
          <w:rFonts w:ascii="Book Antiqua" w:eastAsia="Book Antiqua" w:hAnsi="Book Antiqua" w:cs="Book Antiqua"/>
          <w:bCs/>
          <w:szCs w:val="24"/>
          <w:lang w:val="es-PR"/>
        </w:rPr>
        <w:t xml:space="preserve">cada día, nuestros adultos mayores se enfrentan a </w:t>
      </w:r>
      <w:r w:rsidR="002B3E91">
        <w:rPr>
          <w:rFonts w:ascii="Book Antiqua" w:eastAsia="Book Antiqua" w:hAnsi="Book Antiqua" w:cs="Book Antiqua"/>
          <w:bCs/>
          <w:szCs w:val="24"/>
          <w:lang w:val="es-PR"/>
        </w:rPr>
        <w:t>nuevos retos y posibles desigualdades.</w:t>
      </w:r>
      <w:r>
        <w:rPr>
          <w:rFonts w:ascii="Book Antiqua" w:eastAsia="Book Antiqua" w:hAnsi="Book Antiqua" w:cs="Book Antiqua"/>
          <w:bCs/>
          <w:szCs w:val="24"/>
          <w:lang w:val="es-PR"/>
        </w:rPr>
        <w:t xml:space="preserve"> </w:t>
      </w:r>
      <w:r w:rsidR="00C36D70">
        <w:rPr>
          <w:rFonts w:ascii="Book Antiqua" w:eastAsia="Book Antiqua" w:hAnsi="Book Antiqua" w:cs="Book Antiqua"/>
          <w:bCs/>
          <w:szCs w:val="24"/>
          <w:lang w:val="es-PR"/>
        </w:rPr>
        <w:t>Generalmente, n</w:t>
      </w:r>
      <w:r>
        <w:rPr>
          <w:rFonts w:ascii="Book Antiqua" w:eastAsia="Book Antiqua" w:hAnsi="Book Antiqua" w:cs="Book Antiqua"/>
          <w:bCs/>
          <w:szCs w:val="24"/>
          <w:lang w:val="es-PR"/>
        </w:rPr>
        <w:t>uestr</w:t>
      </w:r>
      <w:r w:rsidR="00515F52">
        <w:rPr>
          <w:rFonts w:ascii="Book Antiqua" w:eastAsia="Book Antiqua" w:hAnsi="Book Antiqua" w:cs="Book Antiqua"/>
          <w:bCs/>
          <w:szCs w:val="24"/>
          <w:lang w:val="es-PR"/>
        </w:rPr>
        <w:t xml:space="preserve">a población </w:t>
      </w:r>
      <w:r w:rsidR="00C36D70">
        <w:rPr>
          <w:rFonts w:ascii="Book Antiqua" w:eastAsia="Book Antiqua" w:hAnsi="Book Antiqua" w:cs="Book Antiqua"/>
          <w:bCs/>
          <w:szCs w:val="24"/>
          <w:lang w:val="es-PR"/>
        </w:rPr>
        <w:t>de adultos</w:t>
      </w:r>
      <w:r>
        <w:rPr>
          <w:rFonts w:ascii="Book Antiqua" w:eastAsia="Book Antiqua" w:hAnsi="Book Antiqua" w:cs="Book Antiqua"/>
          <w:bCs/>
          <w:szCs w:val="24"/>
          <w:lang w:val="es-PR"/>
        </w:rPr>
        <w:t xml:space="preserve"> mayores </w:t>
      </w:r>
      <w:r w:rsidR="00C36D70">
        <w:rPr>
          <w:rFonts w:ascii="Book Antiqua" w:eastAsia="Book Antiqua" w:hAnsi="Book Antiqua" w:cs="Book Antiqua"/>
          <w:bCs/>
          <w:szCs w:val="24"/>
          <w:lang w:val="es-PR"/>
        </w:rPr>
        <w:t>es</w:t>
      </w:r>
      <w:r>
        <w:rPr>
          <w:rFonts w:ascii="Book Antiqua" w:eastAsia="Book Antiqua" w:hAnsi="Book Antiqua" w:cs="Book Antiqua"/>
          <w:bCs/>
          <w:szCs w:val="24"/>
          <w:lang w:val="es-PR"/>
        </w:rPr>
        <w:t xml:space="preserve"> </w:t>
      </w:r>
      <w:r w:rsidR="002B3E91">
        <w:rPr>
          <w:rFonts w:ascii="Book Antiqua" w:eastAsia="Book Antiqua" w:hAnsi="Book Antiqua" w:cs="Book Antiqua"/>
          <w:bCs/>
          <w:szCs w:val="24"/>
          <w:lang w:val="es-PR"/>
        </w:rPr>
        <w:t>vulnerable</w:t>
      </w:r>
      <w:r w:rsidR="00C36D70">
        <w:rPr>
          <w:rFonts w:ascii="Book Antiqua" w:eastAsia="Book Antiqua" w:hAnsi="Book Antiqua" w:cs="Book Antiqua"/>
          <w:bCs/>
          <w:szCs w:val="24"/>
          <w:lang w:val="es-PR"/>
        </w:rPr>
        <w:t xml:space="preserve"> </w:t>
      </w:r>
      <w:r>
        <w:rPr>
          <w:rFonts w:ascii="Book Antiqua" w:eastAsia="Book Antiqua" w:hAnsi="Book Antiqua" w:cs="Book Antiqua"/>
          <w:bCs/>
          <w:szCs w:val="24"/>
          <w:lang w:val="es-PR"/>
        </w:rPr>
        <w:t xml:space="preserve">a ciertos </w:t>
      </w:r>
      <w:r w:rsidR="002B3E91">
        <w:rPr>
          <w:rFonts w:ascii="Book Antiqua" w:eastAsia="Book Antiqua" w:hAnsi="Book Antiqua" w:cs="Book Antiqua"/>
          <w:bCs/>
          <w:szCs w:val="24"/>
          <w:lang w:val="es-PR"/>
        </w:rPr>
        <w:t xml:space="preserve">crímenes de ocurrencia habitual. En su ponencia, el Departamento de la Familia presentó estadística alarmante sobre los referidos de maltrato a adultos mayores, incluyendo las modalidades de negligencia, explotación financiera y delitos de apropiación ilegal y fraude. </w:t>
      </w:r>
    </w:p>
    <w:p w14:paraId="369CC352" w14:textId="77777777" w:rsidR="002B3E91" w:rsidRDefault="002B3E91" w:rsidP="000A2D93">
      <w:pPr>
        <w:ind w:firstLine="720"/>
        <w:jc w:val="both"/>
        <w:rPr>
          <w:rFonts w:ascii="Book Antiqua" w:eastAsia="Book Antiqua" w:hAnsi="Book Antiqua" w:cs="Book Antiqua"/>
          <w:bCs/>
          <w:szCs w:val="24"/>
          <w:lang w:val="es-PR"/>
        </w:rPr>
      </w:pPr>
    </w:p>
    <w:p w14:paraId="47F22AC1" w14:textId="4CF482CE" w:rsidR="002B3E91" w:rsidRDefault="002B3E91" w:rsidP="000A2D93">
      <w:pPr>
        <w:ind w:firstLine="720"/>
        <w:jc w:val="both"/>
        <w:rPr>
          <w:rFonts w:ascii="Book Antiqua" w:eastAsia="Book Antiqua" w:hAnsi="Book Antiqua" w:cs="Book Antiqua"/>
          <w:bCs/>
          <w:szCs w:val="24"/>
          <w:lang w:val="es-PR"/>
        </w:rPr>
      </w:pPr>
      <w:r>
        <w:rPr>
          <w:rFonts w:ascii="Book Antiqua" w:eastAsia="Book Antiqua" w:hAnsi="Book Antiqua" w:cs="Book Antiqua"/>
          <w:bCs/>
          <w:szCs w:val="24"/>
          <w:lang w:val="es-PR"/>
        </w:rPr>
        <w:t xml:space="preserve">La Carta de Derechos citada, consagra el derecho a la protección contra toda forma de explotación. Ante la manifiesta necesidad de reforzar los estatutos para la defensa de esta población, el Gobierno de Puerto Rico ha establecido nuevas </w:t>
      </w:r>
      <w:r w:rsidR="000354E0">
        <w:rPr>
          <w:rFonts w:ascii="Book Antiqua" w:eastAsia="Book Antiqua" w:hAnsi="Book Antiqua" w:cs="Book Antiqua"/>
          <w:bCs/>
          <w:szCs w:val="24"/>
          <w:lang w:val="es-PR"/>
        </w:rPr>
        <w:t>responsabilidades</w:t>
      </w:r>
      <w:r>
        <w:rPr>
          <w:rFonts w:ascii="Book Antiqua" w:eastAsia="Book Antiqua" w:hAnsi="Book Antiqua" w:cs="Book Antiqua"/>
          <w:bCs/>
          <w:szCs w:val="24"/>
          <w:lang w:val="es-PR"/>
        </w:rPr>
        <w:t xml:space="preserve"> para las agencias y entidades gubernamentales </w:t>
      </w:r>
      <w:r w:rsidR="000354E0">
        <w:rPr>
          <w:rFonts w:ascii="Book Antiqua" w:eastAsia="Book Antiqua" w:hAnsi="Book Antiqua" w:cs="Book Antiqua"/>
          <w:bCs/>
          <w:szCs w:val="24"/>
          <w:lang w:val="es-PR"/>
        </w:rPr>
        <w:t>en beneficio del bienestar y seguridad de los adultos mayores. La Ley 195-20</w:t>
      </w:r>
      <w:r w:rsidR="00C36D70">
        <w:rPr>
          <w:rFonts w:ascii="Book Antiqua" w:eastAsia="Book Antiqua" w:hAnsi="Book Antiqua" w:cs="Book Antiqua"/>
          <w:bCs/>
          <w:szCs w:val="24"/>
          <w:lang w:val="es-PR"/>
        </w:rPr>
        <w:t>24</w:t>
      </w:r>
      <w:r w:rsidR="000354E0">
        <w:rPr>
          <w:rFonts w:ascii="Book Antiqua" w:eastAsia="Book Antiqua" w:hAnsi="Book Antiqua" w:cs="Book Antiqua"/>
          <w:bCs/>
          <w:szCs w:val="24"/>
          <w:lang w:val="es-PR"/>
        </w:rPr>
        <w:t xml:space="preserve">, estableció enmiendas necesarias a la Ley 121-2019, </w:t>
      </w:r>
      <w:r w:rsidR="000354E0" w:rsidRPr="000354E0">
        <w:rPr>
          <w:rFonts w:ascii="Book Antiqua" w:eastAsia="Book Antiqua" w:hAnsi="Book Antiqua" w:cs="Book Antiqua"/>
          <w:bCs/>
          <w:i/>
          <w:iCs/>
          <w:szCs w:val="24"/>
          <w:lang w:val="es-PR"/>
        </w:rPr>
        <w:t>supra</w:t>
      </w:r>
      <w:r w:rsidR="000354E0">
        <w:rPr>
          <w:rFonts w:ascii="Book Antiqua" w:eastAsia="Book Antiqua" w:hAnsi="Book Antiqua" w:cs="Book Antiqua"/>
          <w:bCs/>
          <w:szCs w:val="24"/>
          <w:lang w:val="es-PR"/>
        </w:rPr>
        <w:t xml:space="preserve">, para imponer nuevas responsabilidades al DSP y sus negociados. Esta enmienda dispuso que el DSP </w:t>
      </w:r>
      <w:r w:rsidR="00C36D70">
        <w:rPr>
          <w:rFonts w:ascii="Book Antiqua" w:eastAsia="Book Antiqua" w:hAnsi="Book Antiqua" w:cs="Book Antiqua"/>
          <w:bCs/>
          <w:szCs w:val="24"/>
          <w:lang w:val="es-PR"/>
        </w:rPr>
        <w:t>implantará</w:t>
      </w:r>
      <w:r w:rsidR="000354E0">
        <w:rPr>
          <w:rFonts w:ascii="Book Antiqua" w:eastAsia="Book Antiqua" w:hAnsi="Book Antiqua" w:cs="Book Antiqua"/>
          <w:bCs/>
          <w:szCs w:val="24"/>
          <w:lang w:val="es-PR"/>
        </w:rPr>
        <w:t xml:space="preserve"> e </w:t>
      </w:r>
      <w:r w:rsidR="00C36D70">
        <w:rPr>
          <w:rFonts w:ascii="Book Antiqua" w:eastAsia="Book Antiqua" w:hAnsi="Book Antiqua" w:cs="Book Antiqua"/>
          <w:bCs/>
          <w:szCs w:val="24"/>
          <w:lang w:val="es-PR"/>
        </w:rPr>
        <w:t>integrará</w:t>
      </w:r>
      <w:r w:rsidR="000354E0">
        <w:rPr>
          <w:rFonts w:ascii="Book Antiqua" w:eastAsia="Book Antiqua" w:hAnsi="Book Antiqua" w:cs="Book Antiqua"/>
          <w:bCs/>
          <w:szCs w:val="24"/>
          <w:lang w:val="es-PR"/>
        </w:rPr>
        <w:t xml:space="preserve"> en todos sus servicios, estrategias y acciones orientadas al bienestar del adulto mayor </w:t>
      </w:r>
      <w:r w:rsidR="00EA1A3F">
        <w:rPr>
          <w:rFonts w:ascii="Book Antiqua" w:eastAsia="Book Antiqua" w:hAnsi="Book Antiqua" w:cs="Book Antiqua"/>
          <w:bCs/>
          <w:szCs w:val="24"/>
          <w:lang w:val="es-PR"/>
        </w:rPr>
        <w:t>en miras de</w:t>
      </w:r>
      <w:r w:rsidR="000354E0">
        <w:rPr>
          <w:rFonts w:ascii="Book Antiqua" w:eastAsia="Book Antiqua" w:hAnsi="Book Antiqua" w:cs="Book Antiqua"/>
          <w:bCs/>
          <w:szCs w:val="24"/>
          <w:lang w:val="es-PR"/>
        </w:rPr>
        <w:t xml:space="preserve"> un envejecimiento activo e inclusivo. Por otro lado, para atender este mal de explotación financiera a los adultos mayores, se estableció la Ley 76-2020, según enmendada, conocida como </w:t>
      </w:r>
      <w:r w:rsidR="000354E0" w:rsidRPr="00EA1A3F">
        <w:rPr>
          <w:rFonts w:ascii="Book Antiqua" w:eastAsia="Book Antiqua" w:hAnsi="Book Antiqua" w:cs="Book Antiqua"/>
          <w:bCs/>
          <w:i/>
          <w:iCs/>
          <w:szCs w:val="24"/>
          <w:lang w:val="es-PR"/>
        </w:rPr>
        <w:t>“Ley Especial para Prevenir la Explotación Financiera contra los Adultos Mayores y Adultos con Impedimentos”</w:t>
      </w:r>
      <w:r w:rsidR="000354E0">
        <w:rPr>
          <w:rFonts w:ascii="Book Antiqua" w:eastAsia="Book Antiqua" w:hAnsi="Book Antiqua" w:cs="Book Antiqua"/>
          <w:bCs/>
          <w:szCs w:val="24"/>
          <w:lang w:val="es-PR"/>
        </w:rPr>
        <w:t xml:space="preserve">. </w:t>
      </w:r>
      <w:r w:rsidR="00D77B58">
        <w:rPr>
          <w:rFonts w:ascii="Book Antiqua" w:eastAsia="Book Antiqua" w:hAnsi="Book Antiqua" w:cs="Book Antiqua"/>
          <w:bCs/>
          <w:szCs w:val="24"/>
          <w:lang w:val="es-PR"/>
        </w:rPr>
        <w:t>As</w:t>
      </w:r>
      <w:r w:rsidR="006B3C59">
        <w:rPr>
          <w:rFonts w:ascii="Book Antiqua" w:eastAsia="Book Antiqua" w:hAnsi="Book Antiqua" w:cs="Book Antiqua"/>
          <w:bCs/>
          <w:szCs w:val="24"/>
          <w:lang w:val="es-PR"/>
        </w:rPr>
        <w:t>i</w:t>
      </w:r>
      <w:r w:rsidR="00D77B58">
        <w:rPr>
          <w:rFonts w:ascii="Book Antiqua" w:eastAsia="Book Antiqua" w:hAnsi="Book Antiqua" w:cs="Book Antiqua"/>
          <w:bCs/>
          <w:szCs w:val="24"/>
          <w:lang w:val="es-PR"/>
        </w:rPr>
        <w:t xml:space="preserve">mismo, el NPPR emitió la Orden General, </w:t>
      </w:r>
      <w:r w:rsidR="00EA1A3F">
        <w:rPr>
          <w:rFonts w:ascii="Book Antiqua" w:eastAsia="Book Antiqua" w:hAnsi="Book Antiqua" w:cs="Book Antiqua"/>
          <w:bCs/>
          <w:szCs w:val="24"/>
          <w:lang w:val="es-PR"/>
        </w:rPr>
        <w:t>Capítulo</w:t>
      </w:r>
      <w:r w:rsidR="00D77B58">
        <w:rPr>
          <w:rFonts w:ascii="Book Antiqua" w:eastAsia="Book Antiqua" w:hAnsi="Book Antiqua" w:cs="Book Antiqua"/>
          <w:bCs/>
          <w:szCs w:val="24"/>
          <w:lang w:val="es-PR"/>
        </w:rPr>
        <w:t xml:space="preserve"> 600, Sección 645</w:t>
      </w:r>
      <w:r w:rsidR="00EA1A3F">
        <w:rPr>
          <w:rFonts w:ascii="Book Antiqua" w:eastAsia="Book Antiqua" w:hAnsi="Book Antiqua" w:cs="Book Antiqua"/>
          <w:bCs/>
          <w:szCs w:val="24"/>
          <w:lang w:val="es-PR"/>
        </w:rPr>
        <w:t>,</w:t>
      </w:r>
      <w:r w:rsidR="00D77B58">
        <w:rPr>
          <w:rFonts w:ascii="Book Antiqua" w:eastAsia="Book Antiqua" w:hAnsi="Book Antiqua" w:cs="Book Antiqua"/>
          <w:bCs/>
          <w:szCs w:val="24"/>
          <w:lang w:val="es-PR"/>
        </w:rPr>
        <w:t xml:space="preserve"> el 9 de septiembre de 2019, estableciendo los procedimientos a seguir por el Negociado de la Policía de Puerto Rico en toda investigación de incidentes de adultos mayores, incluyendo casos de explotación financiera. </w:t>
      </w:r>
      <w:r w:rsidR="000354E0">
        <w:rPr>
          <w:rFonts w:ascii="Book Antiqua" w:eastAsia="Book Antiqua" w:hAnsi="Book Antiqua" w:cs="Book Antiqua"/>
          <w:bCs/>
          <w:szCs w:val="24"/>
          <w:lang w:val="es-PR"/>
        </w:rPr>
        <w:t xml:space="preserve">Además de los estatutos antes mencionados, nuestro Código Penal establece </w:t>
      </w:r>
      <w:r w:rsidR="000354E0">
        <w:rPr>
          <w:rFonts w:ascii="Book Antiqua" w:eastAsia="Book Antiqua" w:hAnsi="Book Antiqua" w:cs="Book Antiqua"/>
          <w:bCs/>
          <w:szCs w:val="24"/>
          <w:lang w:val="es-PR"/>
        </w:rPr>
        <w:lastRenderedPageBreak/>
        <w:t xml:space="preserve">en su </w:t>
      </w:r>
      <w:r w:rsidR="00FD2C7D">
        <w:rPr>
          <w:rFonts w:ascii="Book Antiqua" w:eastAsia="Book Antiqua" w:hAnsi="Book Antiqua" w:cs="Book Antiqua"/>
          <w:bCs/>
          <w:szCs w:val="24"/>
          <w:lang w:val="es-PR"/>
        </w:rPr>
        <w:t>Artículo</w:t>
      </w:r>
      <w:r w:rsidR="000354E0">
        <w:rPr>
          <w:rFonts w:ascii="Book Antiqua" w:eastAsia="Book Antiqua" w:hAnsi="Book Antiqua" w:cs="Book Antiqua"/>
          <w:bCs/>
          <w:szCs w:val="24"/>
          <w:lang w:val="es-PR"/>
        </w:rPr>
        <w:t xml:space="preserve"> 127-C la explotación financiera de </w:t>
      </w:r>
      <w:r w:rsidR="00FD2C7D">
        <w:rPr>
          <w:rFonts w:ascii="Book Antiqua" w:eastAsia="Book Antiqua" w:hAnsi="Book Antiqua" w:cs="Book Antiqua"/>
          <w:bCs/>
          <w:szCs w:val="24"/>
          <w:lang w:val="es-PR"/>
        </w:rPr>
        <w:t>personas</w:t>
      </w:r>
      <w:r w:rsidR="000354E0">
        <w:rPr>
          <w:rFonts w:ascii="Book Antiqua" w:eastAsia="Book Antiqua" w:hAnsi="Book Antiqua" w:cs="Book Antiqua"/>
          <w:bCs/>
          <w:szCs w:val="24"/>
          <w:lang w:val="es-PR"/>
        </w:rPr>
        <w:t xml:space="preserve"> de edad avanzada como un delito en dos modalidades</w:t>
      </w:r>
      <w:r w:rsidR="00FD2C7D">
        <w:rPr>
          <w:rFonts w:ascii="Book Antiqua" w:eastAsia="Book Antiqua" w:hAnsi="Book Antiqua" w:cs="Book Antiqua"/>
          <w:bCs/>
          <w:szCs w:val="24"/>
          <w:lang w:val="es-PR"/>
        </w:rPr>
        <w:t xml:space="preserve">. </w:t>
      </w:r>
      <w:r w:rsidR="00FD2C7D">
        <w:rPr>
          <w:rStyle w:val="FootnoteReference"/>
          <w:rFonts w:ascii="Book Antiqua" w:eastAsia="Book Antiqua" w:hAnsi="Book Antiqua" w:cs="Book Antiqua"/>
          <w:bCs/>
          <w:szCs w:val="24"/>
          <w:lang w:val="es-PR"/>
        </w:rPr>
        <w:footnoteReference w:id="1"/>
      </w:r>
    </w:p>
    <w:p w14:paraId="2FF3BA70" w14:textId="71E27FE6" w:rsidR="000354E0" w:rsidRDefault="000354E0" w:rsidP="006B3C59">
      <w:pPr>
        <w:jc w:val="both"/>
        <w:rPr>
          <w:rFonts w:ascii="Book Antiqua" w:eastAsia="Book Antiqua" w:hAnsi="Book Antiqua" w:cs="Book Antiqua"/>
          <w:bCs/>
          <w:szCs w:val="24"/>
          <w:lang w:val="es-PR"/>
        </w:rPr>
      </w:pPr>
    </w:p>
    <w:p w14:paraId="22D0E524" w14:textId="69C0ECEC" w:rsidR="000354E0" w:rsidRDefault="008E0DC0" w:rsidP="000A2D93">
      <w:pPr>
        <w:ind w:firstLine="720"/>
        <w:jc w:val="both"/>
        <w:rPr>
          <w:rFonts w:ascii="Book Antiqua" w:eastAsia="Book Antiqua" w:hAnsi="Book Antiqua" w:cs="Book Antiqua"/>
          <w:bCs/>
          <w:szCs w:val="24"/>
          <w:lang w:val="es-PR"/>
        </w:rPr>
      </w:pPr>
      <w:r>
        <w:rPr>
          <w:rFonts w:ascii="Book Antiqua" w:eastAsia="Book Antiqua" w:hAnsi="Book Antiqua" w:cs="Book Antiqua"/>
          <w:bCs/>
          <w:szCs w:val="24"/>
          <w:lang w:val="es-PR"/>
        </w:rPr>
        <w:t xml:space="preserve">Referente al protocolo que deberá seguir el MNPPR que reciba la querella sobre un posible delito de explotación financiera de un adulto mayor, el DSP expresó: </w:t>
      </w:r>
    </w:p>
    <w:p w14:paraId="3AF70475" w14:textId="77777777" w:rsidR="008E0DC0" w:rsidRDefault="008E0DC0" w:rsidP="000A2D93">
      <w:pPr>
        <w:ind w:firstLine="720"/>
        <w:jc w:val="both"/>
        <w:rPr>
          <w:rFonts w:ascii="Book Antiqua" w:eastAsia="Book Antiqua" w:hAnsi="Book Antiqua" w:cs="Book Antiqua"/>
          <w:bCs/>
          <w:szCs w:val="24"/>
          <w:lang w:val="es-PR"/>
        </w:rPr>
      </w:pPr>
    </w:p>
    <w:p w14:paraId="798441AE" w14:textId="6518EAD8" w:rsidR="008E0DC0" w:rsidRDefault="008E0DC0" w:rsidP="008E0DC0">
      <w:pPr>
        <w:ind w:left="720"/>
        <w:jc w:val="both"/>
        <w:rPr>
          <w:rFonts w:ascii="Book Antiqua" w:eastAsia="Book Antiqua" w:hAnsi="Book Antiqua" w:cs="Book Antiqua"/>
          <w:bCs/>
          <w:i/>
          <w:iCs/>
          <w:szCs w:val="24"/>
          <w:lang w:val="es-PR"/>
        </w:rPr>
      </w:pPr>
      <w:r>
        <w:rPr>
          <w:rFonts w:ascii="Book Antiqua" w:eastAsia="Book Antiqua" w:hAnsi="Book Antiqua" w:cs="Book Antiqua"/>
          <w:bCs/>
          <w:i/>
          <w:iCs/>
          <w:szCs w:val="24"/>
          <w:lang w:val="es-PR"/>
        </w:rPr>
        <w:t>“</w:t>
      </w:r>
      <w:r w:rsidRPr="008E0DC0">
        <w:rPr>
          <w:rFonts w:ascii="Book Antiqua" w:eastAsia="Book Antiqua" w:hAnsi="Book Antiqua" w:cs="Book Antiqua"/>
          <w:bCs/>
          <w:i/>
          <w:iCs/>
          <w:szCs w:val="24"/>
          <w:lang w:val="es-PR"/>
        </w:rPr>
        <w:t>En lo que concierne a las querellas que presenten alegaciones que constituyan el posible delito de explotación financiera y que se reciba por conducto del Departamento de la Familia, el Artículo IV (B) (12) dispone el protocolo que deberá seguir el MNPPR que reciba la querella. Asimismo, el inciso trece (13) establece el protocolo que seguirá el MN</w:t>
      </w:r>
      <w:r w:rsidR="006B3C59">
        <w:rPr>
          <w:rFonts w:ascii="Book Antiqua" w:eastAsia="Book Antiqua" w:hAnsi="Book Antiqua" w:cs="Book Antiqua"/>
          <w:bCs/>
          <w:i/>
          <w:iCs/>
          <w:szCs w:val="24"/>
          <w:lang w:val="es-PR"/>
        </w:rPr>
        <w:t>P</w:t>
      </w:r>
      <w:r w:rsidRPr="008E0DC0">
        <w:rPr>
          <w:rFonts w:ascii="Book Antiqua" w:eastAsia="Book Antiqua" w:hAnsi="Book Antiqua" w:cs="Book Antiqua"/>
          <w:bCs/>
          <w:i/>
          <w:iCs/>
          <w:szCs w:val="24"/>
          <w:lang w:val="es-PR"/>
        </w:rPr>
        <w:t xml:space="preserve">PR que reciba una querella que presente alegaciones de explotación financiera cuando esta no se realice por conducto del Departamento de la Familia. </w:t>
      </w:r>
    </w:p>
    <w:p w14:paraId="11747D55" w14:textId="77777777" w:rsidR="006B3C59" w:rsidRPr="008E0DC0" w:rsidRDefault="006B3C59" w:rsidP="008E0DC0">
      <w:pPr>
        <w:ind w:left="720"/>
        <w:jc w:val="both"/>
        <w:rPr>
          <w:rFonts w:ascii="Book Antiqua" w:eastAsia="Book Antiqua" w:hAnsi="Book Antiqua" w:cs="Book Antiqua"/>
          <w:bCs/>
          <w:i/>
          <w:iCs/>
          <w:szCs w:val="24"/>
          <w:lang w:val="es-PR"/>
        </w:rPr>
      </w:pPr>
    </w:p>
    <w:p w14:paraId="33836D81" w14:textId="6FB43EE5" w:rsidR="005C143B" w:rsidRPr="00996B41" w:rsidRDefault="008E0DC0" w:rsidP="00996B41">
      <w:pPr>
        <w:ind w:left="720"/>
        <w:jc w:val="both"/>
        <w:rPr>
          <w:rFonts w:ascii="Book Antiqua" w:eastAsia="Book Antiqua" w:hAnsi="Book Antiqua" w:cs="Book Antiqua"/>
          <w:bCs/>
          <w:i/>
          <w:iCs/>
          <w:szCs w:val="24"/>
          <w:lang w:val="es-PR"/>
        </w:rPr>
      </w:pPr>
      <w:r w:rsidRPr="008E0DC0">
        <w:rPr>
          <w:rFonts w:ascii="Book Antiqua" w:eastAsia="Book Antiqua" w:hAnsi="Book Antiqua" w:cs="Book Antiqua"/>
          <w:bCs/>
          <w:i/>
          <w:iCs/>
          <w:szCs w:val="24"/>
          <w:lang w:val="es-PR"/>
        </w:rPr>
        <w:t>De igual manera, la OG 645, establece como norma general que el MNPPR que realice intervenciones con adultos mayores que sean residentes institucionalizados en facilidades de larga duración, realizará con prontitud y de manera diligente el referido de casos de maltrato, negligencia y explotación financiera a la Unidad de Control de Fraude de Puerto Rico (MFCU) del Departamento de Justicia, conforme al Art. 2.01 y al Art. 3.01 de la Ley 154-2018, conocida como “Ley de Reclamaciones Fraudulentas a los Programas, Contratos y Servicios del Gobierno de Puerto Rico” y la Orden Administrativa Núm. 2018-02, del Departamento de Justicia</w:t>
      </w:r>
      <w:r w:rsidR="00BB7D39">
        <w:rPr>
          <w:rFonts w:ascii="Book Antiqua" w:eastAsia="Book Antiqua" w:hAnsi="Book Antiqua" w:cs="Book Antiqua"/>
          <w:bCs/>
          <w:i/>
          <w:iCs/>
          <w:szCs w:val="24"/>
          <w:lang w:val="es-PR"/>
        </w:rPr>
        <w:t xml:space="preserve">”. </w:t>
      </w:r>
    </w:p>
    <w:p w14:paraId="0A16AD67" w14:textId="77777777" w:rsidR="005C143B" w:rsidRDefault="005C143B" w:rsidP="00390E29">
      <w:pPr>
        <w:jc w:val="both"/>
        <w:rPr>
          <w:rFonts w:ascii="Book Antiqua" w:eastAsia="Book Antiqua" w:hAnsi="Book Antiqua" w:cs="Book Antiqua"/>
          <w:bCs/>
          <w:szCs w:val="24"/>
          <w:lang w:val="es-PR"/>
        </w:rPr>
      </w:pPr>
    </w:p>
    <w:p w14:paraId="4EC3AF9B" w14:textId="12F2C0E5" w:rsidR="009754EF" w:rsidRPr="008E0DC0" w:rsidRDefault="003316BF" w:rsidP="008E0DC0">
      <w:pPr>
        <w:ind w:firstLine="720"/>
        <w:jc w:val="both"/>
        <w:rPr>
          <w:rFonts w:ascii="Book Antiqua" w:eastAsia="Book Antiqua" w:hAnsi="Book Antiqua" w:cs="Book Antiqua"/>
          <w:szCs w:val="24"/>
          <w:lang w:val="es-ES"/>
        </w:rPr>
      </w:pPr>
      <w:r>
        <w:rPr>
          <w:rFonts w:ascii="Book Antiqua" w:eastAsia="Book Antiqua" w:hAnsi="Book Antiqua" w:cs="Book Antiqua"/>
          <w:szCs w:val="24"/>
          <w:lang w:val="es-ES"/>
        </w:rPr>
        <w:t xml:space="preserve">De aprobarse esta Ley, </w:t>
      </w:r>
      <w:r w:rsidR="00996B41">
        <w:rPr>
          <w:rFonts w:ascii="Book Antiqua" w:eastAsia="Book Antiqua" w:hAnsi="Book Antiqua" w:cs="Book Antiqua"/>
          <w:szCs w:val="24"/>
          <w:lang w:val="es-ES"/>
        </w:rPr>
        <w:t xml:space="preserve">se le </w:t>
      </w:r>
      <w:r>
        <w:rPr>
          <w:rFonts w:ascii="Book Antiqua" w:eastAsia="Book Antiqua" w:hAnsi="Book Antiqua" w:cs="Book Antiqua"/>
          <w:szCs w:val="24"/>
          <w:lang w:val="es-ES"/>
        </w:rPr>
        <w:t>otorgaría</w:t>
      </w:r>
      <w:r w:rsidR="00996B41">
        <w:rPr>
          <w:rFonts w:ascii="Book Antiqua" w:eastAsia="Book Antiqua" w:hAnsi="Book Antiqua" w:cs="Book Antiqua"/>
          <w:szCs w:val="24"/>
          <w:lang w:val="es-ES"/>
        </w:rPr>
        <w:t xml:space="preserve"> responsabilidad al NIE de colaborar</w:t>
      </w:r>
      <w:r w:rsidR="00EE34CC">
        <w:rPr>
          <w:rFonts w:ascii="Book Antiqua" w:eastAsia="Book Antiqua" w:hAnsi="Book Antiqua" w:cs="Book Antiqua"/>
          <w:szCs w:val="24"/>
          <w:lang w:val="es-ES"/>
        </w:rPr>
        <w:t xml:space="preserve"> con las agencias concernidas a este tema, además de asistir en las investigaciones de casos en los que se sospeche de explotación financiera a un adulto mayor</w:t>
      </w:r>
      <w:r w:rsidR="0060124D">
        <w:rPr>
          <w:rFonts w:ascii="Book Antiqua" w:eastAsia="Book Antiqua" w:hAnsi="Book Antiqua" w:cs="Book Antiqua"/>
          <w:szCs w:val="24"/>
          <w:lang w:val="es-ES"/>
        </w:rPr>
        <w:t xml:space="preserve"> cuando esté </w:t>
      </w:r>
      <w:r w:rsidR="0060124D" w:rsidRPr="0060124D">
        <w:rPr>
          <w:rFonts w:ascii="Book Antiqua" w:eastAsia="Book Antiqua" w:hAnsi="Book Antiqua" w:cs="Book Antiqua"/>
          <w:szCs w:val="24"/>
          <w:lang w:val="es-PR"/>
        </w:rPr>
        <w:t>involucrado personal de un establecimiento residencial, hogar sustituto o institución dedicada al cuido de adultos mayores</w:t>
      </w:r>
      <w:r w:rsidR="0060124D">
        <w:rPr>
          <w:rFonts w:ascii="Book Antiqua" w:eastAsia="Book Antiqua" w:hAnsi="Book Antiqua" w:cs="Book Antiqua"/>
          <w:szCs w:val="24"/>
          <w:lang w:val="es-PR"/>
        </w:rPr>
        <w:t xml:space="preserve"> durante tiempo prolongado</w:t>
      </w:r>
      <w:r w:rsidR="0060124D">
        <w:rPr>
          <w:rFonts w:ascii="Book Antiqua" w:eastAsia="Book Antiqua" w:hAnsi="Book Antiqua" w:cs="Book Antiqua"/>
          <w:szCs w:val="24"/>
          <w:lang w:val="es-ES"/>
        </w:rPr>
        <w:t>.</w:t>
      </w:r>
      <w:r w:rsidR="00EE34CC">
        <w:rPr>
          <w:rFonts w:ascii="Book Antiqua" w:eastAsia="Book Antiqua" w:hAnsi="Book Antiqua" w:cs="Book Antiqua"/>
          <w:szCs w:val="24"/>
          <w:lang w:val="es-ES"/>
        </w:rPr>
        <w:t xml:space="preserve"> </w:t>
      </w:r>
      <w:r>
        <w:rPr>
          <w:rFonts w:ascii="Book Antiqua" w:eastAsia="Book Antiqua" w:hAnsi="Book Antiqua" w:cs="Book Antiqua"/>
          <w:szCs w:val="24"/>
          <w:lang w:val="es-ES"/>
        </w:rPr>
        <w:t>Esta Ley</w:t>
      </w:r>
      <w:r w:rsidR="0060124D">
        <w:rPr>
          <w:rFonts w:ascii="Book Antiqua" w:eastAsia="Book Antiqua" w:hAnsi="Book Antiqua" w:cs="Book Antiqua"/>
          <w:szCs w:val="24"/>
          <w:lang w:val="es-ES"/>
        </w:rPr>
        <w:t xml:space="preserve"> añade una entidad más a las ya concernidas, a prestar su </w:t>
      </w:r>
      <w:proofErr w:type="spellStart"/>
      <w:r w:rsidR="00172CDF" w:rsidRPr="0060124D">
        <w:rPr>
          <w:rFonts w:ascii="Book Antiqua" w:eastAsia="Book Antiqua" w:hAnsi="Book Antiqua" w:cs="Book Antiqua"/>
          <w:i/>
          <w:iCs/>
          <w:szCs w:val="24"/>
          <w:lang w:val="es-ES"/>
        </w:rPr>
        <w:t>expertise</w:t>
      </w:r>
      <w:proofErr w:type="spellEnd"/>
      <w:r w:rsidR="00172CDF">
        <w:rPr>
          <w:rFonts w:ascii="Book Antiqua" w:eastAsia="Book Antiqua" w:hAnsi="Book Antiqua" w:cs="Book Antiqua"/>
          <w:szCs w:val="24"/>
          <w:lang w:val="es-ES"/>
        </w:rPr>
        <w:t xml:space="preserve"> investigativo</w:t>
      </w:r>
      <w:r w:rsidR="0060124D">
        <w:rPr>
          <w:rFonts w:ascii="Book Antiqua" w:eastAsia="Book Antiqua" w:hAnsi="Book Antiqua" w:cs="Book Antiqua"/>
          <w:szCs w:val="24"/>
          <w:lang w:val="es-ES"/>
        </w:rPr>
        <w:t xml:space="preserve"> y sus recursos al bienestar de esta población que cada día es vulnerada en delitos de índole financiera. </w:t>
      </w:r>
      <w:r>
        <w:rPr>
          <w:rFonts w:ascii="Book Antiqua" w:eastAsia="Book Antiqua" w:hAnsi="Book Antiqua" w:cs="Book Antiqua"/>
          <w:szCs w:val="24"/>
          <w:lang w:val="es-ES"/>
        </w:rPr>
        <w:t xml:space="preserve">Con la aprobación de esta Ley, se fortalecerán los esfuerzos investigativos, se contribuirá a la tramitación y radicación de cargos y se fortalecerá el entramado inter agencial con relación a la inteligencia obtenida en los procesos de investigación.  </w:t>
      </w:r>
    </w:p>
    <w:p w14:paraId="091B6BDA" w14:textId="77777777" w:rsidR="003D220A" w:rsidRDefault="003D220A" w:rsidP="009C3C65">
      <w:pPr>
        <w:jc w:val="center"/>
        <w:rPr>
          <w:rFonts w:ascii="Book Antiqua" w:eastAsia="Book Antiqua" w:hAnsi="Book Antiqua" w:cs="Book Antiqua"/>
          <w:b/>
          <w:bCs/>
          <w:szCs w:val="24"/>
          <w:lang w:val="es-ES"/>
        </w:rPr>
      </w:pPr>
    </w:p>
    <w:p w14:paraId="3EDE4CCB" w14:textId="2DBB9EE0" w:rsidR="000D246A" w:rsidRPr="000D246A" w:rsidRDefault="000D246A" w:rsidP="003316BF">
      <w:pPr>
        <w:jc w:val="center"/>
        <w:rPr>
          <w:rFonts w:ascii="Book Antiqua" w:eastAsia="Book Antiqua" w:hAnsi="Book Antiqua" w:cs="Book Antiqua"/>
          <w:b/>
          <w:bCs/>
          <w:szCs w:val="24"/>
          <w:lang w:val="es-PR"/>
        </w:rPr>
      </w:pPr>
      <w:r w:rsidRPr="000D246A">
        <w:rPr>
          <w:rFonts w:ascii="Book Antiqua" w:eastAsia="Book Antiqua" w:hAnsi="Book Antiqua" w:cs="Book Antiqua"/>
          <w:b/>
          <w:bCs/>
          <w:szCs w:val="24"/>
          <w:lang w:val="es-PR"/>
        </w:rPr>
        <w:t>DETERMINACIÓN DE IMPACTO ECONÓMICO</w:t>
      </w:r>
    </w:p>
    <w:p w14:paraId="7134D849" w14:textId="77777777" w:rsidR="000D246A" w:rsidRPr="000D246A" w:rsidRDefault="000D246A" w:rsidP="000D246A">
      <w:pPr>
        <w:jc w:val="both"/>
        <w:rPr>
          <w:rFonts w:ascii="Book Antiqua" w:eastAsia="Book Antiqua" w:hAnsi="Book Antiqua" w:cs="Book Antiqua"/>
          <w:szCs w:val="24"/>
          <w:lang w:val="es-PR"/>
        </w:rPr>
      </w:pPr>
    </w:p>
    <w:p w14:paraId="4EF128CF" w14:textId="4E259FC7" w:rsidR="00996B41" w:rsidRPr="003316BF" w:rsidRDefault="000D246A" w:rsidP="003316BF">
      <w:pPr>
        <w:ind w:firstLine="720"/>
        <w:jc w:val="both"/>
        <w:rPr>
          <w:rFonts w:ascii="Book Antiqua" w:eastAsia="Book Antiqua" w:hAnsi="Book Antiqua" w:cs="Book Antiqua"/>
          <w:szCs w:val="24"/>
          <w:lang w:val="es-PR"/>
        </w:rPr>
      </w:pPr>
      <w:r w:rsidRPr="000D246A">
        <w:rPr>
          <w:rFonts w:ascii="Book Antiqua" w:eastAsia="Book Antiqua" w:hAnsi="Book Antiqua" w:cs="Book Antiqua"/>
          <w:szCs w:val="24"/>
          <w:lang w:val="es-PR"/>
        </w:rPr>
        <w:t>Conforme el análisis de la medida, la Comisión de Seguridad Pública entiende que la aprobación de esta medida no tendrá impacto fiscal sobre el presupuesto del Departamento de Seguridad Pública</w:t>
      </w:r>
      <w:r w:rsidR="00B1672B">
        <w:rPr>
          <w:rFonts w:ascii="Book Antiqua" w:eastAsia="Book Antiqua" w:hAnsi="Book Antiqua" w:cs="Book Antiqua"/>
          <w:szCs w:val="24"/>
          <w:lang w:val="es-PR"/>
        </w:rPr>
        <w:t xml:space="preserve">. </w:t>
      </w:r>
    </w:p>
    <w:p w14:paraId="03BE0EF1" w14:textId="10274D0D" w:rsidR="00FD6179" w:rsidRDefault="00950AF6" w:rsidP="009C3C65">
      <w:pPr>
        <w:jc w:val="center"/>
        <w:rPr>
          <w:rFonts w:ascii="Book Antiqua" w:eastAsia="Book Antiqua" w:hAnsi="Book Antiqua" w:cs="Book Antiqua"/>
          <w:b/>
          <w:bCs/>
          <w:szCs w:val="24"/>
          <w:lang w:val="es-ES"/>
        </w:rPr>
      </w:pPr>
      <w:r>
        <w:rPr>
          <w:rFonts w:ascii="Book Antiqua" w:eastAsia="Book Antiqua" w:hAnsi="Book Antiqua" w:cs="Book Antiqua"/>
          <w:b/>
          <w:bCs/>
          <w:szCs w:val="24"/>
          <w:lang w:val="es-ES"/>
        </w:rPr>
        <w:lastRenderedPageBreak/>
        <w:t>C</w:t>
      </w:r>
      <w:r w:rsidR="003B38A4" w:rsidRPr="00F248D5">
        <w:rPr>
          <w:rFonts w:ascii="Book Antiqua" w:eastAsia="Book Antiqua" w:hAnsi="Book Antiqua" w:cs="Book Antiqua"/>
          <w:b/>
          <w:bCs/>
          <w:szCs w:val="24"/>
          <w:lang w:val="es-ES"/>
        </w:rPr>
        <w:t>ONCLUSIÓN</w:t>
      </w:r>
    </w:p>
    <w:p w14:paraId="2478FA65" w14:textId="77777777" w:rsidR="009C3C65" w:rsidRPr="00F248D5" w:rsidRDefault="009C3C65" w:rsidP="009C3C65">
      <w:pPr>
        <w:jc w:val="center"/>
        <w:rPr>
          <w:rFonts w:ascii="Book Antiqua" w:eastAsia="Book Antiqua" w:hAnsi="Book Antiqua" w:cs="Book Antiqua"/>
          <w:b/>
          <w:bCs/>
          <w:szCs w:val="24"/>
          <w:lang w:val="es-ES"/>
        </w:rPr>
      </w:pPr>
    </w:p>
    <w:p w14:paraId="5C13D3ED" w14:textId="5648637B" w:rsidR="00322FD4" w:rsidRPr="00172CDF" w:rsidRDefault="00DF2DC6" w:rsidP="00172CDF">
      <w:pPr>
        <w:ind w:firstLine="720"/>
        <w:jc w:val="both"/>
        <w:rPr>
          <w:rFonts w:ascii="Book Antiqua" w:eastAsia="Book Antiqua" w:hAnsi="Book Antiqua" w:cs="Book Antiqua"/>
          <w:bCs/>
          <w:szCs w:val="24"/>
        </w:rPr>
      </w:pPr>
      <w:r w:rsidRPr="00DF2DC6">
        <w:rPr>
          <w:rFonts w:ascii="Book Antiqua" w:eastAsia="Book Antiqua" w:hAnsi="Book Antiqua" w:cs="Book Antiqua"/>
          <w:bCs/>
          <w:szCs w:val="24"/>
          <w:lang w:val="es-ES"/>
        </w:rPr>
        <w:t>Contando con el beneficio de los memoriales</w:t>
      </w:r>
      <w:r>
        <w:rPr>
          <w:rFonts w:ascii="Book Antiqua" w:eastAsia="Book Antiqua" w:hAnsi="Book Antiqua" w:cs="Book Antiqua"/>
          <w:bCs/>
          <w:szCs w:val="24"/>
          <w:lang w:val="es-ES"/>
        </w:rPr>
        <w:t xml:space="preserve"> antes citados</w:t>
      </w:r>
      <w:r w:rsidRPr="00DF2DC6">
        <w:rPr>
          <w:rFonts w:ascii="Book Antiqua" w:eastAsia="Book Antiqua" w:hAnsi="Book Antiqua" w:cs="Book Antiqua"/>
          <w:bCs/>
          <w:szCs w:val="24"/>
          <w:lang w:val="es-ES"/>
        </w:rPr>
        <w:t xml:space="preserve">, esta Comisión realizó el análisis del Proyecto de la Cámara Número </w:t>
      </w:r>
      <w:r w:rsidR="00CC757F">
        <w:rPr>
          <w:rFonts w:ascii="Book Antiqua" w:eastAsia="Book Antiqua" w:hAnsi="Book Antiqua" w:cs="Book Antiqua"/>
          <w:bCs/>
          <w:szCs w:val="24"/>
          <w:lang w:val="es-ES"/>
        </w:rPr>
        <w:t>4</w:t>
      </w:r>
      <w:r w:rsidR="00EA1A3F">
        <w:rPr>
          <w:rFonts w:ascii="Book Antiqua" w:eastAsia="Book Antiqua" w:hAnsi="Book Antiqua" w:cs="Book Antiqua"/>
          <w:bCs/>
          <w:szCs w:val="24"/>
          <w:lang w:val="es-ES"/>
        </w:rPr>
        <w:t>87 y realizó las enmiendas correspondientes según las recomendaciones acogidas de las agencias que se expresaron sobre el Proyecto</w:t>
      </w:r>
      <w:r w:rsidRPr="00DF2DC6">
        <w:rPr>
          <w:rFonts w:ascii="Book Antiqua" w:eastAsia="Book Antiqua" w:hAnsi="Book Antiqua" w:cs="Book Antiqua"/>
          <w:bCs/>
          <w:szCs w:val="24"/>
          <w:lang w:val="es-ES"/>
        </w:rPr>
        <w:t xml:space="preserve">. La Comisión </w:t>
      </w:r>
      <w:r w:rsidR="00322FD4" w:rsidRPr="00DF2DC6">
        <w:rPr>
          <w:rFonts w:ascii="Book Antiqua" w:eastAsia="Book Antiqua" w:hAnsi="Book Antiqua" w:cs="Book Antiqua"/>
          <w:bCs/>
          <w:szCs w:val="24"/>
          <w:lang w:val="es-ES"/>
        </w:rPr>
        <w:t xml:space="preserve">de </w:t>
      </w:r>
      <w:r w:rsidR="00322FD4">
        <w:rPr>
          <w:rFonts w:ascii="Book Antiqua" w:eastAsia="Book Antiqua" w:hAnsi="Book Antiqua" w:cs="Book Antiqua"/>
          <w:bCs/>
          <w:szCs w:val="24"/>
          <w:lang w:val="es-ES"/>
        </w:rPr>
        <w:t>Seguridad</w:t>
      </w:r>
      <w:r>
        <w:rPr>
          <w:rFonts w:ascii="Book Antiqua" w:eastAsia="Book Antiqua" w:hAnsi="Book Antiqua" w:cs="Book Antiqua"/>
          <w:bCs/>
          <w:szCs w:val="24"/>
          <w:lang w:val="es-ES"/>
        </w:rPr>
        <w:t xml:space="preserve"> </w:t>
      </w:r>
      <w:r w:rsidR="00BB1D8A">
        <w:rPr>
          <w:rFonts w:ascii="Book Antiqua" w:eastAsia="Book Antiqua" w:hAnsi="Book Antiqua" w:cs="Book Antiqua"/>
          <w:bCs/>
          <w:szCs w:val="24"/>
          <w:lang w:val="es-ES"/>
        </w:rPr>
        <w:t>Pública</w:t>
      </w:r>
      <w:r>
        <w:rPr>
          <w:rFonts w:ascii="Book Antiqua" w:eastAsia="Book Antiqua" w:hAnsi="Book Antiqua" w:cs="Book Antiqua"/>
          <w:bCs/>
          <w:szCs w:val="24"/>
          <w:lang w:val="es-ES"/>
        </w:rPr>
        <w:t xml:space="preserve"> de </w:t>
      </w:r>
      <w:r w:rsidRPr="00DF2DC6">
        <w:rPr>
          <w:rFonts w:ascii="Book Antiqua" w:eastAsia="Book Antiqua" w:hAnsi="Book Antiqua" w:cs="Book Antiqua"/>
          <w:bCs/>
          <w:szCs w:val="24"/>
          <w:lang w:val="es-ES"/>
        </w:rPr>
        <w:t>la Cámara de Representantes considera es</w:t>
      </w:r>
      <w:r w:rsidRPr="00DF2DC6">
        <w:rPr>
          <w:rFonts w:ascii="Book Antiqua" w:eastAsia="Book Antiqua" w:hAnsi="Book Antiqua" w:cs="Book Antiqua"/>
          <w:bCs/>
          <w:szCs w:val="24"/>
          <w:lang w:val="es-ES_tradnl"/>
        </w:rPr>
        <w:t xml:space="preserve"> necesari</w:t>
      </w:r>
      <w:r w:rsidR="00CC757F">
        <w:rPr>
          <w:rFonts w:ascii="Book Antiqua" w:eastAsia="Book Antiqua" w:hAnsi="Book Antiqua" w:cs="Book Antiqua"/>
          <w:bCs/>
          <w:szCs w:val="24"/>
          <w:lang w:val="es-ES_tradnl"/>
        </w:rPr>
        <w:t xml:space="preserve">o </w:t>
      </w:r>
      <w:r w:rsidR="00322FD4" w:rsidRPr="00322FD4">
        <w:rPr>
          <w:rFonts w:ascii="Book Antiqua" w:eastAsia="Book Antiqua" w:hAnsi="Book Antiqua" w:cs="Book Antiqua"/>
          <w:bCs/>
          <w:szCs w:val="24"/>
          <w:lang w:val="es-PR"/>
        </w:rPr>
        <w:t>enmendar</w:t>
      </w:r>
      <w:r w:rsidR="00172CDF">
        <w:rPr>
          <w:rFonts w:ascii="Book Antiqua" w:eastAsia="Book Antiqua" w:hAnsi="Book Antiqua" w:cs="Book Antiqua"/>
          <w:bCs/>
          <w:szCs w:val="24"/>
          <w:lang w:val="es-PR"/>
        </w:rPr>
        <w:t xml:space="preserve"> </w:t>
      </w:r>
      <w:r w:rsidR="00322FD4" w:rsidRPr="00322FD4">
        <w:rPr>
          <w:rFonts w:ascii="Book Antiqua" w:eastAsia="Book Antiqua" w:hAnsi="Book Antiqua" w:cs="Book Antiqua"/>
          <w:bCs/>
          <w:szCs w:val="24"/>
          <w:lang w:val="es-PR"/>
        </w:rPr>
        <w:t>el Artículo 7.04</w:t>
      </w:r>
      <w:r w:rsidR="00172CDF">
        <w:rPr>
          <w:rFonts w:ascii="Book Antiqua" w:eastAsia="Book Antiqua" w:hAnsi="Book Antiqua" w:cs="Book Antiqua"/>
          <w:bCs/>
          <w:szCs w:val="24"/>
          <w:lang w:val="es-PR"/>
        </w:rPr>
        <w:t xml:space="preserve"> (a)</w:t>
      </w:r>
      <w:r w:rsidR="00322FD4" w:rsidRPr="00322FD4">
        <w:rPr>
          <w:rFonts w:ascii="Book Antiqua" w:eastAsia="Book Antiqua" w:hAnsi="Book Antiqua" w:cs="Book Antiqua"/>
          <w:bCs/>
          <w:szCs w:val="24"/>
          <w:lang w:val="es-PR"/>
        </w:rPr>
        <w:t xml:space="preserve"> de la Ley Núm. 20 - 2017, según enmendada, conocida como “Ley del Departamento de Seguridad Pública de Puerto Rico”</w:t>
      </w:r>
      <w:r w:rsidR="00172CDF" w:rsidRPr="00172CDF">
        <w:rPr>
          <w:rFonts w:ascii="Book Antiqua" w:eastAsia="Book Antiqua" w:hAnsi="Book Antiqua" w:cs="Book Antiqua"/>
          <w:bCs/>
          <w:szCs w:val="24"/>
        </w:rPr>
        <w:t>; los Artículos 8 y 19 de la Ley Núm. 121-2019, según enmendada, conocida como</w:t>
      </w:r>
      <w:r w:rsidR="00172CDF">
        <w:rPr>
          <w:rFonts w:ascii="Book Antiqua" w:eastAsia="Book Antiqua" w:hAnsi="Book Antiqua" w:cs="Book Antiqua"/>
          <w:bCs/>
          <w:szCs w:val="24"/>
        </w:rPr>
        <w:t xml:space="preserve"> </w:t>
      </w:r>
      <w:r w:rsidR="00172CDF" w:rsidRPr="00172CDF">
        <w:rPr>
          <w:rFonts w:ascii="Book Antiqua" w:eastAsia="Book Antiqua" w:hAnsi="Book Antiqua" w:cs="Book Antiqua"/>
          <w:bCs/>
          <w:szCs w:val="24"/>
        </w:rPr>
        <w:t>” Carta de Derechos y la Política Pública del Gobierno a Favor de los Adultos Mayores”,</w:t>
      </w:r>
      <w:r w:rsidR="00172CDF">
        <w:rPr>
          <w:rFonts w:ascii="Book Antiqua" w:eastAsia="Book Antiqua" w:hAnsi="Book Antiqua" w:cs="Book Antiqua"/>
          <w:bCs/>
          <w:szCs w:val="24"/>
        </w:rPr>
        <w:t xml:space="preserve"> </w:t>
      </w:r>
      <w:r w:rsidR="00322FD4" w:rsidRPr="00322FD4">
        <w:rPr>
          <w:rFonts w:ascii="Book Antiqua" w:eastAsia="Book Antiqua" w:hAnsi="Book Antiqua" w:cs="Book Antiqua"/>
          <w:bCs/>
          <w:szCs w:val="24"/>
          <w:lang w:val="es-PR"/>
        </w:rPr>
        <w:t>a los fines de disponer que el Negociado de Investigaciones Especiales, tendrá jurisdicción concurrente para investigar casos de explotación financiera de adultos mayores en los que estén involucrados personal de un establecimiento residencial, hogar sustituto o institución dedicada al cuido de adultos mayores durante las veinticuatro (24) horas del día o parte de ésta</w:t>
      </w:r>
      <w:r w:rsidR="00322FD4">
        <w:rPr>
          <w:rFonts w:ascii="Book Antiqua" w:eastAsia="Book Antiqua" w:hAnsi="Book Antiqua" w:cs="Book Antiqua"/>
          <w:bCs/>
          <w:szCs w:val="24"/>
          <w:lang w:val="es-PR"/>
        </w:rPr>
        <w:t>s</w:t>
      </w:r>
      <w:r w:rsidR="00172CDF" w:rsidRPr="00172CDF">
        <w:rPr>
          <w:rFonts w:ascii="Book Antiqua" w:eastAsia="Book Antiqua" w:hAnsi="Book Antiqua" w:cs="Book Antiqua"/>
          <w:bCs/>
          <w:szCs w:val="24"/>
          <w:lang w:val="es-PR"/>
        </w:rPr>
        <w:t>;</w:t>
      </w:r>
      <w:r w:rsidR="00172CDF">
        <w:rPr>
          <w:rFonts w:ascii="Book Antiqua" w:eastAsia="Book Antiqua" w:hAnsi="Book Antiqua" w:cs="Book Antiqua"/>
          <w:bCs/>
          <w:i/>
          <w:iCs/>
          <w:szCs w:val="24"/>
          <w:lang w:val="es-PR"/>
        </w:rPr>
        <w:t xml:space="preserve"> </w:t>
      </w:r>
      <w:r w:rsidR="00322FD4" w:rsidRPr="00322FD4">
        <w:rPr>
          <w:rFonts w:ascii="Book Antiqua" w:eastAsia="Book Antiqua" w:hAnsi="Book Antiqua" w:cs="Book Antiqua"/>
          <w:bCs/>
          <w:szCs w:val="24"/>
          <w:lang w:val="es-PR"/>
        </w:rPr>
        <w:t xml:space="preserve"> y </w:t>
      </w:r>
      <w:r w:rsidR="00172CDF">
        <w:rPr>
          <w:rFonts w:ascii="Book Antiqua" w:eastAsia="Book Antiqua" w:hAnsi="Book Antiqua" w:cs="Book Antiqua"/>
          <w:bCs/>
          <w:szCs w:val="24"/>
          <w:lang w:val="es-PR"/>
        </w:rPr>
        <w:t xml:space="preserve">para otros fines relacionados. </w:t>
      </w:r>
    </w:p>
    <w:p w14:paraId="4EEDE268" w14:textId="77777777" w:rsidR="00322FD4" w:rsidRDefault="00322FD4" w:rsidP="00322FD4">
      <w:pPr>
        <w:jc w:val="both"/>
        <w:rPr>
          <w:rFonts w:ascii="Book Antiqua" w:eastAsia="Book Antiqua" w:hAnsi="Book Antiqua" w:cs="Book Antiqua"/>
          <w:bCs/>
          <w:szCs w:val="24"/>
          <w:lang w:val="es-ES_tradnl"/>
        </w:rPr>
      </w:pPr>
    </w:p>
    <w:p w14:paraId="415730B1" w14:textId="1A8B2445" w:rsidR="003D220A" w:rsidRDefault="00DF2DC6" w:rsidP="00DF2DC6">
      <w:pPr>
        <w:ind w:firstLine="720"/>
        <w:jc w:val="both"/>
        <w:rPr>
          <w:rFonts w:ascii="Book Antiqua" w:eastAsia="Book Antiqua" w:hAnsi="Book Antiqua" w:cs="Book Antiqua"/>
          <w:bCs/>
          <w:szCs w:val="24"/>
        </w:rPr>
      </w:pPr>
      <w:r w:rsidRPr="00DF2DC6">
        <w:rPr>
          <w:rFonts w:ascii="Book Antiqua" w:eastAsia="Book Antiqua" w:hAnsi="Book Antiqua" w:cs="Book Antiqua"/>
          <w:bCs/>
          <w:szCs w:val="24"/>
          <w:lang w:val="es-ES"/>
        </w:rPr>
        <w:t>Por los fundamentos antes expuestos, la Comisión de</w:t>
      </w:r>
      <w:r w:rsidR="003D220A">
        <w:rPr>
          <w:rFonts w:ascii="Book Antiqua" w:eastAsia="Book Antiqua" w:hAnsi="Book Antiqua" w:cs="Book Antiqua"/>
          <w:bCs/>
          <w:szCs w:val="24"/>
          <w:lang w:val="es-ES"/>
        </w:rPr>
        <w:t xml:space="preserve"> Seguridad Pública</w:t>
      </w:r>
      <w:r w:rsidRPr="00DF2DC6">
        <w:rPr>
          <w:rFonts w:ascii="Book Antiqua" w:eastAsia="Book Antiqua" w:hAnsi="Book Antiqua" w:cs="Book Antiqua"/>
          <w:bCs/>
          <w:szCs w:val="24"/>
          <w:lang w:val="es-ES"/>
        </w:rPr>
        <w:t xml:space="preserve">, </w:t>
      </w:r>
      <w:r w:rsidRPr="00DF2DC6">
        <w:rPr>
          <w:rFonts w:ascii="Book Antiqua" w:eastAsia="Book Antiqua" w:hAnsi="Book Antiqua" w:cs="Book Antiqua"/>
          <w:bCs/>
          <w:szCs w:val="24"/>
        </w:rPr>
        <w:t xml:space="preserve">luego del estudio y consideración correspondiente, tiene a bien someter a este Cuerpo Legislativo su </w:t>
      </w:r>
      <w:r w:rsidR="00BB1D8A">
        <w:rPr>
          <w:rFonts w:ascii="Book Antiqua" w:eastAsia="Book Antiqua" w:hAnsi="Book Antiqua" w:cs="Book Antiqua"/>
          <w:bCs/>
          <w:szCs w:val="24"/>
        </w:rPr>
        <w:t>Informe Positivo</w:t>
      </w:r>
      <w:r w:rsidRPr="00DF2DC6">
        <w:rPr>
          <w:rFonts w:ascii="Book Antiqua" w:eastAsia="Book Antiqua" w:hAnsi="Book Antiqua" w:cs="Book Antiqua"/>
          <w:bCs/>
          <w:szCs w:val="24"/>
        </w:rPr>
        <w:t xml:space="preserve">, </w:t>
      </w:r>
      <w:r w:rsidRPr="009A7D67">
        <w:rPr>
          <w:rFonts w:ascii="Book Antiqua" w:eastAsia="Book Antiqua" w:hAnsi="Book Antiqua" w:cs="Book Antiqua"/>
          <w:szCs w:val="24"/>
        </w:rPr>
        <w:t>recomendando la aprobación</w:t>
      </w:r>
      <w:r w:rsidRPr="00DF2DC6">
        <w:rPr>
          <w:rFonts w:ascii="Book Antiqua" w:eastAsia="Book Antiqua" w:hAnsi="Book Antiqua" w:cs="Book Antiqua"/>
          <w:bCs/>
          <w:szCs w:val="24"/>
        </w:rPr>
        <w:t xml:space="preserve"> del Proyecto de la Cámara </w:t>
      </w:r>
      <w:r w:rsidR="00F73DF6">
        <w:rPr>
          <w:rFonts w:ascii="Book Antiqua" w:eastAsia="Book Antiqua" w:hAnsi="Book Antiqua" w:cs="Book Antiqua"/>
          <w:bCs/>
          <w:szCs w:val="24"/>
        </w:rPr>
        <w:t>4</w:t>
      </w:r>
      <w:r w:rsidR="009A7D67">
        <w:rPr>
          <w:rFonts w:ascii="Book Antiqua" w:eastAsia="Book Antiqua" w:hAnsi="Book Antiqua" w:cs="Book Antiqua"/>
          <w:bCs/>
          <w:szCs w:val="24"/>
        </w:rPr>
        <w:t>87</w:t>
      </w:r>
      <w:r w:rsidRPr="00DF2DC6">
        <w:rPr>
          <w:rFonts w:ascii="Book Antiqua" w:eastAsia="Book Antiqua" w:hAnsi="Book Antiqua" w:cs="Book Antiqua"/>
          <w:bCs/>
          <w:szCs w:val="24"/>
        </w:rPr>
        <w:t>,</w:t>
      </w:r>
      <w:r w:rsidR="00DD022D" w:rsidRPr="00DD022D">
        <w:rPr>
          <w:rFonts w:ascii="Book Antiqua" w:eastAsia="Book Antiqua" w:hAnsi="Book Antiqua" w:cs="Book Antiqua"/>
          <w:lang w:val="es-ES"/>
        </w:rPr>
        <w:t xml:space="preserve"> </w:t>
      </w:r>
      <w:r w:rsidR="00DD022D" w:rsidRPr="00DD022D">
        <w:rPr>
          <w:rFonts w:ascii="Book Antiqua" w:eastAsia="Book Antiqua" w:hAnsi="Book Antiqua" w:cs="Book Antiqua"/>
          <w:bCs/>
          <w:szCs w:val="24"/>
          <w:lang w:val="es-ES"/>
        </w:rPr>
        <w:t xml:space="preserve">con las enmiendas contenidas en el </w:t>
      </w:r>
      <w:proofErr w:type="spellStart"/>
      <w:r w:rsidR="00DD022D" w:rsidRPr="00DD022D">
        <w:rPr>
          <w:rFonts w:ascii="Book Antiqua" w:eastAsia="Book Antiqua" w:hAnsi="Book Antiqua" w:cs="Book Antiqua"/>
          <w:bCs/>
          <w:szCs w:val="24"/>
          <w:lang w:val="es-ES"/>
        </w:rPr>
        <w:t>entirillado</w:t>
      </w:r>
      <w:proofErr w:type="spellEnd"/>
      <w:r w:rsidR="00DD022D" w:rsidRPr="00DD022D">
        <w:rPr>
          <w:rFonts w:ascii="Book Antiqua" w:eastAsia="Book Antiqua" w:hAnsi="Book Antiqua" w:cs="Book Antiqua"/>
          <w:bCs/>
          <w:szCs w:val="24"/>
          <w:lang w:val="es-ES"/>
        </w:rPr>
        <w:t xml:space="preserve"> electrónico que acompaña este informe</w:t>
      </w:r>
      <w:r w:rsidR="00DD022D">
        <w:rPr>
          <w:rFonts w:ascii="Book Antiqua" w:eastAsia="Book Antiqua" w:hAnsi="Book Antiqua" w:cs="Book Antiqua"/>
          <w:bCs/>
          <w:szCs w:val="24"/>
          <w:lang w:val="es-ES"/>
        </w:rPr>
        <w:t xml:space="preserve">. </w:t>
      </w:r>
      <w:r w:rsidR="00CD0F21">
        <w:rPr>
          <w:rFonts w:ascii="Book Antiqua" w:eastAsia="Book Antiqua" w:hAnsi="Book Antiqua" w:cs="Book Antiqua"/>
          <w:bCs/>
          <w:szCs w:val="24"/>
        </w:rPr>
        <w:t xml:space="preserve"> </w:t>
      </w:r>
    </w:p>
    <w:p w14:paraId="16540B23" w14:textId="77777777" w:rsidR="00DF2DC6" w:rsidRDefault="00DF2DC6" w:rsidP="00BB1D8A">
      <w:pPr>
        <w:jc w:val="both"/>
        <w:rPr>
          <w:rFonts w:ascii="Book Antiqua" w:eastAsia="Book Antiqua" w:hAnsi="Book Antiqua" w:cs="Book Antiqua"/>
          <w:bCs/>
          <w:szCs w:val="24"/>
        </w:rPr>
      </w:pPr>
    </w:p>
    <w:p w14:paraId="79EF1E58" w14:textId="77777777" w:rsidR="00BB1D8A" w:rsidRDefault="00BB1D8A" w:rsidP="00BB1D8A">
      <w:pPr>
        <w:jc w:val="both"/>
        <w:rPr>
          <w:rFonts w:ascii="Book Antiqua" w:eastAsia="Book Antiqua" w:hAnsi="Book Antiqua" w:cs="Book Antiqua"/>
          <w:bCs/>
          <w:szCs w:val="24"/>
        </w:rPr>
      </w:pPr>
    </w:p>
    <w:p w14:paraId="7F8CF3CB" w14:textId="77777777" w:rsidR="00BB1D8A" w:rsidRDefault="00BB1D8A" w:rsidP="00BB1D8A">
      <w:pPr>
        <w:jc w:val="both"/>
        <w:rPr>
          <w:rFonts w:ascii="Book Antiqua" w:eastAsia="Book Antiqua" w:hAnsi="Book Antiqua" w:cs="Book Antiqua"/>
          <w:bCs/>
          <w:szCs w:val="24"/>
        </w:rPr>
      </w:pPr>
    </w:p>
    <w:p w14:paraId="6C5B57EC" w14:textId="77777777" w:rsidR="00BB1D8A" w:rsidRPr="00322FD4" w:rsidRDefault="00BB1D8A" w:rsidP="00BB1D8A">
      <w:pPr>
        <w:jc w:val="both"/>
        <w:rPr>
          <w:rFonts w:ascii="Book Antiqua" w:eastAsia="Book Antiqua" w:hAnsi="Book Antiqua" w:cs="Book Antiqua"/>
          <w:bCs/>
          <w:szCs w:val="24"/>
        </w:rPr>
      </w:pPr>
    </w:p>
    <w:p w14:paraId="1667D8C2" w14:textId="37A7EE08" w:rsidR="00FA20E5" w:rsidRPr="003D220A" w:rsidRDefault="00DF2DC6" w:rsidP="00F248D5">
      <w:pPr>
        <w:jc w:val="both"/>
        <w:rPr>
          <w:rFonts w:ascii="Book Antiqua" w:eastAsia="Book Antiqua" w:hAnsi="Book Antiqua" w:cs="Book Antiqua"/>
          <w:bCs/>
          <w:szCs w:val="24"/>
          <w:lang w:val="es-ES"/>
        </w:rPr>
      </w:pPr>
      <w:r w:rsidRPr="00DF2DC6">
        <w:rPr>
          <w:rFonts w:ascii="Book Antiqua" w:eastAsia="Book Antiqua" w:hAnsi="Book Antiqua" w:cs="Book Antiqua"/>
          <w:bCs/>
          <w:szCs w:val="24"/>
          <w:lang w:val="es-ES"/>
        </w:rPr>
        <w:t>Respetuosamente sometido,</w:t>
      </w:r>
    </w:p>
    <w:p w14:paraId="5A29E7C8" w14:textId="77777777" w:rsidR="0094262D" w:rsidRDefault="0094262D" w:rsidP="00F248D5">
      <w:pPr>
        <w:jc w:val="both"/>
        <w:rPr>
          <w:rFonts w:ascii="Book Antiqua" w:eastAsia="Book Antiqua" w:hAnsi="Book Antiqua" w:cs="Book Antiqua"/>
          <w:szCs w:val="24"/>
          <w:lang w:val="es-ES"/>
        </w:rPr>
      </w:pPr>
    </w:p>
    <w:p w14:paraId="2DFE1C16" w14:textId="703D3E54" w:rsidR="0062032A" w:rsidRDefault="00B52A70" w:rsidP="00F248D5">
      <w:pPr>
        <w:jc w:val="both"/>
        <w:rPr>
          <w:rFonts w:ascii="Book Antiqua" w:eastAsia="Book Antiqua" w:hAnsi="Book Antiqua" w:cs="Book Antiqua"/>
          <w:szCs w:val="24"/>
          <w:lang w:val="es-ES"/>
        </w:rPr>
      </w:pPr>
      <w:r>
        <w:rPr>
          <w:rFonts w:ascii="Book Antiqua" w:eastAsia="Book Antiqua" w:hAnsi="Book Antiqua" w:cs="Book Antiqua"/>
          <w:szCs w:val="24"/>
          <w:lang w:val="es-ES"/>
        </w:rPr>
        <w:t>________________________</w:t>
      </w:r>
    </w:p>
    <w:p w14:paraId="6C993983" w14:textId="5A821B95" w:rsidR="0062032A" w:rsidRPr="00271280" w:rsidRDefault="0062032A" w:rsidP="00F248D5">
      <w:pPr>
        <w:jc w:val="both"/>
        <w:rPr>
          <w:rFonts w:ascii="Book Antiqua" w:eastAsia="Book Antiqua" w:hAnsi="Book Antiqua" w:cs="Book Antiqua"/>
          <w:b/>
          <w:bCs/>
          <w:szCs w:val="24"/>
          <w:lang w:val="es-ES"/>
        </w:rPr>
      </w:pPr>
      <w:proofErr w:type="spellStart"/>
      <w:r w:rsidRPr="00271280">
        <w:rPr>
          <w:rFonts w:ascii="Book Antiqua" w:eastAsia="Book Antiqua" w:hAnsi="Book Antiqua" w:cs="Book Antiqua"/>
          <w:b/>
          <w:bCs/>
          <w:szCs w:val="24"/>
          <w:lang w:val="es-ES"/>
        </w:rPr>
        <w:t>Hon</w:t>
      </w:r>
      <w:proofErr w:type="spellEnd"/>
      <w:r w:rsidRPr="00271280">
        <w:rPr>
          <w:rFonts w:ascii="Book Antiqua" w:eastAsia="Book Antiqua" w:hAnsi="Book Antiqua" w:cs="Book Antiqua"/>
          <w:b/>
          <w:bCs/>
          <w:szCs w:val="24"/>
          <w:lang w:val="es-ES"/>
        </w:rPr>
        <w:t xml:space="preserve">. </w:t>
      </w:r>
      <w:r w:rsidR="00662CDB">
        <w:rPr>
          <w:rFonts w:ascii="Book Antiqua" w:eastAsia="Book Antiqua" w:hAnsi="Book Antiqua" w:cs="Book Antiqua"/>
          <w:b/>
          <w:bCs/>
          <w:szCs w:val="24"/>
          <w:lang w:val="es-ES"/>
        </w:rPr>
        <w:t>Ensol A. Rodríguez Torres</w:t>
      </w:r>
    </w:p>
    <w:p w14:paraId="56042E13" w14:textId="58C5D42C" w:rsidR="00B52A70" w:rsidRDefault="00662CDB" w:rsidP="00F248D5">
      <w:pPr>
        <w:jc w:val="both"/>
        <w:rPr>
          <w:rFonts w:ascii="Book Antiqua" w:eastAsia="Book Antiqua" w:hAnsi="Book Antiqua" w:cs="Book Antiqua"/>
          <w:szCs w:val="24"/>
          <w:lang w:val="es-ES"/>
        </w:rPr>
      </w:pPr>
      <w:r>
        <w:rPr>
          <w:rFonts w:ascii="Book Antiqua" w:eastAsia="Book Antiqua" w:hAnsi="Book Antiqua" w:cs="Book Antiqua"/>
          <w:szCs w:val="24"/>
          <w:lang w:val="es-ES"/>
        </w:rPr>
        <w:t>Vicep</w:t>
      </w:r>
      <w:r w:rsidR="00B52A70">
        <w:rPr>
          <w:rFonts w:ascii="Book Antiqua" w:eastAsia="Book Antiqua" w:hAnsi="Book Antiqua" w:cs="Book Antiqua"/>
          <w:szCs w:val="24"/>
          <w:lang w:val="es-ES"/>
        </w:rPr>
        <w:t>residente</w:t>
      </w:r>
    </w:p>
    <w:p w14:paraId="70DD8FA5" w14:textId="46155A76" w:rsidR="00B52A70" w:rsidRPr="00F248D5" w:rsidRDefault="001F0ABF" w:rsidP="00F248D5">
      <w:pPr>
        <w:jc w:val="both"/>
        <w:rPr>
          <w:rFonts w:ascii="Book Antiqua" w:eastAsia="Book Antiqua" w:hAnsi="Book Antiqua" w:cs="Book Antiqua"/>
          <w:szCs w:val="24"/>
          <w:lang w:val="es-ES"/>
        </w:rPr>
      </w:pPr>
      <w:r>
        <w:rPr>
          <w:rFonts w:ascii="Book Antiqua" w:eastAsia="Book Antiqua" w:hAnsi="Book Antiqua" w:cs="Book Antiqua"/>
          <w:szCs w:val="24"/>
          <w:lang w:val="es-ES"/>
        </w:rPr>
        <w:t>Comisión</w:t>
      </w:r>
      <w:r w:rsidR="00B52A70">
        <w:rPr>
          <w:rFonts w:ascii="Book Antiqua" w:eastAsia="Book Antiqua" w:hAnsi="Book Antiqua" w:cs="Book Antiqua"/>
          <w:szCs w:val="24"/>
          <w:lang w:val="es-ES"/>
        </w:rPr>
        <w:t xml:space="preserve"> de </w:t>
      </w:r>
      <w:r>
        <w:rPr>
          <w:rFonts w:ascii="Book Antiqua" w:eastAsia="Book Antiqua" w:hAnsi="Book Antiqua" w:cs="Book Antiqua"/>
          <w:szCs w:val="24"/>
          <w:lang w:val="es-ES"/>
        </w:rPr>
        <w:t xml:space="preserve">Seguridad Pública </w:t>
      </w:r>
    </w:p>
    <w:sectPr w:rsidR="00B52A70" w:rsidRPr="00F248D5" w:rsidSect="00015228">
      <w:headerReference w:type="default" r:id="rId13"/>
      <w:headerReference w:type="first" r:id="rId14"/>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D60266" w14:textId="77777777" w:rsidR="00564EDE" w:rsidRDefault="00564EDE">
      <w:r>
        <w:separator/>
      </w:r>
    </w:p>
  </w:endnote>
  <w:endnote w:type="continuationSeparator" w:id="0">
    <w:p w14:paraId="3D8D10FD" w14:textId="77777777" w:rsidR="00564EDE" w:rsidRDefault="00564E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6A9697" w14:textId="77777777" w:rsidR="00564EDE" w:rsidRDefault="00564EDE">
      <w:r>
        <w:separator/>
      </w:r>
    </w:p>
  </w:footnote>
  <w:footnote w:type="continuationSeparator" w:id="0">
    <w:p w14:paraId="796B7EBE" w14:textId="77777777" w:rsidR="00564EDE" w:rsidRDefault="00564EDE">
      <w:r>
        <w:continuationSeparator/>
      </w:r>
    </w:p>
  </w:footnote>
  <w:footnote w:id="1">
    <w:p w14:paraId="67AEFE77" w14:textId="5CFA4EC3" w:rsidR="00FD2C7D" w:rsidRPr="00FD2C7D" w:rsidRDefault="00FD2C7D" w:rsidP="00FD2C7D">
      <w:pPr>
        <w:pStyle w:val="FootnoteText"/>
        <w:jc w:val="both"/>
      </w:pPr>
      <w:r>
        <w:rPr>
          <w:rStyle w:val="FootnoteReference"/>
        </w:rPr>
        <w:footnoteRef/>
      </w:r>
      <w:r>
        <w:t xml:space="preserve"> Según se expone en la ponencia del Departamento de Seguridad Pública, en la página 5, segundo párrafo: “</w:t>
      </w:r>
      <w:r w:rsidRPr="00FD2C7D">
        <w:rPr>
          <w:i/>
          <w:iCs/>
          <w:lang w:val="es-US"/>
        </w:rPr>
        <w:t>El Código Penal dispone que una persona convicta por explotación financiera de personas de edad avanzada incurrirá en delito menos grave, cuando la cantidad de fondos, activos o propiedad mueble o inmueble envueltos en la explotación financiera de la persona de edad avanzada o con impedimentos, sea de hasta $2,500.00. En casos en los que se alcance o sobrepase la cantidad de $2,501.00, el ofensor incurrirá en delito grave. Además, se dispone que, en todos los casos, el Tribunal impondrá la pena de restitución en adición a la pena establecida</w:t>
      </w:r>
      <w:r>
        <w:rPr>
          <w:i/>
          <w:iCs/>
          <w:lang w:val="es-US"/>
        </w:rPr>
        <w:t>”</w:t>
      </w:r>
      <w:r w:rsidRPr="00FD2C7D">
        <w:rPr>
          <w:i/>
          <w:iCs/>
          <w:lang w:val="es-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51A2D" w14:textId="61959FDC" w:rsidR="00BA0B5D" w:rsidRPr="00392CEF" w:rsidRDefault="00CE54D8" w:rsidP="00CE54D8">
    <w:pPr>
      <w:pBdr>
        <w:bottom w:val="single" w:sz="4" w:space="1" w:color="D9D9D9"/>
      </w:pBdr>
      <w:tabs>
        <w:tab w:val="center" w:pos="4680"/>
        <w:tab w:val="right" w:pos="9360"/>
      </w:tabs>
      <w:rPr>
        <w:rFonts w:ascii="Calibri" w:eastAsia="Calibri" w:hAnsi="Calibri"/>
        <w:b/>
        <w:i/>
        <w:sz w:val="22"/>
        <w:szCs w:val="22"/>
        <w:lang w:val="es-PR"/>
      </w:rPr>
    </w:pPr>
    <w:r w:rsidRPr="00CE54D8">
      <w:rPr>
        <w:rFonts w:ascii="Calibri" w:eastAsia="Calibri" w:hAnsi="Calibri"/>
        <w:b/>
        <w:i/>
        <w:sz w:val="22"/>
        <w:szCs w:val="22"/>
        <w:lang w:val="es-PR"/>
      </w:rPr>
      <w:t>Informe</w:t>
    </w:r>
    <w:r w:rsidR="00CA0E0D">
      <w:rPr>
        <w:rFonts w:ascii="Calibri" w:eastAsia="Calibri" w:hAnsi="Calibri"/>
        <w:b/>
        <w:i/>
        <w:sz w:val="22"/>
        <w:szCs w:val="22"/>
        <w:lang w:val="es-PR"/>
      </w:rPr>
      <w:t xml:space="preserve"> Positivo del</w:t>
    </w:r>
    <w:r w:rsidRPr="00CE54D8">
      <w:rPr>
        <w:rFonts w:ascii="Calibri" w:eastAsia="Calibri" w:hAnsi="Calibri"/>
        <w:b/>
        <w:i/>
        <w:sz w:val="22"/>
        <w:szCs w:val="22"/>
        <w:lang w:val="es-PR"/>
      </w:rPr>
      <w:t xml:space="preserve"> P. de la C.</w:t>
    </w:r>
    <w:r>
      <w:rPr>
        <w:rFonts w:ascii="Calibri" w:eastAsia="Calibri" w:hAnsi="Calibri"/>
        <w:b/>
        <w:i/>
        <w:sz w:val="22"/>
        <w:szCs w:val="22"/>
        <w:lang w:val="es-PR"/>
      </w:rPr>
      <w:t xml:space="preserve"> </w:t>
    </w:r>
    <w:r w:rsidR="00F73DF6">
      <w:rPr>
        <w:rFonts w:ascii="Calibri" w:eastAsia="Calibri" w:hAnsi="Calibri"/>
        <w:b/>
        <w:i/>
        <w:sz w:val="22"/>
        <w:szCs w:val="22"/>
        <w:lang w:val="es-PR"/>
      </w:rPr>
      <w:t>4</w:t>
    </w:r>
    <w:r w:rsidR="009A7D67">
      <w:rPr>
        <w:rFonts w:ascii="Calibri" w:eastAsia="Calibri" w:hAnsi="Calibri"/>
        <w:b/>
        <w:i/>
        <w:sz w:val="22"/>
        <w:szCs w:val="22"/>
        <w:lang w:val="es-PR"/>
      </w:rPr>
      <w:t>87</w:t>
    </w:r>
    <w:r w:rsidRPr="00CE54D8">
      <w:rPr>
        <w:rFonts w:ascii="Calibri" w:eastAsia="Calibri" w:hAnsi="Calibri"/>
        <w:b/>
        <w:i/>
        <w:sz w:val="22"/>
        <w:szCs w:val="22"/>
        <w:lang w:val="es-PR"/>
      </w:rPr>
      <w:tab/>
    </w:r>
    <w:r w:rsidRPr="00CE54D8">
      <w:rPr>
        <w:rFonts w:ascii="Calibri" w:eastAsia="Calibri" w:hAnsi="Calibri"/>
        <w:b/>
        <w:i/>
        <w:sz w:val="22"/>
        <w:szCs w:val="22"/>
        <w:lang w:val="es-PR"/>
      </w:rPr>
      <w:tab/>
      <w:t xml:space="preserve"> Página</w:t>
    </w:r>
    <w:r w:rsidRPr="00CE54D8">
      <w:rPr>
        <w:rFonts w:ascii="Calibri" w:eastAsia="Calibri" w:hAnsi="Calibri"/>
        <w:sz w:val="22"/>
        <w:szCs w:val="22"/>
        <w:lang w:val="es-PR"/>
      </w:rPr>
      <w:t xml:space="preserve"> | </w:t>
    </w:r>
    <w:r w:rsidRPr="00CE54D8">
      <w:rPr>
        <w:rFonts w:ascii="Calibri" w:eastAsia="Calibri" w:hAnsi="Calibri"/>
        <w:sz w:val="22"/>
        <w:szCs w:val="22"/>
        <w:lang w:val="en-US"/>
      </w:rPr>
      <w:fldChar w:fldCharType="begin"/>
    </w:r>
    <w:r w:rsidRPr="00CE54D8">
      <w:rPr>
        <w:rFonts w:ascii="Calibri" w:eastAsia="Calibri" w:hAnsi="Calibri"/>
        <w:sz w:val="22"/>
        <w:szCs w:val="22"/>
        <w:lang w:val="es-PR"/>
      </w:rPr>
      <w:instrText xml:space="preserve"> PAGE   \* MERGEFORMAT </w:instrText>
    </w:r>
    <w:r w:rsidRPr="00CE54D8">
      <w:rPr>
        <w:rFonts w:ascii="Calibri" w:eastAsia="Calibri" w:hAnsi="Calibri"/>
        <w:sz w:val="22"/>
        <w:szCs w:val="22"/>
        <w:lang w:val="en-US"/>
      </w:rPr>
      <w:fldChar w:fldCharType="separate"/>
    </w:r>
    <w:r w:rsidR="000F67BD" w:rsidRPr="000F67BD">
      <w:rPr>
        <w:rFonts w:ascii="Calibri" w:eastAsia="Calibri" w:hAnsi="Calibri"/>
        <w:b/>
        <w:bCs/>
        <w:noProof/>
        <w:sz w:val="22"/>
        <w:szCs w:val="22"/>
        <w:lang w:val="es-PR"/>
      </w:rPr>
      <w:t>5</w:t>
    </w:r>
    <w:r w:rsidRPr="00CE54D8">
      <w:rPr>
        <w:rFonts w:ascii="Calibri" w:eastAsia="Calibri" w:hAnsi="Calibri"/>
        <w:sz w:val="22"/>
        <w:szCs w:val="22"/>
        <w:lang w:val="en-US"/>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1C878D" w14:textId="77777777" w:rsidR="00FE5F21" w:rsidRDefault="00FE5F2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2E5D12"/>
    <w:multiLevelType w:val="hybridMultilevel"/>
    <w:tmpl w:val="2AE4D28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18EE25A1"/>
    <w:multiLevelType w:val="hybridMultilevel"/>
    <w:tmpl w:val="814A9C02"/>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20DD6F52"/>
    <w:multiLevelType w:val="hybridMultilevel"/>
    <w:tmpl w:val="F75AD9E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B3A7C3A"/>
    <w:multiLevelType w:val="hybridMultilevel"/>
    <w:tmpl w:val="8C88BD86"/>
    <w:lvl w:ilvl="0" w:tplc="397489B6">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B853D85"/>
    <w:multiLevelType w:val="hybridMultilevel"/>
    <w:tmpl w:val="8F08A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E73323C"/>
    <w:multiLevelType w:val="hybridMultilevel"/>
    <w:tmpl w:val="E79C1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A1063E"/>
    <w:multiLevelType w:val="hybridMultilevel"/>
    <w:tmpl w:val="EE0CCFC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2B048E0"/>
    <w:multiLevelType w:val="hybridMultilevel"/>
    <w:tmpl w:val="8EB0931E"/>
    <w:lvl w:ilvl="0" w:tplc="13449160">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4BE248D"/>
    <w:multiLevelType w:val="hybridMultilevel"/>
    <w:tmpl w:val="D7A0B9C8"/>
    <w:lvl w:ilvl="0" w:tplc="76CAC282">
      <w:start w:val="13"/>
      <w:numFmt w:val="lowerLetter"/>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8DC711E"/>
    <w:multiLevelType w:val="multilevel"/>
    <w:tmpl w:val="D0DC45DC"/>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56246971"/>
    <w:multiLevelType w:val="multilevel"/>
    <w:tmpl w:val="D116B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6996B4F"/>
    <w:multiLevelType w:val="hybridMultilevel"/>
    <w:tmpl w:val="B2D4F600"/>
    <w:lvl w:ilvl="0" w:tplc="451E04B4">
      <w:start w:val="9"/>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598F0ADE"/>
    <w:multiLevelType w:val="multilevel"/>
    <w:tmpl w:val="50AC26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E5D7248"/>
    <w:multiLevelType w:val="hybridMultilevel"/>
    <w:tmpl w:val="2AAA1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8695C0B"/>
    <w:multiLevelType w:val="hybridMultilevel"/>
    <w:tmpl w:val="A1BACF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72C369EC"/>
    <w:multiLevelType w:val="hybridMultilevel"/>
    <w:tmpl w:val="4914EEE6"/>
    <w:lvl w:ilvl="0" w:tplc="F09E9688">
      <w:start w:val="1"/>
      <w:numFmt w:val="upperLetter"/>
      <w:lvlText w:val="%1&gt;"/>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6" w15:restartNumberingAfterBreak="0">
    <w:nsid w:val="7AB836C0"/>
    <w:multiLevelType w:val="hybridMultilevel"/>
    <w:tmpl w:val="C232ACF4"/>
    <w:lvl w:ilvl="0" w:tplc="500A0015">
      <w:start w:val="1"/>
      <w:numFmt w:val="upp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7" w15:restartNumberingAfterBreak="0">
    <w:nsid w:val="7E166ABC"/>
    <w:multiLevelType w:val="hybridMultilevel"/>
    <w:tmpl w:val="E4146A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25515291">
    <w:abstractNumId w:val="9"/>
  </w:num>
  <w:num w:numId="2" w16cid:durableId="612249085">
    <w:abstractNumId w:val="1"/>
  </w:num>
  <w:num w:numId="3" w16cid:durableId="191654121">
    <w:abstractNumId w:val="3"/>
  </w:num>
  <w:num w:numId="4" w16cid:durableId="251549162">
    <w:abstractNumId w:val="2"/>
  </w:num>
  <w:num w:numId="5" w16cid:durableId="77214083">
    <w:abstractNumId w:val="7"/>
  </w:num>
  <w:num w:numId="6" w16cid:durableId="344096040">
    <w:abstractNumId w:val="14"/>
  </w:num>
  <w:num w:numId="7" w16cid:durableId="1113287001">
    <w:abstractNumId w:val="5"/>
  </w:num>
  <w:num w:numId="8" w16cid:durableId="1631401959">
    <w:abstractNumId w:val="11"/>
  </w:num>
  <w:num w:numId="9" w16cid:durableId="591201020">
    <w:abstractNumId w:val="8"/>
  </w:num>
  <w:num w:numId="10" w16cid:durableId="645204287">
    <w:abstractNumId w:val="17"/>
  </w:num>
  <w:num w:numId="11" w16cid:durableId="1508133352">
    <w:abstractNumId w:val="4"/>
  </w:num>
  <w:num w:numId="12" w16cid:durableId="1889679253">
    <w:abstractNumId w:val="13"/>
  </w:num>
  <w:num w:numId="13" w16cid:durableId="325980482">
    <w:abstractNumId w:val="6"/>
  </w:num>
  <w:num w:numId="14" w16cid:durableId="1607613887">
    <w:abstractNumId w:val="15"/>
  </w:num>
  <w:num w:numId="15" w16cid:durableId="1411585931">
    <w:abstractNumId w:val="16"/>
  </w:num>
  <w:num w:numId="16" w16cid:durableId="3963235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67631451">
    <w:abstractNumId w:val="12"/>
  </w:num>
  <w:num w:numId="18" w16cid:durableId="18411214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D86"/>
    <w:rsid w:val="0000004F"/>
    <w:rsid w:val="00000BA5"/>
    <w:rsid w:val="00002FE6"/>
    <w:rsid w:val="000134D2"/>
    <w:rsid w:val="00014121"/>
    <w:rsid w:val="00014492"/>
    <w:rsid w:val="00015228"/>
    <w:rsid w:val="00015B99"/>
    <w:rsid w:val="00017A55"/>
    <w:rsid w:val="0002280F"/>
    <w:rsid w:val="00025064"/>
    <w:rsid w:val="000307E4"/>
    <w:rsid w:val="000354E0"/>
    <w:rsid w:val="000400C5"/>
    <w:rsid w:val="00040966"/>
    <w:rsid w:val="00041144"/>
    <w:rsid w:val="00042C50"/>
    <w:rsid w:val="000447E9"/>
    <w:rsid w:val="00045D3A"/>
    <w:rsid w:val="00046EBE"/>
    <w:rsid w:val="00047E12"/>
    <w:rsid w:val="000500C4"/>
    <w:rsid w:val="00050E9A"/>
    <w:rsid w:val="00056A49"/>
    <w:rsid w:val="00060836"/>
    <w:rsid w:val="000820D1"/>
    <w:rsid w:val="0008367C"/>
    <w:rsid w:val="00085143"/>
    <w:rsid w:val="0009035A"/>
    <w:rsid w:val="00094444"/>
    <w:rsid w:val="000949CC"/>
    <w:rsid w:val="000968F0"/>
    <w:rsid w:val="000A0600"/>
    <w:rsid w:val="000A2D93"/>
    <w:rsid w:val="000A4C87"/>
    <w:rsid w:val="000A6224"/>
    <w:rsid w:val="000B0D43"/>
    <w:rsid w:val="000B6B0E"/>
    <w:rsid w:val="000C2775"/>
    <w:rsid w:val="000C5AA8"/>
    <w:rsid w:val="000C66A9"/>
    <w:rsid w:val="000D246A"/>
    <w:rsid w:val="000D2BDF"/>
    <w:rsid w:val="000D5F7E"/>
    <w:rsid w:val="000D68FC"/>
    <w:rsid w:val="000E0FF8"/>
    <w:rsid w:val="000E3F54"/>
    <w:rsid w:val="000E5D36"/>
    <w:rsid w:val="000E5F44"/>
    <w:rsid w:val="000E687F"/>
    <w:rsid w:val="000F0EF1"/>
    <w:rsid w:val="000F334A"/>
    <w:rsid w:val="000F67BD"/>
    <w:rsid w:val="000F73AA"/>
    <w:rsid w:val="001015D5"/>
    <w:rsid w:val="00101A40"/>
    <w:rsid w:val="00101C99"/>
    <w:rsid w:val="001049CF"/>
    <w:rsid w:val="001148F9"/>
    <w:rsid w:val="001151C8"/>
    <w:rsid w:val="00120775"/>
    <w:rsid w:val="001209AD"/>
    <w:rsid w:val="00121C82"/>
    <w:rsid w:val="00126659"/>
    <w:rsid w:val="00126797"/>
    <w:rsid w:val="001311BA"/>
    <w:rsid w:val="0013140F"/>
    <w:rsid w:val="00136948"/>
    <w:rsid w:val="001375BC"/>
    <w:rsid w:val="00140F2B"/>
    <w:rsid w:val="00141605"/>
    <w:rsid w:val="00141703"/>
    <w:rsid w:val="00142BB5"/>
    <w:rsid w:val="0014475E"/>
    <w:rsid w:val="00146CE1"/>
    <w:rsid w:val="001506A1"/>
    <w:rsid w:val="00150CAD"/>
    <w:rsid w:val="001517E9"/>
    <w:rsid w:val="00153D68"/>
    <w:rsid w:val="00157711"/>
    <w:rsid w:val="001601C3"/>
    <w:rsid w:val="001626AE"/>
    <w:rsid w:val="001644C5"/>
    <w:rsid w:val="00165ACD"/>
    <w:rsid w:val="0017100B"/>
    <w:rsid w:val="00171FDF"/>
    <w:rsid w:val="00172CDF"/>
    <w:rsid w:val="00174D24"/>
    <w:rsid w:val="00182F6C"/>
    <w:rsid w:val="001953B3"/>
    <w:rsid w:val="00195E52"/>
    <w:rsid w:val="001A1338"/>
    <w:rsid w:val="001A4245"/>
    <w:rsid w:val="001A5A3D"/>
    <w:rsid w:val="001B42DA"/>
    <w:rsid w:val="001B5992"/>
    <w:rsid w:val="001B61D6"/>
    <w:rsid w:val="001C6AF2"/>
    <w:rsid w:val="001D5EE7"/>
    <w:rsid w:val="001D6791"/>
    <w:rsid w:val="001D7C9D"/>
    <w:rsid w:val="001E2A4F"/>
    <w:rsid w:val="001E3EFE"/>
    <w:rsid w:val="001E4FEC"/>
    <w:rsid w:val="001E576C"/>
    <w:rsid w:val="001F0ABF"/>
    <w:rsid w:val="001F260C"/>
    <w:rsid w:val="001F2899"/>
    <w:rsid w:val="001F5243"/>
    <w:rsid w:val="001F7E9A"/>
    <w:rsid w:val="00203D0D"/>
    <w:rsid w:val="00215352"/>
    <w:rsid w:val="00216AC7"/>
    <w:rsid w:val="00216F39"/>
    <w:rsid w:val="00221403"/>
    <w:rsid w:val="00227846"/>
    <w:rsid w:val="0023302B"/>
    <w:rsid w:val="00235E5B"/>
    <w:rsid w:val="00243D5B"/>
    <w:rsid w:val="00245F8E"/>
    <w:rsid w:val="00246E4D"/>
    <w:rsid w:val="00251301"/>
    <w:rsid w:val="00271280"/>
    <w:rsid w:val="00275876"/>
    <w:rsid w:val="00275BD1"/>
    <w:rsid w:val="002912E5"/>
    <w:rsid w:val="002939AA"/>
    <w:rsid w:val="00293EC1"/>
    <w:rsid w:val="00295023"/>
    <w:rsid w:val="0029783A"/>
    <w:rsid w:val="002A08EC"/>
    <w:rsid w:val="002A0D4D"/>
    <w:rsid w:val="002A25FE"/>
    <w:rsid w:val="002A492F"/>
    <w:rsid w:val="002A65EC"/>
    <w:rsid w:val="002A67C9"/>
    <w:rsid w:val="002A795A"/>
    <w:rsid w:val="002B0749"/>
    <w:rsid w:val="002B3E91"/>
    <w:rsid w:val="002B6152"/>
    <w:rsid w:val="002C6E19"/>
    <w:rsid w:val="002D0B9A"/>
    <w:rsid w:val="002D2AD0"/>
    <w:rsid w:val="002E6178"/>
    <w:rsid w:val="002F16BF"/>
    <w:rsid w:val="00303439"/>
    <w:rsid w:val="00304248"/>
    <w:rsid w:val="00305ED8"/>
    <w:rsid w:val="00307DF6"/>
    <w:rsid w:val="0031466B"/>
    <w:rsid w:val="00315BCA"/>
    <w:rsid w:val="00322FD4"/>
    <w:rsid w:val="003231EF"/>
    <w:rsid w:val="00326146"/>
    <w:rsid w:val="0032671E"/>
    <w:rsid w:val="003316BF"/>
    <w:rsid w:val="00331726"/>
    <w:rsid w:val="003344C6"/>
    <w:rsid w:val="003361A3"/>
    <w:rsid w:val="00341815"/>
    <w:rsid w:val="00341B57"/>
    <w:rsid w:val="0034229A"/>
    <w:rsid w:val="00342992"/>
    <w:rsid w:val="00342ABC"/>
    <w:rsid w:val="003430F3"/>
    <w:rsid w:val="0035339E"/>
    <w:rsid w:val="00354EC7"/>
    <w:rsid w:val="003608C9"/>
    <w:rsid w:val="00363194"/>
    <w:rsid w:val="00364147"/>
    <w:rsid w:val="00367FE1"/>
    <w:rsid w:val="00371331"/>
    <w:rsid w:val="00371438"/>
    <w:rsid w:val="00380002"/>
    <w:rsid w:val="00380C43"/>
    <w:rsid w:val="0038510E"/>
    <w:rsid w:val="00385E47"/>
    <w:rsid w:val="00387BB6"/>
    <w:rsid w:val="00390E29"/>
    <w:rsid w:val="0039265C"/>
    <w:rsid w:val="00392CEF"/>
    <w:rsid w:val="003939D4"/>
    <w:rsid w:val="00393ADF"/>
    <w:rsid w:val="003A1F33"/>
    <w:rsid w:val="003B38A4"/>
    <w:rsid w:val="003B59C0"/>
    <w:rsid w:val="003C397B"/>
    <w:rsid w:val="003C7E84"/>
    <w:rsid w:val="003D220A"/>
    <w:rsid w:val="003D601E"/>
    <w:rsid w:val="003E4335"/>
    <w:rsid w:val="003E6391"/>
    <w:rsid w:val="003E6E10"/>
    <w:rsid w:val="003E7648"/>
    <w:rsid w:val="003F10BB"/>
    <w:rsid w:val="003F2118"/>
    <w:rsid w:val="003F249F"/>
    <w:rsid w:val="003F2674"/>
    <w:rsid w:val="003F2A3C"/>
    <w:rsid w:val="00405E6A"/>
    <w:rsid w:val="00407674"/>
    <w:rsid w:val="00420A8B"/>
    <w:rsid w:val="0042655F"/>
    <w:rsid w:val="00431F68"/>
    <w:rsid w:val="00432C70"/>
    <w:rsid w:val="004402BB"/>
    <w:rsid w:val="00440C08"/>
    <w:rsid w:val="004422D9"/>
    <w:rsid w:val="0044596F"/>
    <w:rsid w:val="00447224"/>
    <w:rsid w:val="004512E8"/>
    <w:rsid w:val="00451F27"/>
    <w:rsid w:val="004523CD"/>
    <w:rsid w:val="00452D84"/>
    <w:rsid w:val="00464EA7"/>
    <w:rsid w:val="004652E5"/>
    <w:rsid w:val="00467CB0"/>
    <w:rsid w:val="00471D11"/>
    <w:rsid w:val="004750FA"/>
    <w:rsid w:val="00477032"/>
    <w:rsid w:val="004845DB"/>
    <w:rsid w:val="0048493D"/>
    <w:rsid w:val="00484A39"/>
    <w:rsid w:val="004904FD"/>
    <w:rsid w:val="00493443"/>
    <w:rsid w:val="00495AF1"/>
    <w:rsid w:val="0049773F"/>
    <w:rsid w:val="004A03D2"/>
    <w:rsid w:val="004A38BE"/>
    <w:rsid w:val="004A5A18"/>
    <w:rsid w:val="004A6052"/>
    <w:rsid w:val="004A6C24"/>
    <w:rsid w:val="004B0C4E"/>
    <w:rsid w:val="004B3924"/>
    <w:rsid w:val="004B4977"/>
    <w:rsid w:val="004C1A6A"/>
    <w:rsid w:val="004C1D8F"/>
    <w:rsid w:val="004D148A"/>
    <w:rsid w:val="004D28B0"/>
    <w:rsid w:val="004D2964"/>
    <w:rsid w:val="004E2140"/>
    <w:rsid w:val="004E356B"/>
    <w:rsid w:val="004E4CA9"/>
    <w:rsid w:val="004E7F19"/>
    <w:rsid w:val="004F4533"/>
    <w:rsid w:val="004F4A0B"/>
    <w:rsid w:val="0050546E"/>
    <w:rsid w:val="00511059"/>
    <w:rsid w:val="00511B91"/>
    <w:rsid w:val="00512033"/>
    <w:rsid w:val="00513E14"/>
    <w:rsid w:val="00515F52"/>
    <w:rsid w:val="00516AB2"/>
    <w:rsid w:val="00520234"/>
    <w:rsid w:val="00521757"/>
    <w:rsid w:val="00523417"/>
    <w:rsid w:val="0052624F"/>
    <w:rsid w:val="00527C61"/>
    <w:rsid w:val="005327A5"/>
    <w:rsid w:val="00532F3A"/>
    <w:rsid w:val="00534F30"/>
    <w:rsid w:val="00535156"/>
    <w:rsid w:val="005370EA"/>
    <w:rsid w:val="0054033A"/>
    <w:rsid w:val="005432C2"/>
    <w:rsid w:val="00544E4E"/>
    <w:rsid w:val="0054506F"/>
    <w:rsid w:val="00547F34"/>
    <w:rsid w:val="00557D10"/>
    <w:rsid w:val="00564EDE"/>
    <w:rsid w:val="00566BF6"/>
    <w:rsid w:val="0057467B"/>
    <w:rsid w:val="00582CE9"/>
    <w:rsid w:val="005832A4"/>
    <w:rsid w:val="005842C1"/>
    <w:rsid w:val="00584753"/>
    <w:rsid w:val="00592BE3"/>
    <w:rsid w:val="00592D59"/>
    <w:rsid w:val="005A1F13"/>
    <w:rsid w:val="005B1FE9"/>
    <w:rsid w:val="005B2E28"/>
    <w:rsid w:val="005B69A9"/>
    <w:rsid w:val="005B721F"/>
    <w:rsid w:val="005B750B"/>
    <w:rsid w:val="005C143B"/>
    <w:rsid w:val="005C2438"/>
    <w:rsid w:val="005C2515"/>
    <w:rsid w:val="005D3E65"/>
    <w:rsid w:val="005D78C5"/>
    <w:rsid w:val="005E294E"/>
    <w:rsid w:val="005F0B12"/>
    <w:rsid w:val="005F18D1"/>
    <w:rsid w:val="0060124D"/>
    <w:rsid w:val="00602E29"/>
    <w:rsid w:val="00603613"/>
    <w:rsid w:val="00603FE4"/>
    <w:rsid w:val="0060528C"/>
    <w:rsid w:val="0061103A"/>
    <w:rsid w:val="00611979"/>
    <w:rsid w:val="0061481C"/>
    <w:rsid w:val="00614941"/>
    <w:rsid w:val="0062032A"/>
    <w:rsid w:val="00624255"/>
    <w:rsid w:val="00625D7C"/>
    <w:rsid w:val="0062626D"/>
    <w:rsid w:val="0062631E"/>
    <w:rsid w:val="00630F7C"/>
    <w:rsid w:val="00631588"/>
    <w:rsid w:val="0063597C"/>
    <w:rsid w:val="006430D4"/>
    <w:rsid w:val="00646D0B"/>
    <w:rsid w:val="006608BA"/>
    <w:rsid w:val="006620D1"/>
    <w:rsid w:val="00662CDB"/>
    <w:rsid w:val="0066649B"/>
    <w:rsid w:val="006676B5"/>
    <w:rsid w:val="00674C03"/>
    <w:rsid w:val="00683217"/>
    <w:rsid w:val="006834FB"/>
    <w:rsid w:val="006843E9"/>
    <w:rsid w:val="0069342C"/>
    <w:rsid w:val="006944B5"/>
    <w:rsid w:val="00694718"/>
    <w:rsid w:val="006A786D"/>
    <w:rsid w:val="006B2B50"/>
    <w:rsid w:val="006B2F9D"/>
    <w:rsid w:val="006B3C59"/>
    <w:rsid w:val="006B4F55"/>
    <w:rsid w:val="006B4F68"/>
    <w:rsid w:val="006D19F9"/>
    <w:rsid w:val="006E1834"/>
    <w:rsid w:val="006E1B68"/>
    <w:rsid w:val="006E649B"/>
    <w:rsid w:val="006F25A8"/>
    <w:rsid w:val="006F6951"/>
    <w:rsid w:val="0070305E"/>
    <w:rsid w:val="00703675"/>
    <w:rsid w:val="00710FA1"/>
    <w:rsid w:val="00714039"/>
    <w:rsid w:val="0071457D"/>
    <w:rsid w:val="007172B9"/>
    <w:rsid w:val="00721F9B"/>
    <w:rsid w:val="007250C9"/>
    <w:rsid w:val="00727819"/>
    <w:rsid w:val="007310DE"/>
    <w:rsid w:val="00732763"/>
    <w:rsid w:val="00733E40"/>
    <w:rsid w:val="00740238"/>
    <w:rsid w:val="00742EAA"/>
    <w:rsid w:val="00744264"/>
    <w:rsid w:val="00744FE1"/>
    <w:rsid w:val="00747A93"/>
    <w:rsid w:val="00747BBE"/>
    <w:rsid w:val="0076029D"/>
    <w:rsid w:val="00760D00"/>
    <w:rsid w:val="00764937"/>
    <w:rsid w:val="0077131A"/>
    <w:rsid w:val="00772F4A"/>
    <w:rsid w:val="00773FDD"/>
    <w:rsid w:val="0077444F"/>
    <w:rsid w:val="007756C0"/>
    <w:rsid w:val="007761C9"/>
    <w:rsid w:val="00782A64"/>
    <w:rsid w:val="007842E6"/>
    <w:rsid w:val="0078548C"/>
    <w:rsid w:val="00786E78"/>
    <w:rsid w:val="00787602"/>
    <w:rsid w:val="00787733"/>
    <w:rsid w:val="0079427F"/>
    <w:rsid w:val="007A0DD4"/>
    <w:rsid w:val="007A1560"/>
    <w:rsid w:val="007A38C6"/>
    <w:rsid w:val="007A6B76"/>
    <w:rsid w:val="007B257D"/>
    <w:rsid w:val="007B2F4F"/>
    <w:rsid w:val="007B5899"/>
    <w:rsid w:val="007B5BF5"/>
    <w:rsid w:val="007C2516"/>
    <w:rsid w:val="007C32A0"/>
    <w:rsid w:val="007C5122"/>
    <w:rsid w:val="007C5ECB"/>
    <w:rsid w:val="007D11F5"/>
    <w:rsid w:val="007D22F5"/>
    <w:rsid w:val="007D4C1B"/>
    <w:rsid w:val="007D79C4"/>
    <w:rsid w:val="007D7B89"/>
    <w:rsid w:val="007E1CB6"/>
    <w:rsid w:val="007E2AC1"/>
    <w:rsid w:val="007E31EE"/>
    <w:rsid w:val="007E47DA"/>
    <w:rsid w:val="007E6834"/>
    <w:rsid w:val="007E6BB3"/>
    <w:rsid w:val="007E7AF3"/>
    <w:rsid w:val="007F2C58"/>
    <w:rsid w:val="007F4578"/>
    <w:rsid w:val="007F7A0C"/>
    <w:rsid w:val="00801B1B"/>
    <w:rsid w:val="00802900"/>
    <w:rsid w:val="008060E4"/>
    <w:rsid w:val="00810987"/>
    <w:rsid w:val="00810B18"/>
    <w:rsid w:val="00812632"/>
    <w:rsid w:val="00814875"/>
    <w:rsid w:val="00815CB4"/>
    <w:rsid w:val="008162A8"/>
    <w:rsid w:val="008168D7"/>
    <w:rsid w:val="00821551"/>
    <w:rsid w:val="00822FEF"/>
    <w:rsid w:val="0082448C"/>
    <w:rsid w:val="00826687"/>
    <w:rsid w:val="00826766"/>
    <w:rsid w:val="008270AA"/>
    <w:rsid w:val="008278A3"/>
    <w:rsid w:val="008326DB"/>
    <w:rsid w:val="00834286"/>
    <w:rsid w:val="0083492B"/>
    <w:rsid w:val="00844E45"/>
    <w:rsid w:val="00845FE4"/>
    <w:rsid w:val="00846385"/>
    <w:rsid w:val="00851E49"/>
    <w:rsid w:val="00860A2E"/>
    <w:rsid w:val="00861E9B"/>
    <w:rsid w:val="00862B38"/>
    <w:rsid w:val="0086735E"/>
    <w:rsid w:val="008714C1"/>
    <w:rsid w:val="00887F45"/>
    <w:rsid w:val="008A268E"/>
    <w:rsid w:val="008A2D76"/>
    <w:rsid w:val="008A3CD1"/>
    <w:rsid w:val="008B073C"/>
    <w:rsid w:val="008B25F8"/>
    <w:rsid w:val="008B5FF8"/>
    <w:rsid w:val="008B6397"/>
    <w:rsid w:val="008B7CF7"/>
    <w:rsid w:val="008C06B3"/>
    <w:rsid w:val="008C1517"/>
    <w:rsid w:val="008C1D0C"/>
    <w:rsid w:val="008C5B5E"/>
    <w:rsid w:val="008C5F4D"/>
    <w:rsid w:val="008E0DC0"/>
    <w:rsid w:val="008E2FED"/>
    <w:rsid w:val="008E68FC"/>
    <w:rsid w:val="008E695B"/>
    <w:rsid w:val="008F1AA4"/>
    <w:rsid w:val="0090114E"/>
    <w:rsid w:val="00904402"/>
    <w:rsid w:val="00910DF8"/>
    <w:rsid w:val="00926C28"/>
    <w:rsid w:val="00927D6D"/>
    <w:rsid w:val="009347CF"/>
    <w:rsid w:val="00936455"/>
    <w:rsid w:val="009412C4"/>
    <w:rsid w:val="00941C93"/>
    <w:rsid w:val="0094262D"/>
    <w:rsid w:val="009439F6"/>
    <w:rsid w:val="00944C26"/>
    <w:rsid w:val="00950AF6"/>
    <w:rsid w:val="00950E91"/>
    <w:rsid w:val="009535ED"/>
    <w:rsid w:val="00954DF4"/>
    <w:rsid w:val="00954F4B"/>
    <w:rsid w:val="0095542D"/>
    <w:rsid w:val="009624F5"/>
    <w:rsid w:val="0097085B"/>
    <w:rsid w:val="0097274B"/>
    <w:rsid w:val="009754EF"/>
    <w:rsid w:val="0097582E"/>
    <w:rsid w:val="0097584B"/>
    <w:rsid w:val="00975E41"/>
    <w:rsid w:val="00977DC2"/>
    <w:rsid w:val="00980F11"/>
    <w:rsid w:val="009862C4"/>
    <w:rsid w:val="00986CCF"/>
    <w:rsid w:val="009910F0"/>
    <w:rsid w:val="0099233C"/>
    <w:rsid w:val="00996B41"/>
    <w:rsid w:val="009970E2"/>
    <w:rsid w:val="009971DC"/>
    <w:rsid w:val="00997D26"/>
    <w:rsid w:val="009A6C55"/>
    <w:rsid w:val="009A7D67"/>
    <w:rsid w:val="009B2A95"/>
    <w:rsid w:val="009B56D7"/>
    <w:rsid w:val="009C03A9"/>
    <w:rsid w:val="009C3C65"/>
    <w:rsid w:val="009C4653"/>
    <w:rsid w:val="009C6283"/>
    <w:rsid w:val="009C62AB"/>
    <w:rsid w:val="009D1129"/>
    <w:rsid w:val="009D32CD"/>
    <w:rsid w:val="009D6D72"/>
    <w:rsid w:val="009E01C2"/>
    <w:rsid w:val="009E55BD"/>
    <w:rsid w:val="009E66CF"/>
    <w:rsid w:val="00A06250"/>
    <w:rsid w:val="00A1018A"/>
    <w:rsid w:val="00A11658"/>
    <w:rsid w:val="00A1240D"/>
    <w:rsid w:val="00A26824"/>
    <w:rsid w:val="00A2793D"/>
    <w:rsid w:val="00A36499"/>
    <w:rsid w:val="00A3654C"/>
    <w:rsid w:val="00A4170F"/>
    <w:rsid w:val="00A45537"/>
    <w:rsid w:val="00A45D62"/>
    <w:rsid w:val="00A53417"/>
    <w:rsid w:val="00A54627"/>
    <w:rsid w:val="00A643F8"/>
    <w:rsid w:val="00A67ABB"/>
    <w:rsid w:val="00A7296E"/>
    <w:rsid w:val="00A77BD5"/>
    <w:rsid w:val="00A8313E"/>
    <w:rsid w:val="00A85152"/>
    <w:rsid w:val="00A876B1"/>
    <w:rsid w:val="00A87C62"/>
    <w:rsid w:val="00A95A97"/>
    <w:rsid w:val="00AA4412"/>
    <w:rsid w:val="00AA60D9"/>
    <w:rsid w:val="00AA7955"/>
    <w:rsid w:val="00AB539A"/>
    <w:rsid w:val="00AC10C3"/>
    <w:rsid w:val="00AC1962"/>
    <w:rsid w:val="00AC3E49"/>
    <w:rsid w:val="00AD1F6D"/>
    <w:rsid w:val="00AD3234"/>
    <w:rsid w:val="00AE30C4"/>
    <w:rsid w:val="00AE48D0"/>
    <w:rsid w:val="00AE5181"/>
    <w:rsid w:val="00AF17B1"/>
    <w:rsid w:val="00AF4EC8"/>
    <w:rsid w:val="00B02C5E"/>
    <w:rsid w:val="00B04706"/>
    <w:rsid w:val="00B055EE"/>
    <w:rsid w:val="00B07CF4"/>
    <w:rsid w:val="00B128DD"/>
    <w:rsid w:val="00B14F5E"/>
    <w:rsid w:val="00B16378"/>
    <w:rsid w:val="00B1644F"/>
    <w:rsid w:val="00B1672B"/>
    <w:rsid w:val="00B20A4A"/>
    <w:rsid w:val="00B241A8"/>
    <w:rsid w:val="00B24332"/>
    <w:rsid w:val="00B250C9"/>
    <w:rsid w:val="00B3089A"/>
    <w:rsid w:val="00B30E26"/>
    <w:rsid w:val="00B33DA3"/>
    <w:rsid w:val="00B34B31"/>
    <w:rsid w:val="00B34F68"/>
    <w:rsid w:val="00B376E4"/>
    <w:rsid w:val="00B379CF"/>
    <w:rsid w:val="00B37C1A"/>
    <w:rsid w:val="00B4012C"/>
    <w:rsid w:val="00B4018B"/>
    <w:rsid w:val="00B407EF"/>
    <w:rsid w:val="00B45797"/>
    <w:rsid w:val="00B50253"/>
    <w:rsid w:val="00B52A70"/>
    <w:rsid w:val="00B5444F"/>
    <w:rsid w:val="00B56268"/>
    <w:rsid w:val="00B62EFA"/>
    <w:rsid w:val="00B63464"/>
    <w:rsid w:val="00B67472"/>
    <w:rsid w:val="00B6758C"/>
    <w:rsid w:val="00B67E93"/>
    <w:rsid w:val="00B7489F"/>
    <w:rsid w:val="00B7707A"/>
    <w:rsid w:val="00B83726"/>
    <w:rsid w:val="00B8433F"/>
    <w:rsid w:val="00B85B25"/>
    <w:rsid w:val="00B929CE"/>
    <w:rsid w:val="00B94BA7"/>
    <w:rsid w:val="00BA0B5D"/>
    <w:rsid w:val="00BA0C89"/>
    <w:rsid w:val="00BA1764"/>
    <w:rsid w:val="00BA48A5"/>
    <w:rsid w:val="00BB168B"/>
    <w:rsid w:val="00BB1D8A"/>
    <w:rsid w:val="00BB377A"/>
    <w:rsid w:val="00BB5E74"/>
    <w:rsid w:val="00BB702E"/>
    <w:rsid w:val="00BB7D39"/>
    <w:rsid w:val="00BC0B39"/>
    <w:rsid w:val="00BC108E"/>
    <w:rsid w:val="00BC2179"/>
    <w:rsid w:val="00BC471D"/>
    <w:rsid w:val="00BC4C24"/>
    <w:rsid w:val="00BD28BD"/>
    <w:rsid w:val="00BD673B"/>
    <w:rsid w:val="00BF14B5"/>
    <w:rsid w:val="00BF3B89"/>
    <w:rsid w:val="00BF5BE0"/>
    <w:rsid w:val="00C00CF9"/>
    <w:rsid w:val="00C101DE"/>
    <w:rsid w:val="00C128A7"/>
    <w:rsid w:val="00C24EF7"/>
    <w:rsid w:val="00C321AC"/>
    <w:rsid w:val="00C3391F"/>
    <w:rsid w:val="00C36D70"/>
    <w:rsid w:val="00C3794E"/>
    <w:rsid w:val="00C43B10"/>
    <w:rsid w:val="00C43FB3"/>
    <w:rsid w:val="00C45F4B"/>
    <w:rsid w:val="00C46D9D"/>
    <w:rsid w:val="00C50264"/>
    <w:rsid w:val="00C54AD6"/>
    <w:rsid w:val="00C65CAF"/>
    <w:rsid w:val="00C753A0"/>
    <w:rsid w:val="00C8364F"/>
    <w:rsid w:val="00C83B66"/>
    <w:rsid w:val="00C86D83"/>
    <w:rsid w:val="00C87256"/>
    <w:rsid w:val="00C8750D"/>
    <w:rsid w:val="00C876E5"/>
    <w:rsid w:val="00C87850"/>
    <w:rsid w:val="00C9100A"/>
    <w:rsid w:val="00C947F5"/>
    <w:rsid w:val="00CA0E0D"/>
    <w:rsid w:val="00CA5D21"/>
    <w:rsid w:val="00CA7BA7"/>
    <w:rsid w:val="00CB3116"/>
    <w:rsid w:val="00CB31D5"/>
    <w:rsid w:val="00CB5842"/>
    <w:rsid w:val="00CC1676"/>
    <w:rsid w:val="00CC1984"/>
    <w:rsid w:val="00CC2F97"/>
    <w:rsid w:val="00CC5B17"/>
    <w:rsid w:val="00CC6626"/>
    <w:rsid w:val="00CC757F"/>
    <w:rsid w:val="00CD0D74"/>
    <w:rsid w:val="00CD0F21"/>
    <w:rsid w:val="00CD2F76"/>
    <w:rsid w:val="00CD6770"/>
    <w:rsid w:val="00CE0179"/>
    <w:rsid w:val="00CE1153"/>
    <w:rsid w:val="00CE16EE"/>
    <w:rsid w:val="00CE54D8"/>
    <w:rsid w:val="00CE67CD"/>
    <w:rsid w:val="00CE7486"/>
    <w:rsid w:val="00CF2FE6"/>
    <w:rsid w:val="00CF6A72"/>
    <w:rsid w:val="00D00F5B"/>
    <w:rsid w:val="00D00FA7"/>
    <w:rsid w:val="00D147F9"/>
    <w:rsid w:val="00D2246D"/>
    <w:rsid w:val="00D23E30"/>
    <w:rsid w:val="00D27876"/>
    <w:rsid w:val="00D309F9"/>
    <w:rsid w:val="00D30FB5"/>
    <w:rsid w:val="00D32726"/>
    <w:rsid w:val="00D37BF1"/>
    <w:rsid w:val="00D50870"/>
    <w:rsid w:val="00D5157A"/>
    <w:rsid w:val="00D52688"/>
    <w:rsid w:val="00D60D6E"/>
    <w:rsid w:val="00D60DA4"/>
    <w:rsid w:val="00D66BC8"/>
    <w:rsid w:val="00D7288F"/>
    <w:rsid w:val="00D77B58"/>
    <w:rsid w:val="00D82E3F"/>
    <w:rsid w:val="00D84FD0"/>
    <w:rsid w:val="00D86F2E"/>
    <w:rsid w:val="00D93990"/>
    <w:rsid w:val="00D93E1A"/>
    <w:rsid w:val="00D95C66"/>
    <w:rsid w:val="00D97A62"/>
    <w:rsid w:val="00DA101A"/>
    <w:rsid w:val="00DA3291"/>
    <w:rsid w:val="00DA6F87"/>
    <w:rsid w:val="00DB076E"/>
    <w:rsid w:val="00DB438A"/>
    <w:rsid w:val="00DB4DE0"/>
    <w:rsid w:val="00DB6E9A"/>
    <w:rsid w:val="00DC2214"/>
    <w:rsid w:val="00DC2703"/>
    <w:rsid w:val="00DC32F0"/>
    <w:rsid w:val="00DC4EFE"/>
    <w:rsid w:val="00DC738B"/>
    <w:rsid w:val="00DD022D"/>
    <w:rsid w:val="00DE6CD9"/>
    <w:rsid w:val="00DF2DC6"/>
    <w:rsid w:val="00DF7D86"/>
    <w:rsid w:val="00E022CA"/>
    <w:rsid w:val="00E034E0"/>
    <w:rsid w:val="00E03546"/>
    <w:rsid w:val="00E04565"/>
    <w:rsid w:val="00E04E94"/>
    <w:rsid w:val="00E05E49"/>
    <w:rsid w:val="00E10577"/>
    <w:rsid w:val="00E14748"/>
    <w:rsid w:val="00E252B4"/>
    <w:rsid w:val="00E271CF"/>
    <w:rsid w:val="00E30C81"/>
    <w:rsid w:val="00E32085"/>
    <w:rsid w:val="00E34C3F"/>
    <w:rsid w:val="00E426DC"/>
    <w:rsid w:val="00E434BC"/>
    <w:rsid w:val="00E44AB0"/>
    <w:rsid w:val="00E45863"/>
    <w:rsid w:val="00E45A81"/>
    <w:rsid w:val="00E45C92"/>
    <w:rsid w:val="00E46259"/>
    <w:rsid w:val="00E46F4D"/>
    <w:rsid w:val="00E50D55"/>
    <w:rsid w:val="00E52521"/>
    <w:rsid w:val="00E5593E"/>
    <w:rsid w:val="00E638A7"/>
    <w:rsid w:val="00E743DC"/>
    <w:rsid w:val="00E76267"/>
    <w:rsid w:val="00E8183D"/>
    <w:rsid w:val="00E84C3D"/>
    <w:rsid w:val="00E94262"/>
    <w:rsid w:val="00E94D99"/>
    <w:rsid w:val="00E9522A"/>
    <w:rsid w:val="00EA1A3F"/>
    <w:rsid w:val="00EA25A1"/>
    <w:rsid w:val="00EA271D"/>
    <w:rsid w:val="00EA5F0E"/>
    <w:rsid w:val="00EA6AE8"/>
    <w:rsid w:val="00EA7B10"/>
    <w:rsid w:val="00EB0033"/>
    <w:rsid w:val="00EB1D28"/>
    <w:rsid w:val="00EB312E"/>
    <w:rsid w:val="00EC0B86"/>
    <w:rsid w:val="00EC5244"/>
    <w:rsid w:val="00EC5A42"/>
    <w:rsid w:val="00ED2A34"/>
    <w:rsid w:val="00ED320B"/>
    <w:rsid w:val="00EE038C"/>
    <w:rsid w:val="00EE34CC"/>
    <w:rsid w:val="00EF5914"/>
    <w:rsid w:val="00F00B4B"/>
    <w:rsid w:val="00F02063"/>
    <w:rsid w:val="00F13D97"/>
    <w:rsid w:val="00F14B3F"/>
    <w:rsid w:val="00F14EA7"/>
    <w:rsid w:val="00F17F1C"/>
    <w:rsid w:val="00F24509"/>
    <w:rsid w:val="00F248D5"/>
    <w:rsid w:val="00F25FE5"/>
    <w:rsid w:val="00F362A8"/>
    <w:rsid w:val="00F41AC8"/>
    <w:rsid w:val="00F41D2D"/>
    <w:rsid w:val="00F44A78"/>
    <w:rsid w:val="00F516DE"/>
    <w:rsid w:val="00F52F26"/>
    <w:rsid w:val="00F53669"/>
    <w:rsid w:val="00F55A5A"/>
    <w:rsid w:val="00F617AC"/>
    <w:rsid w:val="00F62234"/>
    <w:rsid w:val="00F66656"/>
    <w:rsid w:val="00F73DF6"/>
    <w:rsid w:val="00F8142F"/>
    <w:rsid w:val="00F825DE"/>
    <w:rsid w:val="00F82809"/>
    <w:rsid w:val="00F83AA4"/>
    <w:rsid w:val="00F91378"/>
    <w:rsid w:val="00F91B1D"/>
    <w:rsid w:val="00F9450C"/>
    <w:rsid w:val="00F978C1"/>
    <w:rsid w:val="00FA0EF4"/>
    <w:rsid w:val="00FA20E5"/>
    <w:rsid w:val="00FA4F0C"/>
    <w:rsid w:val="00FC27B2"/>
    <w:rsid w:val="00FC5BC8"/>
    <w:rsid w:val="00FC6BC7"/>
    <w:rsid w:val="00FD2C7D"/>
    <w:rsid w:val="00FD6179"/>
    <w:rsid w:val="00FE1B6F"/>
    <w:rsid w:val="00FE5DC2"/>
    <w:rsid w:val="00FE5F21"/>
    <w:rsid w:val="00FE7780"/>
    <w:rsid w:val="00FF59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1D6F4"/>
  <w15:docId w15:val="{6A4E3AFB-D08B-4448-B488-BE46E381C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lang w:val="es-ES_tradnl"/>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537011">
      <w:bodyDiv w:val="1"/>
      <w:marLeft w:val="0"/>
      <w:marRight w:val="0"/>
      <w:marTop w:val="0"/>
      <w:marBottom w:val="0"/>
      <w:divBdr>
        <w:top w:val="none" w:sz="0" w:space="0" w:color="auto"/>
        <w:left w:val="none" w:sz="0" w:space="0" w:color="auto"/>
        <w:bottom w:val="none" w:sz="0" w:space="0" w:color="auto"/>
        <w:right w:val="none" w:sz="0" w:space="0" w:color="auto"/>
      </w:divBdr>
    </w:div>
    <w:div w:id="69038948">
      <w:bodyDiv w:val="1"/>
      <w:marLeft w:val="0"/>
      <w:marRight w:val="0"/>
      <w:marTop w:val="0"/>
      <w:marBottom w:val="0"/>
      <w:divBdr>
        <w:top w:val="none" w:sz="0" w:space="0" w:color="auto"/>
        <w:left w:val="none" w:sz="0" w:space="0" w:color="auto"/>
        <w:bottom w:val="none" w:sz="0" w:space="0" w:color="auto"/>
        <w:right w:val="none" w:sz="0" w:space="0" w:color="auto"/>
      </w:divBdr>
    </w:div>
    <w:div w:id="111673397">
      <w:bodyDiv w:val="1"/>
      <w:marLeft w:val="0"/>
      <w:marRight w:val="0"/>
      <w:marTop w:val="0"/>
      <w:marBottom w:val="0"/>
      <w:divBdr>
        <w:top w:val="none" w:sz="0" w:space="0" w:color="auto"/>
        <w:left w:val="none" w:sz="0" w:space="0" w:color="auto"/>
        <w:bottom w:val="none" w:sz="0" w:space="0" w:color="auto"/>
        <w:right w:val="none" w:sz="0" w:space="0" w:color="auto"/>
      </w:divBdr>
    </w:div>
    <w:div w:id="126707825">
      <w:bodyDiv w:val="1"/>
      <w:marLeft w:val="0"/>
      <w:marRight w:val="0"/>
      <w:marTop w:val="0"/>
      <w:marBottom w:val="0"/>
      <w:divBdr>
        <w:top w:val="none" w:sz="0" w:space="0" w:color="auto"/>
        <w:left w:val="none" w:sz="0" w:space="0" w:color="auto"/>
        <w:bottom w:val="none" w:sz="0" w:space="0" w:color="auto"/>
        <w:right w:val="none" w:sz="0" w:space="0" w:color="auto"/>
      </w:divBdr>
    </w:div>
    <w:div w:id="200093542">
      <w:bodyDiv w:val="1"/>
      <w:marLeft w:val="0"/>
      <w:marRight w:val="0"/>
      <w:marTop w:val="0"/>
      <w:marBottom w:val="0"/>
      <w:divBdr>
        <w:top w:val="none" w:sz="0" w:space="0" w:color="auto"/>
        <w:left w:val="none" w:sz="0" w:space="0" w:color="auto"/>
        <w:bottom w:val="none" w:sz="0" w:space="0" w:color="auto"/>
        <w:right w:val="none" w:sz="0" w:space="0" w:color="auto"/>
      </w:divBdr>
    </w:div>
    <w:div w:id="294263469">
      <w:bodyDiv w:val="1"/>
      <w:marLeft w:val="0"/>
      <w:marRight w:val="0"/>
      <w:marTop w:val="0"/>
      <w:marBottom w:val="0"/>
      <w:divBdr>
        <w:top w:val="none" w:sz="0" w:space="0" w:color="auto"/>
        <w:left w:val="none" w:sz="0" w:space="0" w:color="auto"/>
        <w:bottom w:val="none" w:sz="0" w:space="0" w:color="auto"/>
        <w:right w:val="none" w:sz="0" w:space="0" w:color="auto"/>
      </w:divBdr>
    </w:div>
    <w:div w:id="417989365">
      <w:bodyDiv w:val="1"/>
      <w:marLeft w:val="0"/>
      <w:marRight w:val="0"/>
      <w:marTop w:val="0"/>
      <w:marBottom w:val="0"/>
      <w:divBdr>
        <w:top w:val="none" w:sz="0" w:space="0" w:color="auto"/>
        <w:left w:val="none" w:sz="0" w:space="0" w:color="auto"/>
        <w:bottom w:val="none" w:sz="0" w:space="0" w:color="auto"/>
        <w:right w:val="none" w:sz="0" w:space="0" w:color="auto"/>
      </w:divBdr>
    </w:div>
    <w:div w:id="423303796">
      <w:bodyDiv w:val="1"/>
      <w:marLeft w:val="0"/>
      <w:marRight w:val="0"/>
      <w:marTop w:val="0"/>
      <w:marBottom w:val="0"/>
      <w:divBdr>
        <w:top w:val="none" w:sz="0" w:space="0" w:color="auto"/>
        <w:left w:val="none" w:sz="0" w:space="0" w:color="auto"/>
        <w:bottom w:val="none" w:sz="0" w:space="0" w:color="auto"/>
        <w:right w:val="none" w:sz="0" w:space="0" w:color="auto"/>
      </w:divBdr>
    </w:div>
    <w:div w:id="446849950">
      <w:bodyDiv w:val="1"/>
      <w:marLeft w:val="0"/>
      <w:marRight w:val="0"/>
      <w:marTop w:val="0"/>
      <w:marBottom w:val="0"/>
      <w:divBdr>
        <w:top w:val="none" w:sz="0" w:space="0" w:color="auto"/>
        <w:left w:val="none" w:sz="0" w:space="0" w:color="auto"/>
        <w:bottom w:val="none" w:sz="0" w:space="0" w:color="auto"/>
        <w:right w:val="none" w:sz="0" w:space="0" w:color="auto"/>
      </w:divBdr>
    </w:div>
    <w:div w:id="455173405">
      <w:bodyDiv w:val="1"/>
      <w:marLeft w:val="0"/>
      <w:marRight w:val="0"/>
      <w:marTop w:val="0"/>
      <w:marBottom w:val="0"/>
      <w:divBdr>
        <w:top w:val="none" w:sz="0" w:space="0" w:color="auto"/>
        <w:left w:val="none" w:sz="0" w:space="0" w:color="auto"/>
        <w:bottom w:val="none" w:sz="0" w:space="0" w:color="auto"/>
        <w:right w:val="none" w:sz="0" w:space="0" w:color="auto"/>
      </w:divBdr>
    </w:div>
    <w:div w:id="523323695">
      <w:bodyDiv w:val="1"/>
      <w:marLeft w:val="0"/>
      <w:marRight w:val="0"/>
      <w:marTop w:val="0"/>
      <w:marBottom w:val="0"/>
      <w:divBdr>
        <w:top w:val="none" w:sz="0" w:space="0" w:color="auto"/>
        <w:left w:val="none" w:sz="0" w:space="0" w:color="auto"/>
        <w:bottom w:val="none" w:sz="0" w:space="0" w:color="auto"/>
        <w:right w:val="none" w:sz="0" w:space="0" w:color="auto"/>
      </w:divBdr>
      <w:divsChild>
        <w:div w:id="883836461">
          <w:marLeft w:val="0"/>
          <w:marRight w:val="0"/>
          <w:marTop w:val="0"/>
          <w:marBottom w:val="0"/>
          <w:divBdr>
            <w:top w:val="none" w:sz="0" w:space="0" w:color="auto"/>
            <w:left w:val="none" w:sz="0" w:space="0" w:color="auto"/>
            <w:bottom w:val="none" w:sz="0" w:space="0" w:color="auto"/>
            <w:right w:val="none" w:sz="0" w:space="0" w:color="auto"/>
          </w:divBdr>
        </w:div>
        <w:div w:id="910894946">
          <w:marLeft w:val="0"/>
          <w:marRight w:val="0"/>
          <w:marTop w:val="0"/>
          <w:marBottom w:val="0"/>
          <w:divBdr>
            <w:top w:val="none" w:sz="0" w:space="0" w:color="auto"/>
            <w:left w:val="none" w:sz="0" w:space="0" w:color="auto"/>
            <w:bottom w:val="none" w:sz="0" w:space="0" w:color="auto"/>
            <w:right w:val="none" w:sz="0" w:space="0" w:color="auto"/>
          </w:divBdr>
        </w:div>
        <w:div w:id="1998192931">
          <w:marLeft w:val="0"/>
          <w:marRight w:val="0"/>
          <w:marTop w:val="0"/>
          <w:marBottom w:val="0"/>
          <w:divBdr>
            <w:top w:val="none" w:sz="0" w:space="0" w:color="auto"/>
            <w:left w:val="none" w:sz="0" w:space="0" w:color="auto"/>
            <w:bottom w:val="none" w:sz="0" w:space="0" w:color="auto"/>
            <w:right w:val="none" w:sz="0" w:space="0" w:color="auto"/>
          </w:divBdr>
        </w:div>
      </w:divsChild>
    </w:div>
    <w:div w:id="706763482">
      <w:bodyDiv w:val="1"/>
      <w:marLeft w:val="0"/>
      <w:marRight w:val="0"/>
      <w:marTop w:val="0"/>
      <w:marBottom w:val="0"/>
      <w:divBdr>
        <w:top w:val="none" w:sz="0" w:space="0" w:color="auto"/>
        <w:left w:val="none" w:sz="0" w:space="0" w:color="auto"/>
        <w:bottom w:val="none" w:sz="0" w:space="0" w:color="auto"/>
        <w:right w:val="none" w:sz="0" w:space="0" w:color="auto"/>
      </w:divBdr>
    </w:div>
    <w:div w:id="741754675">
      <w:bodyDiv w:val="1"/>
      <w:marLeft w:val="0"/>
      <w:marRight w:val="0"/>
      <w:marTop w:val="0"/>
      <w:marBottom w:val="0"/>
      <w:divBdr>
        <w:top w:val="none" w:sz="0" w:space="0" w:color="auto"/>
        <w:left w:val="none" w:sz="0" w:space="0" w:color="auto"/>
        <w:bottom w:val="none" w:sz="0" w:space="0" w:color="auto"/>
        <w:right w:val="none" w:sz="0" w:space="0" w:color="auto"/>
      </w:divBdr>
    </w:div>
    <w:div w:id="751583273">
      <w:bodyDiv w:val="1"/>
      <w:marLeft w:val="0"/>
      <w:marRight w:val="0"/>
      <w:marTop w:val="0"/>
      <w:marBottom w:val="0"/>
      <w:divBdr>
        <w:top w:val="none" w:sz="0" w:space="0" w:color="auto"/>
        <w:left w:val="none" w:sz="0" w:space="0" w:color="auto"/>
        <w:bottom w:val="none" w:sz="0" w:space="0" w:color="auto"/>
        <w:right w:val="none" w:sz="0" w:space="0" w:color="auto"/>
      </w:divBdr>
    </w:div>
    <w:div w:id="837501989">
      <w:bodyDiv w:val="1"/>
      <w:marLeft w:val="0"/>
      <w:marRight w:val="0"/>
      <w:marTop w:val="0"/>
      <w:marBottom w:val="0"/>
      <w:divBdr>
        <w:top w:val="none" w:sz="0" w:space="0" w:color="auto"/>
        <w:left w:val="none" w:sz="0" w:space="0" w:color="auto"/>
        <w:bottom w:val="none" w:sz="0" w:space="0" w:color="auto"/>
        <w:right w:val="none" w:sz="0" w:space="0" w:color="auto"/>
      </w:divBdr>
    </w:div>
    <w:div w:id="965623887">
      <w:bodyDiv w:val="1"/>
      <w:marLeft w:val="0"/>
      <w:marRight w:val="0"/>
      <w:marTop w:val="0"/>
      <w:marBottom w:val="0"/>
      <w:divBdr>
        <w:top w:val="none" w:sz="0" w:space="0" w:color="auto"/>
        <w:left w:val="none" w:sz="0" w:space="0" w:color="auto"/>
        <w:bottom w:val="none" w:sz="0" w:space="0" w:color="auto"/>
        <w:right w:val="none" w:sz="0" w:space="0" w:color="auto"/>
      </w:divBdr>
    </w:div>
    <w:div w:id="1022634113">
      <w:bodyDiv w:val="1"/>
      <w:marLeft w:val="0"/>
      <w:marRight w:val="0"/>
      <w:marTop w:val="0"/>
      <w:marBottom w:val="0"/>
      <w:divBdr>
        <w:top w:val="none" w:sz="0" w:space="0" w:color="auto"/>
        <w:left w:val="none" w:sz="0" w:space="0" w:color="auto"/>
        <w:bottom w:val="none" w:sz="0" w:space="0" w:color="auto"/>
        <w:right w:val="none" w:sz="0" w:space="0" w:color="auto"/>
      </w:divBdr>
    </w:div>
    <w:div w:id="1047874984">
      <w:bodyDiv w:val="1"/>
      <w:marLeft w:val="0"/>
      <w:marRight w:val="0"/>
      <w:marTop w:val="0"/>
      <w:marBottom w:val="0"/>
      <w:divBdr>
        <w:top w:val="none" w:sz="0" w:space="0" w:color="auto"/>
        <w:left w:val="none" w:sz="0" w:space="0" w:color="auto"/>
        <w:bottom w:val="none" w:sz="0" w:space="0" w:color="auto"/>
        <w:right w:val="none" w:sz="0" w:space="0" w:color="auto"/>
      </w:divBdr>
    </w:div>
    <w:div w:id="1090153611">
      <w:bodyDiv w:val="1"/>
      <w:marLeft w:val="0"/>
      <w:marRight w:val="0"/>
      <w:marTop w:val="0"/>
      <w:marBottom w:val="0"/>
      <w:divBdr>
        <w:top w:val="none" w:sz="0" w:space="0" w:color="auto"/>
        <w:left w:val="none" w:sz="0" w:space="0" w:color="auto"/>
        <w:bottom w:val="none" w:sz="0" w:space="0" w:color="auto"/>
        <w:right w:val="none" w:sz="0" w:space="0" w:color="auto"/>
      </w:divBdr>
    </w:div>
    <w:div w:id="1151141147">
      <w:bodyDiv w:val="1"/>
      <w:marLeft w:val="0"/>
      <w:marRight w:val="0"/>
      <w:marTop w:val="0"/>
      <w:marBottom w:val="0"/>
      <w:divBdr>
        <w:top w:val="none" w:sz="0" w:space="0" w:color="auto"/>
        <w:left w:val="none" w:sz="0" w:space="0" w:color="auto"/>
        <w:bottom w:val="none" w:sz="0" w:space="0" w:color="auto"/>
        <w:right w:val="none" w:sz="0" w:space="0" w:color="auto"/>
      </w:divBdr>
    </w:div>
    <w:div w:id="1172261227">
      <w:bodyDiv w:val="1"/>
      <w:marLeft w:val="0"/>
      <w:marRight w:val="0"/>
      <w:marTop w:val="0"/>
      <w:marBottom w:val="0"/>
      <w:divBdr>
        <w:top w:val="none" w:sz="0" w:space="0" w:color="auto"/>
        <w:left w:val="none" w:sz="0" w:space="0" w:color="auto"/>
        <w:bottom w:val="none" w:sz="0" w:space="0" w:color="auto"/>
        <w:right w:val="none" w:sz="0" w:space="0" w:color="auto"/>
      </w:divBdr>
    </w:div>
    <w:div w:id="1214191027">
      <w:bodyDiv w:val="1"/>
      <w:marLeft w:val="0"/>
      <w:marRight w:val="0"/>
      <w:marTop w:val="0"/>
      <w:marBottom w:val="0"/>
      <w:divBdr>
        <w:top w:val="none" w:sz="0" w:space="0" w:color="auto"/>
        <w:left w:val="none" w:sz="0" w:space="0" w:color="auto"/>
        <w:bottom w:val="none" w:sz="0" w:space="0" w:color="auto"/>
        <w:right w:val="none" w:sz="0" w:space="0" w:color="auto"/>
      </w:divBdr>
    </w:div>
    <w:div w:id="1238369583">
      <w:bodyDiv w:val="1"/>
      <w:marLeft w:val="0"/>
      <w:marRight w:val="0"/>
      <w:marTop w:val="0"/>
      <w:marBottom w:val="0"/>
      <w:divBdr>
        <w:top w:val="none" w:sz="0" w:space="0" w:color="auto"/>
        <w:left w:val="none" w:sz="0" w:space="0" w:color="auto"/>
        <w:bottom w:val="none" w:sz="0" w:space="0" w:color="auto"/>
        <w:right w:val="none" w:sz="0" w:space="0" w:color="auto"/>
      </w:divBdr>
    </w:div>
    <w:div w:id="1276523305">
      <w:bodyDiv w:val="1"/>
      <w:marLeft w:val="0"/>
      <w:marRight w:val="0"/>
      <w:marTop w:val="0"/>
      <w:marBottom w:val="0"/>
      <w:divBdr>
        <w:top w:val="none" w:sz="0" w:space="0" w:color="auto"/>
        <w:left w:val="none" w:sz="0" w:space="0" w:color="auto"/>
        <w:bottom w:val="none" w:sz="0" w:space="0" w:color="auto"/>
        <w:right w:val="none" w:sz="0" w:space="0" w:color="auto"/>
      </w:divBdr>
    </w:div>
    <w:div w:id="1309093773">
      <w:bodyDiv w:val="1"/>
      <w:marLeft w:val="0"/>
      <w:marRight w:val="0"/>
      <w:marTop w:val="0"/>
      <w:marBottom w:val="0"/>
      <w:divBdr>
        <w:top w:val="none" w:sz="0" w:space="0" w:color="auto"/>
        <w:left w:val="none" w:sz="0" w:space="0" w:color="auto"/>
        <w:bottom w:val="none" w:sz="0" w:space="0" w:color="auto"/>
        <w:right w:val="none" w:sz="0" w:space="0" w:color="auto"/>
      </w:divBdr>
    </w:div>
    <w:div w:id="1545829832">
      <w:bodyDiv w:val="1"/>
      <w:marLeft w:val="0"/>
      <w:marRight w:val="0"/>
      <w:marTop w:val="0"/>
      <w:marBottom w:val="0"/>
      <w:divBdr>
        <w:top w:val="none" w:sz="0" w:space="0" w:color="auto"/>
        <w:left w:val="none" w:sz="0" w:space="0" w:color="auto"/>
        <w:bottom w:val="none" w:sz="0" w:space="0" w:color="auto"/>
        <w:right w:val="none" w:sz="0" w:space="0" w:color="auto"/>
      </w:divBdr>
    </w:div>
    <w:div w:id="1555198748">
      <w:bodyDiv w:val="1"/>
      <w:marLeft w:val="0"/>
      <w:marRight w:val="0"/>
      <w:marTop w:val="0"/>
      <w:marBottom w:val="0"/>
      <w:divBdr>
        <w:top w:val="none" w:sz="0" w:space="0" w:color="auto"/>
        <w:left w:val="none" w:sz="0" w:space="0" w:color="auto"/>
        <w:bottom w:val="none" w:sz="0" w:space="0" w:color="auto"/>
        <w:right w:val="none" w:sz="0" w:space="0" w:color="auto"/>
      </w:divBdr>
    </w:div>
    <w:div w:id="1693190368">
      <w:bodyDiv w:val="1"/>
      <w:marLeft w:val="0"/>
      <w:marRight w:val="0"/>
      <w:marTop w:val="0"/>
      <w:marBottom w:val="0"/>
      <w:divBdr>
        <w:top w:val="none" w:sz="0" w:space="0" w:color="auto"/>
        <w:left w:val="none" w:sz="0" w:space="0" w:color="auto"/>
        <w:bottom w:val="none" w:sz="0" w:space="0" w:color="auto"/>
        <w:right w:val="none" w:sz="0" w:space="0" w:color="auto"/>
      </w:divBdr>
    </w:div>
    <w:div w:id="1734236144">
      <w:bodyDiv w:val="1"/>
      <w:marLeft w:val="0"/>
      <w:marRight w:val="0"/>
      <w:marTop w:val="0"/>
      <w:marBottom w:val="0"/>
      <w:divBdr>
        <w:top w:val="none" w:sz="0" w:space="0" w:color="auto"/>
        <w:left w:val="none" w:sz="0" w:space="0" w:color="auto"/>
        <w:bottom w:val="none" w:sz="0" w:space="0" w:color="auto"/>
        <w:right w:val="none" w:sz="0" w:space="0" w:color="auto"/>
      </w:divBdr>
    </w:div>
    <w:div w:id="1894777699">
      <w:bodyDiv w:val="1"/>
      <w:marLeft w:val="0"/>
      <w:marRight w:val="0"/>
      <w:marTop w:val="0"/>
      <w:marBottom w:val="0"/>
      <w:divBdr>
        <w:top w:val="none" w:sz="0" w:space="0" w:color="auto"/>
        <w:left w:val="none" w:sz="0" w:space="0" w:color="auto"/>
        <w:bottom w:val="none" w:sz="0" w:space="0" w:color="auto"/>
        <w:right w:val="none" w:sz="0" w:space="0" w:color="auto"/>
      </w:divBdr>
    </w:div>
    <w:div w:id="1909918439">
      <w:bodyDiv w:val="1"/>
      <w:marLeft w:val="0"/>
      <w:marRight w:val="0"/>
      <w:marTop w:val="0"/>
      <w:marBottom w:val="0"/>
      <w:divBdr>
        <w:top w:val="none" w:sz="0" w:space="0" w:color="auto"/>
        <w:left w:val="none" w:sz="0" w:space="0" w:color="auto"/>
        <w:bottom w:val="none" w:sz="0" w:space="0" w:color="auto"/>
        <w:right w:val="none" w:sz="0" w:space="0" w:color="auto"/>
      </w:divBdr>
    </w:div>
    <w:div w:id="1932204002">
      <w:bodyDiv w:val="1"/>
      <w:marLeft w:val="0"/>
      <w:marRight w:val="0"/>
      <w:marTop w:val="0"/>
      <w:marBottom w:val="0"/>
      <w:divBdr>
        <w:top w:val="none" w:sz="0" w:space="0" w:color="auto"/>
        <w:left w:val="none" w:sz="0" w:space="0" w:color="auto"/>
        <w:bottom w:val="none" w:sz="0" w:space="0" w:color="auto"/>
        <w:right w:val="none" w:sz="0" w:space="0" w:color="auto"/>
      </w:divBdr>
    </w:div>
    <w:div w:id="1977055457">
      <w:bodyDiv w:val="1"/>
      <w:marLeft w:val="0"/>
      <w:marRight w:val="0"/>
      <w:marTop w:val="0"/>
      <w:marBottom w:val="0"/>
      <w:divBdr>
        <w:top w:val="none" w:sz="0" w:space="0" w:color="auto"/>
        <w:left w:val="none" w:sz="0" w:space="0" w:color="auto"/>
        <w:bottom w:val="none" w:sz="0" w:space="0" w:color="auto"/>
        <w:right w:val="none" w:sz="0" w:space="0" w:color="auto"/>
      </w:divBdr>
    </w:div>
    <w:div w:id="1996759285">
      <w:bodyDiv w:val="1"/>
      <w:marLeft w:val="0"/>
      <w:marRight w:val="0"/>
      <w:marTop w:val="0"/>
      <w:marBottom w:val="0"/>
      <w:divBdr>
        <w:top w:val="none" w:sz="0" w:space="0" w:color="auto"/>
        <w:left w:val="none" w:sz="0" w:space="0" w:color="auto"/>
        <w:bottom w:val="none" w:sz="0" w:space="0" w:color="auto"/>
        <w:right w:val="none" w:sz="0" w:space="0" w:color="auto"/>
      </w:divBdr>
    </w:div>
    <w:div w:id="2005619737">
      <w:bodyDiv w:val="1"/>
      <w:marLeft w:val="0"/>
      <w:marRight w:val="0"/>
      <w:marTop w:val="0"/>
      <w:marBottom w:val="0"/>
      <w:divBdr>
        <w:top w:val="none" w:sz="0" w:space="0" w:color="auto"/>
        <w:left w:val="none" w:sz="0" w:space="0" w:color="auto"/>
        <w:bottom w:val="none" w:sz="0" w:space="0" w:color="auto"/>
        <w:right w:val="none" w:sz="0" w:space="0" w:color="auto"/>
      </w:divBdr>
    </w:div>
    <w:div w:id="20632067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go:gDocsCustomXmlDataStorage xmlns:go="http://customooxmlschemas.google.com/" xmlns:r="http://schemas.openxmlformats.org/officeDocument/2006/relationships">
  <go:docsCustomData xmlns:go="http://customooxmlschemas.google.com/" roundtripDataSignature="AMtx7micJ/PAJHcphl+aOKL+MDyaKVwvgg==">AMUW2mVJGkVif2c7DnMvYSnUsjiTH77BrzEe0TUsF2AoRvrE35M9cs6uY90hO6RjZ0YCJXmkxSRdF2bureosVWuQ0/U8ChJc0H20Q3rH7VrDjil9Pfo1CMJjFENhf5q/SNwlYLZk3JDMG0ZwMuC/cwOAA9fsEhPHjtqr8j+4czSp2F80DOMITOeYKltaxzwddg4AGAUjsWws</go:docsCustomData>
</go:gDocsCustomXmlDataStorage>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 ma:contentTypeID="0x0101002498DBEDCFFE484B93AE96CE1F188E14" ma:contentTypeVersion="5" ma:contentTypeDescription="Create a new document." ma:contentTypeScope="" ma:versionID="0032594f4e196cdcf5df0f6e94d541c4">
  <xsd:schema xmlns:xsd="http://www.w3.org/2001/XMLSchema" xmlns:xs="http://www.w3.org/2001/XMLSchema" xmlns:p="http://schemas.microsoft.com/office/2006/metadata/properties" xmlns:ns3="b20568bb-8a44-41e3-8663-d9335b56bb9c" targetNamespace="http://schemas.microsoft.com/office/2006/metadata/properties" ma:root="true" ma:fieldsID="f5a8cbcccceb56c3591c863a37a40d5b" ns3:_="">
    <xsd:import namespace="b20568bb-8a44-41e3-8663-d9335b56bb9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0568bb-8a44-41e3-8663-d9335b56bb9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8315B3F-1441-4A8A-A102-FE0DDC276E0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6BDCFE0-9650-4D1F-A08D-558ADABB5F05}">
  <ds:schemaRefs>
    <ds:schemaRef ds:uri="http://schemas.microsoft.com/sharepoint/v3/contenttype/forms"/>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EFA5204A-FFE3-43F9-ABCE-A43C203B1C4E}">
  <ds:schemaRefs>
    <ds:schemaRef ds:uri="http://schemas.openxmlformats.org/officeDocument/2006/bibliography"/>
  </ds:schemaRefs>
</ds:datastoreItem>
</file>

<file path=customXml/itemProps5.xml><?xml version="1.0" encoding="utf-8"?>
<ds:datastoreItem xmlns:ds="http://schemas.openxmlformats.org/officeDocument/2006/customXml" ds:itemID="{6131C113-6214-4D68-9B76-A9D6F6755A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0568bb-8a44-41e3-8663-d9335b56bb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2723</Words>
  <Characters>15525</Characters>
  <Application>Microsoft Office Word</Application>
  <DocSecurity>4</DocSecurity>
  <Lines>129</Lines>
  <Paragraphs>36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18212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dc:creator>
  <cp:keywords/>
  <dc:description/>
  <cp:lastModifiedBy>Kristal Rivera Sanchez</cp:lastModifiedBy>
  <cp:revision>2</cp:revision>
  <cp:lastPrinted>2025-06-10T15:46:00Z</cp:lastPrinted>
  <dcterms:created xsi:type="dcterms:W3CDTF">2025-06-10T16:09:00Z</dcterms:created>
  <dcterms:modified xsi:type="dcterms:W3CDTF">2025-06-10T16:09:00Z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0x0101002498DBEDCFFE484B93AE96CE1F188E14</vt:lpwstr>
  </property>
</Properties>
</file>