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D454DC" w:rsidRPr="00070567" w:rsidRDefault="00D454DC" w:rsidP="00070567">
      <w:pPr>
        <w:tabs>
          <w:tab w:val="right" w:pos="709"/>
        </w:tabs>
        <w:spacing w:line="276" w:lineRule="auto"/>
        <w:jc w:val="center"/>
        <w:rPr>
          <w:rFonts w:ascii="Book Antiqua" w:hAnsi="Book Antiqua"/>
          <w:b/>
          <w:sz w:val="28"/>
          <w:szCs w:val="28"/>
          <w:lang w:val="es-ES"/>
        </w:rPr>
      </w:pPr>
      <w:r w:rsidRPr="00070567">
        <w:rPr>
          <w:rFonts w:ascii="Book Antiqua" w:hAnsi="Book Antiqua"/>
          <w:b/>
          <w:sz w:val="28"/>
          <w:szCs w:val="28"/>
          <w:lang w:val="es-ES"/>
        </w:rPr>
        <w:t>GOBIERNO DE PUERTO RICO</w:t>
      </w:r>
    </w:p>
    <w:p w14:paraId="15E78EC5" w14:textId="77777777" w:rsidR="00D454DC" w:rsidRPr="00070567" w:rsidRDefault="00F90B3A" w:rsidP="00070567">
      <w:pPr>
        <w:suppressLineNumbers/>
        <w:tabs>
          <w:tab w:val="left" w:pos="7560"/>
        </w:tabs>
        <w:spacing w:line="276" w:lineRule="auto"/>
        <w:jc w:val="both"/>
        <w:rPr>
          <w:rFonts w:ascii="Book Antiqua" w:hAnsi="Book Antiqua"/>
          <w:szCs w:val="24"/>
          <w:lang w:val="es-ES"/>
        </w:rPr>
      </w:pPr>
      <w:r w:rsidRPr="00070567">
        <w:rPr>
          <w:rFonts w:ascii="Book Antiqua" w:hAnsi="Book Antiqua"/>
          <w:szCs w:val="24"/>
          <w:lang w:val="es-ES"/>
        </w:rPr>
        <w:t>20</w:t>
      </w:r>
      <w:r w:rsidR="009B31FB" w:rsidRPr="00070567">
        <w:rPr>
          <w:rFonts w:ascii="Book Antiqua" w:hAnsi="Book Antiqua"/>
          <w:szCs w:val="24"/>
          <w:vertAlign w:val="superscript"/>
          <w:lang w:val="es-ES"/>
        </w:rPr>
        <w:t>m</w:t>
      </w:r>
      <w:r w:rsidR="00D454DC" w:rsidRPr="00070567">
        <w:rPr>
          <w:rFonts w:ascii="Book Antiqua" w:hAnsi="Book Antiqua"/>
          <w:szCs w:val="24"/>
          <w:vertAlign w:val="superscript"/>
          <w:lang w:val="es-ES"/>
        </w:rPr>
        <w:t>a.</w:t>
      </w:r>
      <w:r w:rsidR="00D454DC" w:rsidRPr="00070567">
        <w:rPr>
          <w:rFonts w:ascii="Book Antiqua" w:hAnsi="Book Antiqua"/>
          <w:szCs w:val="24"/>
          <w:lang w:val="es-ES"/>
        </w:rPr>
        <w:t xml:space="preserve"> Asamblea</w:t>
      </w:r>
      <w:r w:rsidR="00D454DC" w:rsidRPr="00070567">
        <w:rPr>
          <w:rFonts w:ascii="Book Antiqua" w:hAnsi="Book Antiqua"/>
          <w:szCs w:val="24"/>
          <w:lang w:val="es-ES"/>
        </w:rPr>
        <w:tab/>
        <w:t xml:space="preserve">    </w:t>
      </w:r>
      <w:r w:rsidRPr="00070567">
        <w:rPr>
          <w:rFonts w:ascii="Book Antiqua" w:hAnsi="Book Antiqua"/>
          <w:szCs w:val="24"/>
          <w:lang w:val="es-ES"/>
        </w:rPr>
        <w:t>1</w:t>
      </w:r>
      <w:r w:rsidRPr="00070567">
        <w:rPr>
          <w:rFonts w:ascii="Book Antiqua" w:hAnsi="Book Antiqua"/>
          <w:szCs w:val="24"/>
          <w:vertAlign w:val="superscript"/>
          <w:lang w:val="es-ES"/>
        </w:rPr>
        <w:t>r</w:t>
      </w:r>
      <w:r w:rsidR="00834021" w:rsidRPr="00070567">
        <w:rPr>
          <w:rFonts w:ascii="Book Antiqua" w:hAnsi="Book Antiqua"/>
          <w:szCs w:val="24"/>
          <w:vertAlign w:val="superscript"/>
          <w:lang w:val="es-ES"/>
        </w:rPr>
        <w:t>a</w:t>
      </w:r>
      <w:r w:rsidR="00D454DC" w:rsidRPr="00070567">
        <w:rPr>
          <w:rFonts w:ascii="Book Antiqua" w:hAnsi="Book Antiqua"/>
          <w:szCs w:val="24"/>
          <w:vertAlign w:val="superscript"/>
          <w:lang w:val="es-ES"/>
        </w:rPr>
        <w:t>.</w:t>
      </w:r>
      <w:r w:rsidR="00D454DC" w:rsidRPr="00070567">
        <w:rPr>
          <w:rFonts w:ascii="Book Antiqua" w:hAnsi="Book Antiqua"/>
          <w:szCs w:val="24"/>
          <w:lang w:val="es-ES"/>
        </w:rPr>
        <w:t xml:space="preserve">   Sesión </w:t>
      </w:r>
    </w:p>
    <w:p w14:paraId="0FA29DBB" w14:textId="77777777" w:rsidR="00D454DC" w:rsidRPr="00070567" w:rsidRDefault="00D454DC" w:rsidP="00070567">
      <w:pPr>
        <w:spacing w:line="276" w:lineRule="auto"/>
        <w:rPr>
          <w:rFonts w:ascii="Book Antiqua" w:hAnsi="Book Antiqua"/>
          <w:b/>
          <w:szCs w:val="24"/>
          <w:lang w:val="es-ES"/>
        </w:rPr>
      </w:pPr>
      <w:r w:rsidRPr="00070567">
        <w:rPr>
          <w:rFonts w:ascii="Book Antiqua" w:hAnsi="Book Antiqua"/>
          <w:szCs w:val="24"/>
          <w:lang w:val="es-ES"/>
        </w:rPr>
        <w:t xml:space="preserve">       </w:t>
      </w:r>
      <w:r w:rsidR="000114DB" w:rsidRPr="00070567">
        <w:rPr>
          <w:rFonts w:ascii="Book Antiqua" w:hAnsi="Book Antiqua"/>
          <w:szCs w:val="24"/>
          <w:lang w:val="es-ES"/>
        </w:rPr>
        <w:t xml:space="preserve">  </w:t>
      </w:r>
      <w:r w:rsidRPr="00070567">
        <w:rPr>
          <w:rFonts w:ascii="Book Antiqua" w:hAnsi="Book Antiqua"/>
          <w:szCs w:val="24"/>
          <w:lang w:val="es-ES"/>
        </w:rPr>
        <w:t>Legislativa</w:t>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r>
      <w:r w:rsidRPr="00070567">
        <w:rPr>
          <w:rFonts w:ascii="Book Antiqua" w:hAnsi="Book Antiqua"/>
          <w:szCs w:val="24"/>
          <w:lang w:val="es-ES"/>
        </w:rPr>
        <w:tab/>
        <w:t xml:space="preserve">   </w:t>
      </w:r>
      <w:r w:rsidR="00834021" w:rsidRPr="00070567">
        <w:rPr>
          <w:rFonts w:ascii="Book Antiqua" w:hAnsi="Book Antiqua"/>
          <w:szCs w:val="24"/>
          <w:lang w:val="es-ES"/>
        </w:rPr>
        <w:t xml:space="preserve">   </w:t>
      </w:r>
      <w:r w:rsidRPr="00070567">
        <w:rPr>
          <w:rFonts w:ascii="Book Antiqua" w:hAnsi="Book Antiqua"/>
          <w:szCs w:val="24"/>
          <w:lang w:val="es-ES"/>
        </w:rPr>
        <w:t>Ordinaria</w:t>
      </w:r>
    </w:p>
    <w:p w14:paraId="29D6B04F" w14:textId="77777777" w:rsidR="00D454DC" w:rsidRPr="00070567" w:rsidRDefault="000114DB" w:rsidP="00070567">
      <w:pPr>
        <w:spacing w:line="276" w:lineRule="auto"/>
        <w:jc w:val="center"/>
        <w:rPr>
          <w:rFonts w:ascii="Book Antiqua" w:hAnsi="Book Antiqua"/>
          <w:b/>
          <w:sz w:val="36"/>
          <w:szCs w:val="36"/>
          <w:lang w:val="es-ES"/>
        </w:rPr>
      </w:pPr>
      <w:r w:rsidRPr="00070567">
        <w:rPr>
          <w:rFonts w:ascii="Book Antiqua" w:hAnsi="Book Antiqua"/>
          <w:b/>
          <w:sz w:val="36"/>
          <w:szCs w:val="36"/>
          <w:lang w:val="es-ES"/>
        </w:rPr>
        <w:t xml:space="preserve"> </w:t>
      </w:r>
    </w:p>
    <w:p w14:paraId="10F5F563" w14:textId="77777777" w:rsidR="00D454DC" w:rsidRDefault="00D454DC" w:rsidP="00070567">
      <w:pPr>
        <w:spacing w:line="276" w:lineRule="auto"/>
        <w:jc w:val="center"/>
        <w:rPr>
          <w:rFonts w:ascii="Book Antiqua" w:hAnsi="Book Antiqua"/>
          <w:b/>
          <w:sz w:val="36"/>
          <w:szCs w:val="36"/>
          <w:lang w:val="es-ES"/>
        </w:rPr>
      </w:pPr>
      <w:r w:rsidRPr="00070567">
        <w:rPr>
          <w:rFonts w:ascii="Book Antiqua" w:hAnsi="Book Antiqua"/>
          <w:b/>
          <w:sz w:val="36"/>
          <w:szCs w:val="36"/>
          <w:lang w:val="es-ES"/>
        </w:rPr>
        <w:t>SENADO DE PUERTO RICO</w:t>
      </w:r>
    </w:p>
    <w:p w14:paraId="672A6659" w14:textId="77777777" w:rsidR="00070567" w:rsidRPr="00070567" w:rsidRDefault="00070567" w:rsidP="00070567">
      <w:pPr>
        <w:spacing w:line="276" w:lineRule="auto"/>
        <w:jc w:val="center"/>
        <w:rPr>
          <w:rFonts w:ascii="Book Antiqua" w:hAnsi="Book Antiqua"/>
          <w:b/>
          <w:szCs w:val="24"/>
          <w:lang w:val="es-ES"/>
        </w:rPr>
      </w:pPr>
    </w:p>
    <w:p w14:paraId="08692A2C" w14:textId="6D914896" w:rsidR="00D454DC" w:rsidRDefault="00811D5C" w:rsidP="214B8A3F">
      <w:pPr>
        <w:spacing w:line="276" w:lineRule="auto"/>
        <w:jc w:val="center"/>
        <w:rPr>
          <w:rFonts w:ascii="Book Antiqua" w:hAnsi="Book Antiqua"/>
          <w:b/>
          <w:bCs/>
          <w:sz w:val="52"/>
          <w:szCs w:val="52"/>
          <w:lang w:val="es-ES"/>
        </w:rPr>
      </w:pPr>
      <w:r w:rsidRPr="214B8A3F">
        <w:rPr>
          <w:rFonts w:ascii="Book Antiqua" w:hAnsi="Book Antiqua"/>
          <w:b/>
          <w:bCs/>
          <w:sz w:val="52"/>
          <w:szCs w:val="52"/>
          <w:lang w:val="es-ES"/>
        </w:rPr>
        <w:t>P. de</w:t>
      </w:r>
      <w:r w:rsidR="005256B5" w:rsidRPr="214B8A3F">
        <w:rPr>
          <w:rFonts w:ascii="Book Antiqua" w:hAnsi="Book Antiqua"/>
          <w:b/>
          <w:bCs/>
          <w:sz w:val="52"/>
          <w:szCs w:val="52"/>
          <w:lang w:val="es-ES"/>
        </w:rPr>
        <w:t xml:space="preserve">l </w:t>
      </w:r>
      <w:r w:rsidR="00E25528" w:rsidRPr="214B8A3F">
        <w:rPr>
          <w:rFonts w:ascii="Book Antiqua" w:hAnsi="Book Antiqua"/>
          <w:b/>
          <w:bCs/>
          <w:sz w:val="52"/>
          <w:szCs w:val="52"/>
          <w:lang w:val="es-ES"/>
        </w:rPr>
        <w:t>S</w:t>
      </w:r>
      <w:r w:rsidR="005256B5" w:rsidRPr="214B8A3F">
        <w:rPr>
          <w:rFonts w:ascii="Book Antiqua" w:hAnsi="Book Antiqua"/>
          <w:b/>
          <w:bCs/>
          <w:sz w:val="52"/>
          <w:szCs w:val="52"/>
          <w:lang w:val="es-ES"/>
        </w:rPr>
        <w:t>.</w:t>
      </w:r>
      <w:r w:rsidRPr="214B8A3F">
        <w:rPr>
          <w:rFonts w:ascii="Book Antiqua" w:hAnsi="Book Antiqua"/>
          <w:b/>
          <w:bCs/>
          <w:sz w:val="52"/>
          <w:szCs w:val="52"/>
          <w:lang w:val="es-ES"/>
        </w:rPr>
        <w:t xml:space="preserve"> </w:t>
      </w:r>
      <w:r w:rsidR="00D566B6" w:rsidRPr="214B8A3F">
        <w:rPr>
          <w:rFonts w:ascii="Book Antiqua" w:hAnsi="Book Antiqua"/>
          <w:b/>
          <w:bCs/>
          <w:sz w:val="52"/>
          <w:szCs w:val="52"/>
          <w:lang w:val="es-ES"/>
        </w:rPr>
        <w:t>4</w:t>
      </w:r>
      <w:r w:rsidR="33668F7A" w:rsidRPr="214B8A3F">
        <w:rPr>
          <w:rFonts w:ascii="Book Antiqua" w:hAnsi="Book Antiqua"/>
          <w:b/>
          <w:bCs/>
          <w:sz w:val="52"/>
          <w:szCs w:val="52"/>
          <w:lang w:val="es-ES"/>
        </w:rPr>
        <w:t>78</w:t>
      </w:r>
    </w:p>
    <w:p w14:paraId="0A37501D" w14:textId="77777777" w:rsidR="00070567" w:rsidRPr="00070567" w:rsidRDefault="00070567" w:rsidP="00070567">
      <w:pPr>
        <w:spacing w:line="276" w:lineRule="auto"/>
        <w:jc w:val="center"/>
        <w:rPr>
          <w:rFonts w:ascii="Book Antiqua" w:hAnsi="Book Antiqua"/>
          <w:b/>
          <w:szCs w:val="24"/>
          <w:lang w:val="es-ES"/>
        </w:rPr>
      </w:pPr>
    </w:p>
    <w:p w14:paraId="5F50D56F" w14:textId="77777777" w:rsidR="00D454DC" w:rsidRPr="00070567" w:rsidRDefault="00D454DC" w:rsidP="00D31AA6">
      <w:pPr>
        <w:spacing w:line="276" w:lineRule="auto"/>
        <w:jc w:val="center"/>
        <w:rPr>
          <w:rFonts w:ascii="Book Antiqua" w:hAnsi="Book Antiqua"/>
          <w:b/>
          <w:sz w:val="28"/>
          <w:szCs w:val="28"/>
          <w:lang w:val="es-ES"/>
        </w:rPr>
      </w:pPr>
      <w:r w:rsidRPr="00070567">
        <w:rPr>
          <w:rFonts w:ascii="Book Antiqua" w:hAnsi="Book Antiqua"/>
          <w:b/>
          <w:sz w:val="28"/>
          <w:szCs w:val="28"/>
          <w:lang w:val="es-ES"/>
        </w:rPr>
        <w:t xml:space="preserve">INFORME </w:t>
      </w:r>
      <w:r w:rsidR="00E25528" w:rsidRPr="00070567">
        <w:rPr>
          <w:rFonts w:ascii="Book Antiqua" w:hAnsi="Book Antiqua"/>
          <w:b/>
          <w:sz w:val="28"/>
          <w:szCs w:val="28"/>
          <w:lang w:val="es-ES"/>
        </w:rPr>
        <w:t>NEGATIVO</w:t>
      </w:r>
    </w:p>
    <w:p w14:paraId="5DAB6C7B" w14:textId="77777777" w:rsidR="00D454DC" w:rsidRPr="00070567" w:rsidRDefault="00D454DC" w:rsidP="00D31AA6">
      <w:pPr>
        <w:spacing w:line="276" w:lineRule="auto"/>
        <w:jc w:val="center"/>
        <w:rPr>
          <w:rFonts w:ascii="Book Antiqua" w:hAnsi="Book Antiqua"/>
          <w:szCs w:val="24"/>
          <w:lang w:val="es-ES"/>
        </w:rPr>
      </w:pPr>
    </w:p>
    <w:p w14:paraId="145B9073" w14:textId="79DEBF07" w:rsidR="00D454DC" w:rsidRPr="00070567" w:rsidRDefault="00DE1A4F" w:rsidP="00D31AA6">
      <w:pPr>
        <w:spacing w:line="276" w:lineRule="auto"/>
        <w:jc w:val="center"/>
        <w:rPr>
          <w:rFonts w:ascii="Book Antiqua" w:hAnsi="Book Antiqua"/>
          <w:szCs w:val="24"/>
          <w:lang w:val="es-ES"/>
        </w:rPr>
      </w:pPr>
      <w:r>
        <w:rPr>
          <w:rFonts w:ascii="Book Antiqua" w:hAnsi="Book Antiqua"/>
          <w:szCs w:val="24"/>
          <w:lang w:val="es-ES"/>
        </w:rPr>
        <w:t>20</w:t>
      </w:r>
      <w:r w:rsidR="00D454DC" w:rsidRPr="00070567">
        <w:rPr>
          <w:rFonts w:ascii="Book Antiqua" w:hAnsi="Book Antiqua"/>
          <w:szCs w:val="24"/>
          <w:lang w:val="es-ES"/>
        </w:rPr>
        <w:t xml:space="preserve"> de </w:t>
      </w:r>
      <w:r w:rsidR="00070567" w:rsidRPr="00070567">
        <w:rPr>
          <w:rFonts w:ascii="Book Antiqua" w:hAnsi="Book Antiqua"/>
          <w:szCs w:val="24"/>
          <w:lang w:val="es-ES"/>
        </w:rPr>
        <w:t>mayo</w:t>
      </w:r>
      <w:r w:rsidR="00834021" w:rsidRPr="00070567">
        <w:rPr>
          <w:rFonts w:ascii="Book Antiqua" w:hAnsi="Book Antiqua"/>
          <w:szCs w:val="24"/>
          <w:lang w:val="es-ES"/>
        </w:rPr>
        <w:t xml:space="preserve"> </w:t>
      </w:r>
      <w:r w:rsidR="00D454DC" w:rsidRPr="00070567">
        <w:rPr>
          <w:rFonts w:ascii="Book Antiqua" w:hAnsi="Book Antiqua"/>
          <w:szCs w:val="24"/>
          <w:lang w:val="es-ES"/>
        </w:rPr>
        <w:t>de 202</w:t>
      </w:r>
      <w:r w:rsidR="00F90B3A" w:rsidRPr="00070567">
        <w:rPr>
          <w:rFonts w:ascii="Book Antiqua" w:hAnsi="Book Antiqua"/>
          <w:szCs w:val="24"/>
          <w:lang w:val="es-ES"/>
        </w:rPr>
        <w:t>5</w:t>
      </w:r>
    </w:p>
    <w:p w14:paraId="02EB378F" w14:textId="77777777" w:rsidR="00D454DC" w:rsidRPr="00070567" w:rsidRDefault="00D454DC" w:rsidP="00D31AA6">
      <w:pPr>
        <w:spacing w:line="276" w:lineRule="auto"/>
        <w:rPr>
          <w:rFonts w:ascii="Book Antiqua" w:hAnsi="Book Antiqua"/>
          <w:b/>
          <w:szCs w:val="24"/>
          <w:lang w:val="es-ES"/>
        </w:rPr>
      </w:pPr>
    </w:p>
    <w:p w14:paraId="20938F15" w14:textId="77777777" w:rsidR="00D454DC" w:rsidRPr="00070567" w:rsidRDefault="00D454DC" w:rsidP="00D31AA6">
      <w:pPr>
        <w:jc w:val="both"/>
        <w:rPr>
          <w:rFonts w:ascii="Book Antiqua" w:hAnsi="Book Antiqua"/>
          <w:b/>
          <w:szCs w:val="24"/>
          <w:lang w:val="es-ES"/>
        </w:rPr>
      </w:pPr>
      <w:r w:rsidRPr="00070567">
        <w:rPr>
          <w:rFonts w:ascii="Book Antiqua" w:hAnsi="Book Antiqua"/>
          <w:b/>
          <w:szCs w:val="24"/>
          <w:lang w:val="es-ES"/>
        </w:rPr>
        <w:t>AL SENADO DE PUERTO RICO:</w:t>
      </w:r>
    </w:p>
    <w:p w14:paraId="6A05A809" w14:textId="77777777" w:rsidR="00D454DC" w:rsidRPr="00070567" w:rsidRDefault="00D454DC" w:rsidP="00D31AA6">
      <w:pPr>
        <w:jc w:val="both"/>
        <w:rPr>
          <w:rFonts w:ascii="Book Antiqua" w:hAnsi="Book Antiqua"/>
          <w:szCs w:val="24"/>
          <w:lang w:val="es-ES"/>
        </w:rPr>
      </w:pPr>
    </w:p>
    <w:p w14:paraId="597F7A3C" w14:textId="77777777" w:rsidR="00D454DC" w:rsidRPr="00070567" w:rsidRDefault="00834021" w:rsidP="00D31AA6">
      <w:pPr>
        <w:jc w:val="both"/>
        <w:rPr>
          <w:rFonts w:ascii="Book Antiqua" w:hAnsi="Book Antiqua"/>
          <w:szCs w:val="24"/>
          <w:lang w:val="es-ES"/>
        </w:rPr>
      </w:pPr>
      <w:r w:rsidRPr="00070567">
        <w:rPr>
          <w:rFonts w:ascii="Book Antiqua" w:hAnsi="Book Antiqua"/>
          <w:szCs w:val="24"/>
          <w:lang w:val="es-ES"/>
        </w:rPr>
        <w:t>La</w:t>
      </w:r>
      <w:r w:rsidR="00D454DC" w:rsidRPr="00070567">
        <w:rPr>
          <w:rFonts w:ascii="Book Antiqua" w:hAnsi="Book Antiqua"/>
          <w:szCs w:val="24"/>
          <w:lang w:val="es-ES"/>
        </w:rPr>
        <w:t xml:space="preserve"> </w:t>
      </w:r>
      <w:r w:rsidR="00B93E7F" w:rsidRPr="00070567">
        <w:rPr>
          <w:rFonts w:ascii="Book Antiqua" w:hAnsi="Book Antiqua"/>
          <w:szCs w:val="24"/>
          <w:lang w:val="es-ES"/>
        </w:rPr>
        <w:t>Comisión</w:t>
      </w:r>
      <w:r w:rsidR="00D454DC" w:rsidRPr="00070567">
        <w:rPr>
          <w:rFonts w:ascii="Book Antiqua" w:hAnsi="Book Antiqua"/>
          <w:szCs w:val="24"/>
          <w:lang w:val="es-ES"/>
        </w:rPr>
        <w:t xml:space="preserve"> de</w:t>
      </w:r>
      <w:r w:rsidR="00F90B3A" w:rsidRPr="00070567">
        <w:rPr>
          <w:rFonts w:ascii="Book Antiqua" w:hAnsi="Book Antiqua"/>
          <w:szCs w:val="24"/>
          <w:lang w:val="es-ES"/>
        </w:rPr>
        <w:t xml:space="preserve"> Gobierno</w:t>
      </w:r>
      <w:r w:rsidR="00D454DC" w:rsidRPr="00070567">
        <w:rPr>
          <w:rFonts w:ascii="Book Antiqua" w:hAnsi="Book Antiqua"/>
          <w:szCs w:val="24"/>
          <w:lang w:val="es-ES"/>
        </w:rPr>
        <w:t xml:space="preserve">, previo estudio y consideración del </w:t>
      </w:r>
      <w:r w:rsidR="00701793" w:rsidRPr="00070567">
        <w:rPr>
          <w:rFonts w:ascii="Book Antiqua" w:hAnsi="Book Antiqua"/>
          <w:b/>
          <w:szCs w:val="24"/>
          <w:lang w:val="es-ES"/>
        </w:rPr>
        <w:t>P</w:t>
      </w:r>
      <w:r w:rsidR="00D454DC" w:rsidRPr="00070567">
        <w:rPr>
          <w:rFonts w:ascii="Book Antiqua" w:hAnsi="Book Antiqua"/>
          <w:b/>
          <w:szCs w:val="24"/>
          <w:lang w:val="es-ES"/>
        </w:rPr>
        <w:t>. de</w:t>
      </w:r>
      <w:r w:rsidR="004D2E0B" w:rsidRPr="00070567">
        <w:rPr>
          <w:rFonts w:ascii="Book Antiqua" w:hAnsi="Book Antiqua"/>
          <w:b/>
          <w:szCs w:val="24"/>
          <w:lang w:val="es-ES"/>
        </w:rPr>
        <w:t xml:space="preserve">l </w:t>
      </w:r>
      <w:r w:rsidR="00E25528" w:rsidRPr="00070567">
        <w:rPr>
          <w:rFonts w:ascii="Book Antiqua" w:hAnsi="Book Antiqua"/>
          <w:b/>
          <w:szCs w:val="24"/>
          <w:lang w:val="es-ES"/>
        </w:rPr>
        <w:t>S</w:t>
      </w:r>
      <w:r w:rsidR="00D454DC" w:rsidRPr="00070567">
        <w:rPr>
          <w:rFonts w:ascii="Book Antiqua" w:hAnsi="Book Antiqua"/>
          <w:b/>
          <w:szCs w:val="24"/>
          <w:lang w:val="es-ES"/>
        </w:rPr>
        <w:t xml:space="preserve">. </w:t>
      </w:r>
      <w:r w:rsidR="00D566B6" w:rsidRPr="00070567">
        <w:rPr>
          <w:rFonts w:ascii="Book Antiqua" w:hAnsi="Book Antiqua"/>
          <w:b/>
          <w:szCs w:val="24"/>
          <w:lang w:val="es-ES"/>
        </w:rPr>
        <w:t>4</w:t>
      </w:r>
      <w:r w:rsidR="00A05EF5">
        <w:rPr>
          <w:rFonts w:ascii="Book Antiqua" w:hAnsi="Book Antiqua"/>
          <w:b/>
          <w:szCs w:val="24"/>
          <w:lang w:val="es-ES"/>
        </w:rPr>
        <w:t>7</w:t>
      </w:r>
      <w:r w:rsidR="00D566B6" w:rsidRPr="00070567">
        <w:rPr>
          <w:rFonts w:ascii="Book Antiqua" w:hAnsi="Book Antiqua"/>
          <w:b/>
          <w:szCs w:val="24"/>
          <w:lang w:val="es-ES"/>
        </w:rPr>
        <w:t>8</w:t>
      </w:r>
      <w:r w:rsidR="00AA618A" w:rsidRPr="00070567">
        <w:rPr>
          <w:rFonts w:ascii="Book Antiqua" w:hAnsi="Book Antiqua"/>
          <w:szCs w:val="24"/>
          <w:lang w:val="es-ES"/>
        </w:rPr>
        <w:t xml:space="preserve">, </w:t>
      </w:r>
      <w:r w:rsidR="00E25528" w:rsidRPr="00070567">
        <w:rPr>
          <w:rFonts w:ascii="Book Antiqua" w:hAnsi="Book Antiqua"/>
          <w:szCs w:val="24"/>
          <w:lang w:val="es-ES"/>
        </w:rPr>
        <w:t xml:space="preserve">no </w:t>
      </w:r>
      <w:r w:rsidR="00701793" w:rsidRPr="00070567">
        <w:rPr>
          <w:rFonts w:ascii="Book Antiqua" w:hAnsi="Book Antiqua"/>
          <w:szCs w:val="24"/>
          <w:lang w:val="es-ES"/>
        </w:rPr>
        <w:t>recomienda</w:t>
      </w:r>
      <w:r w:rsidR="00D454DC" w:rsidRPr="00070567">
        <w:rPr>
          <w:rFonts w:ascii="Book Antiqua" w:hAnsi="Book Antiqua"/>
          <w:szCs w:val="24"/>
          <w:lang w:val="es-ES"/>
        </w:rPr>
        <w:t xml:space="preserve"> a</w:t>
      </w:r>
      <w:r w:rsidR="0015414D" w:rsidRPr="00070567">
        <w:rPr>
          <w:rFonts w:ascii="Book Antiqua" w:hAnsi="Book Antiqua"/>
          <w:szCs w:val="24"/>
          <w:lang w:val="es-ES"/>
        </w:rPr>
        <w:t xml:space="preserve"> este Alto Cuerpo su aprobación</w:t>
      </w:r>
      <w:r w:rsidR="00D454DC" w:rsidRPr="00070567">
        <w:rPr>
          <w:rFonts w:ascii="Book Antiqua" w:hAnsi="Book Antiqua"/>
          <w:szCs w:val="24"/>
          <w:lang w:val="es-ES"/>
        </w:rPr>
        <w:t>.</w:t>
      </w:r>
    </w:p>
    <w:p w14:paraId="5A39BBE3" w14:textId="77777777" w:rsidR="00D454DC" w:rsidRPr="00070567" w:rsidRDefault="00D454DC" w:rsidP="00D31AA6">
      <w:pPr>
        <w:ind w:firstLine="720"/>
        <w:jc w:val="both"/>
        <w:rPr>
          <w:rFonts w:ascii="Book Antiqua" w:hAnsi="Book Antiqua"/>
          <w:szCs w:val="24"/>
          <w:lang w:val="es-ES"/>
        </w:rPr>
      </w:pPr>
    </w:p>
    <w:p w14:paraId="6A7977B5" w14:textId="77777777" w:rsidR="00D454DC" w:rsidRPr="00070567" w:rsidRDefault="00D454DC" w:rsidP="00D31AA6">
      <w:pPr>
        <w:jc w:val="center"/>
        <w:outlineLvl w:val="0"/>
        <w:rPr>
          <w:rFonts w:ascii="Book Antiqua" w:hAnsi="Book Antiqua"/>
          <w:b/>
          <w:caps/>
          <w:szCs w:val="24"/>
          <w:lang w:val="es-ES"/>
        </w:rPr>
      </w:pPr>
      <w:r w:rsidRPr="00070567">
        <w:rPr>
          <w:rFonts w:ascii="Book Antiqua" w:hAnsi="Book Antiqua"/>
          <w:b/>
          <w:caps/>
          <w:szCs w:val="24"/>
          <w:lang w:val="es-ES"/>
        </w:rPr>
        <w:t>ALCANCE DE LA MEDIDA</w:t>
      </w:r>
    </w:p>
    <w:p w14:paraId="41C8F396" w14:textId="77777777" w:rsidR="00D454DC" w:rsidRPr="00070567" w:rsidRDefault="00D454DC" w:rsidP="00D31AA6">
      <w:pPr>
        <w:jc w:val="both"/>
        <w:outlineLvl w:val="0"/>
        <w:rPr>
          <w:rFonts w:ascii="Book Antiqua" w:hAnsi="Book Antiqua"/>
          <w:b/>
          <w:caps/>
          <w:szCs w:val="24"/>
          <w:lang w:val="es-ES"/>
        </w:rPr>
      </w:pPr>
    </w:p>
    <w:p w14:paraId="7FA017A8" w14:textId="77777777" w:rsidR="00A05EF5" w:rsidRPr="00A05EF5" w:rsidRDefault="00D454DC" w:rsidP="00D31AA6">
      <w:pPr>
        <w:jc w:val="both"/>
        <w:rPr>
          <w:rFonts w:ascii="Book Antiqua" w:eastAsia="Book Antiqua" w:hAnsi="Book Antiqua" w:cs="Book Antiqua"/>
          <w:color w:val="000000"/>
          <w:lang w:val="es-PR"/>
        </w:rPr>
      </w:pPr>
      <w:r w:rsidRPr="00070567">
        <w:rPr>
          <w:rFonts w:ascii="Book Antiqua" w:hAnsi="Book Antiqua"/>
          <w:szCs w:val="24"/>
          <w:lang w:val="es-ES"/>
        </w:rPr>
        <w:t xml:space="preserve">El </w:t>
      </w:r>
      <w:r w:rsidRPr="00070567">
        <w:rPr>
          <w:rFonts w:ascii="Book Antiqua" w:hAnsi="Book Antiqua"/>
          <w:b/>
          <w:szCs w:val="24"/>
          <w:lang w:val="es-ES"/>
        </w:rPr>
        <w:t xml:space="preserve">Proyecto </w:t>
      </w:r>
      <w:r w:rsidR="00D566B6" w:rsidRPr="00070567">
        <w:rPr>
          <w:rFonts w:ascii="Book Antiqua" w:hAnsi="Book Antiqua"/>
          <w:b/>
          <w:szCs w:val="24"/>
          <w:lang w:val="es-ES"/>
        </w:rPr>
        <w:t xml:space="preserve">del </w:t>
      </w:r>
      <w:r w:rsidR="00E25528" w:rsidRPr="00070567">
        <w:rPr>
          <w:rFonts w:ascii="Book Antiqua" w:hAnsi="Book Antiqua"/>
          <w:b/>
          <w:szCs w:val="24"/>
          <w:lang w:val="es-ES"/>
        </w:rPr>
        <w:t xml:space="preserve">Senado </w:t>
      </w:r>
      <w:r w:rsidR="00D566B6" w:rsidRPr="00070567">
        <w:rPr>
          <w:rFonts w:ascii="Book Antiqua" w:hAnsi="Book Antiqua"/>
          <w:b/>
          <w:szCs w:val="24"/>
          <w:lang w:val="es-ES"/>
        </w:rPr>
        <w:t>4</w:t>
      </w:r>
      <w:r w:rsidR="00A05EF5">
        <w:rPr>
          <w:rFonts w:ascii="Book Antiqua" w:hAnsi="Book Antiqua"/>
          <w:b/>
          <w:szCs w:val="24"/>
          <w:lang w:val="es-ES"/>
        </w:rPr>
        <w:t>78</w:t>
      </w:r>
      <w:r w:rsidR="00D566B6" w:rsidRPr="00070567">
        <w:rPr>
          <w:rFonts w:ascii="Book Antiqua" w:hAnsi="Book Antiqua"/>
          <w:b/>
          <w:szCs w:val="24"/>
          <w:lang w:val="es-ES"/>
        </w:rPr>
        <w:t xml:space="preserve"> </w:t>
      </w:r>
      <w:r w:rsidR="009A4B57" w:rsidRPr="00070567">
        <w:rPr>
          <w:rFonts w:ascii="Book Antiqua" w:hAnsi="Book Antiqua"/>
          <w:szCs w:val="24"/>
          <w:lang w:val="es-ES"/>
        </w:rPr>
        <w:t>propone</w:t>
      </w:r>
      <w:r w:rsidR="00D566B6" w:rsidRPr="00070567">
        <w:rPr>
          <w:rFonts w:ascii="Book Antiqua" w:hAnsi="Book Antiqua"/>
          <w:szCs w:val="24"/>
          <w:lang w:val="es-ES"/>
        </w:rPr>
        <w:t xml:space="preserve"> </w:t>
      </w:r>
      <w:r w:rsidR="00A05EF5" w:rsidRPr="00A05EF5">
        <w:rPr>
          <w:rFonts w:ascii="Book Antiqua" w:eastAsia="Book Antiqua" w:hAnsi="Book Antiqua" w:cs="Book Antiqua"/>
          <w:color w:val="000000"/>
          <w:lang w:val="es-PR"/>
        </w:rPr>
        <w:t xml:space="preserve">enmendar la Ley Núm. 270-2011, según enmendada, conocida como “Ley del Día </w:t>
      </w:r>
      <w:bookmarkStart w:id="0" w:name="_Hlk198216279"/>
      <w:r w:rsidR="00A05EF5" w:rsidRPr="00A05EF5">
        <w:rPr>
          <w:rFonts w:ascii="Book Antiqua" w:eastAsia="Book Antiqua" w:hAnsi="Book Antiqua" w:cs="Book Antiqua"/>
          <w:color w:val="000000"/>
          <w:lang w:val="es-PR"/>
        </w:rPr>
        <w:t>del Veterano de Vietnam</w:t>
      </w:r>
      <w:bookmarkEnd w:id="0"/>
      <w:r w:rsidR="00A05EF5" w:rsidRPr="00A05EF5">
        <w:rPr>
          <w:rFonts w:ascii="Book Antiqua" w:eastAsia="Book Antiqua" w:hAnsi="Book Antiqua" w:cs="Book Antiqua"/>
          <w:color w:val="000000"/>
          <w:lang w:val="es-PR"/>
        </w:rPr>
        <w:t>”, a los fines de atemperar la fecha oficial de dicha conmemoración conforme al reconocimiento dispuesto a nivel nacional; y para otros fines relacionados.</w:t>
      </w:r>
    </w:p>
    <w:p w14:paraId="72A3D3EC" w14:textId="77777777" w:rsidR="00460332" w:rsidRPr="00A05EF5" w:rsidRDefault="00460332" w:rsidP="00D31AA6">
      <w:pPr>
        <w:jc w:val="both"/>
        <w:rPr>
          <w:rFonts w:ascii="Book Antiqua" w:hAnsi="Book Antiqua"/>
          <w:szCs w:val="24"/>
          <w:lang w:val="es-PR"/>
        </w:rPr>
      </w:pPr>
    </w:p>
    <w:p w14:paraId="12630B6C" w14:textId="77777777" w:rsidR="00A05EF5" w:rsidRPr="00A05EF5" w:rsidRDefault="00A05EF5" w:rsidP="00D31AA6">
      <w:pPr>
        <w:pStyle w:val="paragraph"/>
        <w:spacing w:before="0" w:beforeAutospacing="0" w:after="0" w:afterAutospacing="0"/>
        <w:jc w:val="center"/>
        <w:textAlignment w:val="baseline"/>
        <w:rPr>
          <w:rFonts w:ascii="Segoe UI" w:hAnsi="Segoe UI" w:cs="Segoe UI"/>
          <w:sz w:val="18"/>
          <w:szCs w:val="18"/>
          <w:lang w:val="es-PR"/>
        </w:rPr>
      </w:pPr>
      <w:r>
        <w:rPr>
          <w:rStyle w:val="normaltextrun"/>
          <w:rFonts w:ascii="Book Antiqua" w:eastAsia="Batang" w:hAnsi="Book Antiqua" w:cs="Segoe UI"/>
          <w:b/>
          <w:bCs/>
          <w:color w:val="000000"/>
          <w:lang w:val="es-ES"/>
        </w:rPr>
        <w:t>INTRODUCCIÓN</w:t>
      </w:r>
      <w:r w:rsidRPr="00A05EF5">
        <w:rPr>
          <w:rStyle w:val="eop"/>
          <w:rFonts w:ascii="Book Antiqua" w:hAnsi="Book Antiqua" w:cs="Segoe UI"/>
          <w:color w:val="000000"/>
          <w:lang w:val="es-PR"/>
        </w:rPr>
        <w:t> </w:t>
      </w:r>
    </w:p>
    <w:p w14:paraId="6E7BEAA2" w14:textId="77777777" w:rsidR="00A05EF5" w:rsidRPr="00A05EF5" w:rsidRDefault="00A05EF5" w:rsidP="00D31AA6">
      <w:pPr>
        <w:pStyle w:val="paragraph"/>
        <w:spacing w:before="0" w:beforeAutospacing="0" w:after="0" w:afterAutospacing="0"/>
        <w:jc w:val="center"/>
        <w:textAlignment w:val="baseline"/>
        <w:rPr>
          <w:rFonts w:ascii="Segoe UI" w:hAnsi="Segoe UI" w:cs="Segoe UI"/>
          <w:sz w:val="18"/>
          <w:szCs w:val="18"/>
          <w:lang w:val="es-PR"/>
        </w:rPr>
      </w:pPr>
      <w:r w:rsidRPr="00A05EF5">
        <w:rPr>
          <w:rStyle w:val="eop"/>
          <w:rFonts w:ascii="Book Antiqua" w:hAnsi="Book Antiqua" w:cs="Segoe UI"/>
          <w:color w:val="000000"/>
          <w:lang w:val="es-PR"/>
        </w:rPr>
        <w:t> </w:t>
      </w:r>
    </w:p>
    <w:p w14:paraId="4B053DDD" w14:textId="77777777" w:rsidR="00D31AA6" w:rsidRDefault="00A05EF5" w:rsidP="00D31AA6">
      <w:pPr>
        <w:pStyle w:val="paragraph"/>
        <w:spacing w:before="0" w:beforeAutospacing="0" w:after="0" w:afterAutospacing="0"/>
        <w:jc w:val="both"/>
        <w:textAlignment w:val="baseline"/>
        <w:rPr>
          <w:rStyle w:val="normaltextrun"/>
          <w:rFonts w:ascii="Book Antiqua" w:eastAsia="Batang" w:hAnsi="Book Antiqua" w:cs="Segoe UI"/>
          <w:lang w:val="es-PR"/>
        </w:rPr>
      </w:pPr>
      <w:r>
        <w:rPr>
          <w:rStyle w:val="normaltextrun"/>
          <w:rFonts w:ascii="Book Antiqua" w:eastAsia="Batang" w:hAnsi="Book Antiqua" w:cs="Segoe UI"/>
          <w:lang w:val="es-PR"/>
        </w:rPr>
        <w:t xml:space="preserve">El 29 de marzo ha sido oficialmente reconocido a nivel federal como el Día Nacional de los Veteranos de la Guerra de Vietnam, mediante la aprobación de la Ley Pública 115-15 por el Congreso de los Estados Unidos. Este reconocimiento rinde homenaje a quienes sirvieron durante uno de los conflictos más difíciles del pasado siglo, resaltando su valentía, sacrificio y compromiso con los valores democráticos. </w:t>
      </w:r>
    </w:p>
    <w:p w14:paraId="18837A3A" w14:textId="77777777" w:rsidR="00D31AA6" w:rsidRDefault="00D31AA6" w:rsidP="00D31AA6">
      <w:pPr>
        <w:pStyle w:val="paragraph"/>
        <w:spacing w:before="0" w:beforeAutospacing="0" w:after="0" w:afterAutospacing="0"/>
        <w:jc w:val="both"/>
        <w:textAlignment w:val="baseline"/>
        <w:rPr>
          <w:rStyle w:val="normaltextrun"/>
          <w:rFonts w:ascii="Book Antiqua" w:eastAsia="Batang" w:hAnsi="Book Antiqua" w:cs="Segoe UI"/>
          <w:lang w:val="es-PR"/>
        </w:rPr>
      </w:pPr>
    </w:p>
    <w:p w14:paraId="3DE65322" w14:textId="232333B5" w:rsidR="00A05EF5" w:rsidRPr="00A05EF5" w:rsidRDefault="00A05EF5" w:rsidP="00D31AA6">
      <w:pPr>
        <w:pStyle w:val="paragraph"/>
        <w:spacing w:before="0" w:beforeAutospacing="0" w:after="0" w:afterAutospacing="0"/>
        <w:jc w:val="both"/>
        <w:textAlignment w:val="baseline"/>
        <w:rPr>
          <w:rFonts w:ascii="Segoe UI" w:hAnsi="Segoe UI" w:cs="Segoe UI"/>
          <w:sz w:val="18"/>
          <w:szCs w:val="18"/>
          <w:lang w:val="es-PR"/>
        </w:rPr>
      </w:pPr>
      <w:r>
        <w:rPr>
          <w:rStyle w:val="normaltextrun"/>
          <w:rFonts w:ascii="Book Antiqua" w:eastAsia="Batang" w:hAnsi="Book Antiqua" w:cs="Segoe UI"/>
          <w:lang w:val="es-PR"/>
        </w:rPr>
        <w:t xml:space="preserve">En Puerto Rico, cientos de hombres y mujeres respondieron al llamado, enfrentando las condiciones riesgosas del conflicto con honor. A pesar de su significativa contribución, el reconocimiento a nivel local ha sido en ocasiones insuficiente o inconsistente. Es por esto, que esta medida busca actualizar nuestra legislación para que coincida con el calendario federal, estableciendo el 29 de marzo como la fecha oficial de conmemoración en la Isla. Esta acción garantiza coherencia con el ámbito nacional y fortalece el espacio para </w:t>
      </w:r>
      <w:r>
        <w:rPr>
          <w:rStyle w:val="normaltextrun"/>
          <w:rFonts w:ascii="Book Antiqua" w:eastAsia="Batang" w:hAnsi="Book Antiqua" w:cs="Segoe UI"/>
          <w:lang w:val="es-PR"/>
        </w:rPr>
        <w:lastRenderedPageBreak/>
        <w:t>recordar colectivamente la entrega de nuestros veteranos, reafirmando el compromiso del Gobierno de Puerto Rico con su historia y legado.</w:t>
      </w:r>
      <w:r w:rsidRPr="00A05EF5">
        <w:rPr>
          <w:rStyle w:val="eop"/>
          <w:rFonts w:ascii="Book Antiqua" w:hAnsi="Book Antiqua" w:cs="Segoe UI"/>
          <w:lang w:val="es-PR"/>
        </w:rPr>
        <w:t> </w:t>
      </w:r>
    </w:p>
    <w:p w14:paraId="63E4A9CD" w14:textId="77777777" w:rsidR="00A05EF5" w:rsidRPr="00A05EF5" w:rsidRDefault="00A05EF5" w:rsidP="00D31AA6">
      <w:pPr>
        <w:pStyle w:val="paragraph"/>
        <w:spacing w:before="0" w:beforeAutospacing="0" w:after="0" w:afterAutospacing="0"/>
        <w:jc w:val="center"/>
        <w:textAlignment w:val="baseline"/>
        <w:rPr>
          <w:rFonts w:ascii="Segoe UI" w:hAnsi="Segoe UI" w:cs="Segoe UI"/>
          <w:sz w:val="18"/>
          <w:szCs w:val="18"/>
          <w:lang w:val="es-PR"/>
        </w:rPr>
      </w:pPr>
      <w:r w:rsidRPr="00A05EF5">
        <w:rPr>
          <w:rStyle w:val="eop"/>
          <w:rFonts w:ascii="Book Antiqua" w:hAnsi="Book Antiqua" w:cs="Segoe UI"/>
          <w:color w:val="000000"/>
          <w:lang w:val="es-PR"/>
        </w:rPr>
        <w:t> </w:t>
      </w:r>
    </w:p>
    <w:p w14:paraId="3A37CEDB" w14:textId="77777777" w:rsidR="00A05EF5" w:rsidRPr="00A05EF5" w:rsidRDefault="00A05EF5" w:rsidP="00D31AA6">
      <w:pPr>
        <w:pStyle w:val="paragraph"/>
        <w:spacing w:before="0" w:beforeAutospacing="0" w:after="0" w:afterAutospacing="0"/>
        <w:jc w:val="center"/>
        <w:textAlignment w:val="baseline"/>
        <w:rPr>
          <w:rFonts w:ascii="Segoe UI" w:hAnsi="Segoe UI" w:cs="Segoe UI"/>
          <w:sz w:val="18"/>
          <w:szCs w:val="18"/>
          <w:lang w:val="es-PR"/>
        </w:rPr>
      </w:pPr>
      <w:r>
        <w:rPr>
          <w:rStyle w:val="normaltextrun"/>
          <w:rFonts w:ascii="Book Antiqua" w:eastAsia="Batang" w:hAnsi="Book Antiqua" w:cs="Segoe UI"/>
          <w:b/>
          <w:bCs/>
          <w:caps/>
          <w:color w:val="000000"/>
          <w:lang w:val="es-ES"/>
        </w:rPr>
        <w:t>Análisis de la Medida</w:t>
      </w:r>
      <w:r w:rsidRPr="00A05EF5">
        <w:rPr>
          <w:rStyle w:val="eop"/>
          <w:rFonts w:ascii="Book Antiqua" w:hAnsi="Book Antiqua" w:cs="Segoe UI"/>
          <w:color w:val="000000"/>
          <w:lang w:val="es-PR"/>
        </w:rPr>
        <w:t> </w:t>
      </w:r>
    </w:p>
    <w:p w14:paraId="4F6584BE" w14:textId="77777777" w:rsidR="00010F2C" w:rsidRDefault="00A05EF5" w:rsidP="00D31AA6">
      <w:pPr>
        <w:pStyle w:val="paragraph"/>
        <w:spacing w:before="0" w:beforeAutospacing="0" w:after="0" w:afterAutospacing="0"/>
        <w:ind w:firstLine="705"/>
        <w:jc w:val="center"/>
        <w:textAlignment w:val="baseline"/>
        <w:rPr>
          <w:rStyle w:val="eop"/>
          <w:rFonts w:ascii="Book Antiqua" w:hAnsi="Book Antiqua" w:cs="Segoe UI"/>
          <w:lang w:val="es-PR"/>
        </w:rPr>
      </w:pPr>
      <w:r w:rsidRPr="214B8A3F">
        <w:rPr>
          <w:rStyle w:val="eop"/>
          <w:rFonts w:ascii="Book Antiqua" w:hAnsi="Book Antiqua" w:cs="Segoe UI"/>
          <w:lang w:val="es-PR"/>
        </w:rPr>
        <w:t> </w:t>
      </w:r>
    </w:p>
    <w:p w14:paraId="28AFBE5E" w14:textId="2B9594A7" w:rsidR="2053BA08" w:rsidRDefault="2053BA08" w:rsidP="00D31AA6">
      <w:pPr>
        <w:jc w:val="both"/>
        <w:rPr>
          <w:rFonts w:ascii="Book Antiqua" w:eastAsia="Book Antiqua" w:hAnsi="Book Antiqua" w:cs="Book Antiqua"/>
          <w:szCs w:val="24"/>
          <w:lang w:val="es-PR"/>
        </w:rPr>
      </w:pPr>
      <w:r w:rsidRPr="214B8A3F">
        <w:rPr>
          <w:rFonts w:ascii="Book Antiqua" w:eastAsia="Book Antiqua" w:hAnsi="Book Antiqua" w:cs="Book Antiqua"/>
          <w:szCs w:val="24"/>
          <w:lang w:val="es-PR"/>
        </w:rPr>
        <w:t>La Comisión de Gobierno del Senado de Puerto Rico hace constar que el Proyecto de la Cámara 486, medida equivalente a la evaluada en este Informe, fue aprobado por la Cámara de Representantes y su Texto de Aprobación Final fue debidamente evaluado por esta Comisión.</w:t>
      </w:r>
    </w:p>
    <w:p w14:paraId="509694B6" w14:textId="77777777" w:rsidR="00D31AA6" w:rsidRPr="006242C8" w:rsidRDefault="00D31AA6" w:rsidP="00D31AA6">
      <w:pPr>
        <w:jc w:val="both"/>
        <w:rPr>
          <w:lang w:val="es-PR"/>
        </w:rPr>
      </w:pPr>
    </w:p>
    <w:p w14:paraId="68495ED4" w14:textId="27BF0523" w:rsidR="2053BA08" w:rsidRDefault="2053BA08" w:rsidP="00D31AA6">
      <w:pPr>
        <w:jc w:val="both"/>
        <w:rPr>
          <w:rFonts w:ascii="Book Antiqua" w:eastAsia="Book Antiqua" w:hAnsi="Book Antiqua" w:cs="Book Antiqua"/>
          <w:szCs w:val="24"/>
          <w:lang w:val="es-PR"/>
        </w:rPr>
      </w:pPr>
      <w:r w:rsidRPr="214B8A3F">
        <w:rPr>
          <w:rFonts w:ascii="Book Antiqua" w:eastAsia="Book Antiqua" w:hAnsi="Book Antiqua" w:cs="Book Antiqua"/>
          <w:szCs w:val="24"/>
          <w:lang w:val="es-PR"/>
        </w:rPr>
        <w:t xml:space="preserve">Tomando en cuenta que esta Comisión ya trabajó, analizó y rindió un Informe Positivo sobre el contenido del Proyecto de la Cámara 486, se entiende que dicha medida es el </w:t>
      </w:r>
      <w:r w:rsidR="001E6599">
        <w:rPr>
          <w:rFonts w:ascii="Book Antiqua" w:eastAsia="Book Antiqua" w:hAnsi="Book Antiqua" w:cs="Book Antiqua"/>
          <w:szCs w:val="24"/>
          <w:lang w:val="es-PR"/>
        </w:rPr>
        <w:t>instrumento legislativo</w:t>
      </w:r>
      <w:r w:rsidRPr="214B8A3F">
        <w:rPr>
          <w:rFonts w:ascii="Book Antiqua" w:eastAsia="Book Antiqua" w:hAnsi="Book Antiqua" w:cs="Book Antiqua"/>
          <w:szCs w:val="24"/>
          <w:lang w:val="es-PR"/>
        </w:rPr>
        <w:t xml:space="preserve"> idóneo para viabilizar la política pública del Gobierno de Puerto Rico en torno a la celebración del Día del Veterano de Vietnam en Puerto Rico.</w:t>
      </w:r>
    </w:p>
    <w:p w14:paraId="24635F34" w14:textId="77777777" w:rsidR="00D31AA6" w:rsidRPr="006242C8" w:rsidRDefault="00D31AA6" w:rsidP="00D31AA6">
      <w:pPr>
        <w:jc w:val="both"/>
        <w:rPr>
          <w:lang w:val="es-PR"/>
        </w:rPr>
      </w:pPr>
    </w:p>
    <w:p w14:paraId="165EC52A" w14:textId="287F1BF5" w:rsidR="2053BA08" w:rsidRPr="006242C8" w:rsidRDefault="2053BA08" w:rsidP="00D31AA6">
      <w:pPr>
        <w:jc w:val="both"/>
        <w:rPr>
          <w:lang w:val="es-PR"/>
        </w:rPr>
      </w:pPr>
      <w:r w:rsidRPr="214B8A3F">
        <w:rPr>
          <w:rFonts w:ascii="Book Antiqua" w:eastAsia="Book Antiqua" w:hAnsi="Book Antiqua" w:cs="Book Antiqua"/>
          <w:szCs w:val="24"/>
          <w:lang w:val="es-PR"/>
        </w:rPr>
        <w:t xml:space="preserve">Por tal razón, y con el propósito de evitar duplicidad en el trámite legislativo, la Comisión </w:t>
      </w:r>
      <w:r w:rsidR="001A5D7E">
        <w:rPr>
          <w:rFonts w:ascii="Book Antiqua" w:eastAsia="Book Antiqua" w:hAnsi="Book Antiqua" w:cs="Book Antiqua"/>
          <w:szCs w:val="24"/>
          <w:lang w:val="es-PR"/>
        </w:rPr>
        <w:t xml:space="preserve">de Gobierno del Senado de Puerto Rico </w:t>
      </w:r>
      <w:r w:rsidRPr="214B8A3F">
        <w:rPr>
          <w:rFonts w:ascii="Book Antiqua" w:eastAsia="Book Antiqua" w:hAnsi="Book Antiqua" w:cs="Book Antiqua"/>
          <w:szCs w:val="24"/>
          <w:lang w:val="es-PR"/>
        </w:rPr>
        <w:t>concluye que no procede continuar con la evaluación de esta medida.</w:t>
      </w:r>
    </w:p>
    <w:p w14:paraId="0D0B940D" w14:textId="77777777" w:rsidR="00A05EF5" w:rsidRPr="00A05EF5" w:rsidRDefault="00A05EF5" w:rsidP="00D31AA6">
      <w:pPr>
        <w:pStyle w:val="paragraph"/>
        <w:spacing w:before="0" w:beforeAutospacing="0" w:after="0" w:afterAutospacing="0"/>
        <w:jc w:val="both"/>
        <w:textAlignment w:val="baseline"/>
        <w:rPr>
          <w:rFonts w:ascii="Segoe UI" w:hAnsi="Segoe UI" w:cs="Segoe UI"/>
          <w:sz w:val="18"/>
          <w:szCs w:val="18"/>
          <w:lang w:val="es-PR"/>
        </w:rPr>
      </w:pPr>
    </w:p>
    <w:p w14:paraId="3FFBBB86" w14:textId="77777777" w:rsidR="00F711B8" w:rsidRPr="00070567" w:rsidRDefault="00F711B8" w:rsidP="00D31AA6">
      <w:pPr>
        <w:pStyle w:val="NoSpacing"/>
        <w:jc w:val="center"/>
        <w:rPr>
          <w:rFonts w:ascii="Book Antiqua" w:hAnsi="Book Antiqua"/>
          <w:b/>
          <w:szCs w:val="24"/>
          <w:lang w:val="es-ES"/>
        </w:rPr>
      </w:pPr>
      <w:r w:rsidRPr="00070567">
        <w:rPr>
          <w:rFonts w:ascii="Book Antiqua" w:hAnsi="Book Antiqua"/>
          <w:b/>
          <w:szCs w:val="24"/>
          <w:lang w:val="es-ES"/>
        </w:rPr>
        <w:t>IMPACTO FISCAL MUNICIPAL</w:t>
      </w:r>
    </w:p>
    <w:p w14:paraId="0E27B00A" w14:textId="77777777" w:rsidR="00F711B8" w:rsidRPr="00070567" w:rsidRDefault="00F711B8" w:rsidP="00D31AA6">
      <w:pPr>
        <w:pStyle w:val="NoSpacing"/>
        <w:jc w:val="center"/>
        <w:rPr>
          <w:rFonts w:ascii="Book Antiqua" w:hAnsi="Book Antiqua"/>
          <w:b/>
          <w:szCs w:val="24"/>
          <w:lang w:val="es-ES"/>
        </w:rPr>
      </w:pPr>
    </w:p>
    <w:p w14:paraId="7DD2744E" w14:textId="77777777" w:rsidR="006938F4" w:rsidRPr="00070567" w:rsidRDefault="00B5056C" w:rsidP="00D31AA6">
      <w:pPr>
        <w:jc w:val="both"/>
        <w:rPr>
          <w:rFonts w:ascii="Book Antiqua" w:hAnsi="Book Antiqua"/>
          <w:szCs w:val="24"/>
          <w:lang w:val="es-ES"/>
        </w:rPr>
      </w:pPr>
      <w:r w:rsidRPr="00070567">
        <w:rPr>
          <w:rFonts w:ascii="Book Antiqua" w:eastAsia="Times New Roman" w:hAnsi="Book Antiqua"/>
          <w:szCs w:val="24"/>
          <w:shd w:val="clear" w:color="auto" w:fill="FFFFFF"/>
          <w:lang w:val="es-ES"/>
        </w:rPr>
        <w:t xml:space="preserve">En cumplimiento con el Artículo 1.007 de la Ley 107-2020, según enmendada, conocida como “Código Municipal de Puerto Rico”, la Comisión de Gobierno certifica que el </w:t>
      </w:r>
      <w:r w:rsidRPr="00070567">
        <w:rPr>
          <w:rFonts w:ascii="Book Antiqua" w:eastAsia="Times New Roman" w:hAnsi="Book Antiqua"/>
          <w:b/>
          <w:bCs/>
          <w:szCs w:val="24"/>
          <w:shd w:val="clear" w:color="auto" w:fill="FFFFFF"/>
          <w:lang w:val="es-ES"/>
        </w:rPr>
        <w:t>P. de</w:t>
      </w:r>
      <w:r w:rsidR="00606669" w:rsidRPr="00070567">
        <w:rPr>
          <w:rFonts w:ascii="Book Antiqua" w:eastAsia="Times New Roman" w:hAnsi="Book Antiqua"/>
          <w:b/>
          <w:bCs/>
          <w:szCs w:val="24"/>
          <w:shd w:val="clear" w:color="auto" w:fill="FFFFFF"/>
          <w:lang w:val="es-ES"/>
        </w:rPr>
        <w:t>l</w:t>
      </w:r>
      <w:r w:rsidR="00064775" w:rsidRPr="00070567">
        <w:rPr>
          <w:rFonts w:ascii="Book Antiqua" w:eastAsia="Times New Roman" w:hAnsi="Book Antiqua"/>
          <w:b/>
          <w:bCs/>
          <w:szCs w:val="24"/>
          <w:shd w:val="clear" w:color="auto" w:fill="FFFFFF"/>
          <w:lang w:val="es-ES"/>
        </w:rPr>
        <w:t xml:space="preserve"> </w:t>
      </w:r>
      <w:r w:rsidR="00010F2C">
        <w:rPr>
          <w:rFonts w:ascii="Book Antiqua" w:eastAsia="Times New Roman" w:hAnsi="Book Antiqua"/>
          <w:b/>
          <w:bCs/>
          <w:szCs w:val="24"/>
          <w:shd w:val="clear" w:color="auto" w:fill="FFFFFF"/>
          <w:lang w:val="es-ES"/>
        </w:rPr>
        <w:t>S</w:t>
      </w:r>
      <w:r w:rsidRPr="00070567">
        <w:rPr>
          <w:rFonts w:ascii="Book Antiqua" w:eastAsia="Times New Roman" w:hAnsi="Book Antiqua"/>
          <w:b/>
          <w:bCs/>
          <w:szCs w:val="24"/>
          <w:shd w:val="clear" w:color="auto" w:fill="FFFFFF"/>
          <w:lang w:val="es-ES"/>
        </w:rPr>
        <w:t xml:space="preserve">. </w:t>
      </w:r>
      <w:r w:rsidR="00064775" w:rsidRPr="00070567">
        <w:rPr>
          <w:rFonts w:ascii="Book Antiqua" w:eastAsia="Times New Roman" w:hAnsi="Book Antiqua"/>
          <w:b/>
          <w:bCs/>
          <w:szCs w:val="24"/>
          <w:shd w:val="clear" w:color="auto" w:fill="FFFFFF"/>
          <w:lang w:val="es-ES"/>
        </w:rPr>
        <w:t>4</w:t>
      </w:r>
      <w:r w:rsidR="00010F2C">
        <w:rPr>
          <w:rFonts w:ascii="Book Antiqua" w:eastAsia="Times New Roman" w:hAnsi="Book Antiqua"/>
          <w:b/>
          <w:bCs/>
          <w:szCs w:val="24"/>
          <w:shd w:val="clear" w:color="auto" w:fill="FFFFFF"/>
          <w:lang w:val="es-ES"/>
        </w:rPr>
        <w:t>7</w:t>
      </w:r>
      <w:r w:rsidR="00064775" w:rsidRPr="00070567">
        <w:rPr>
          <w:rFonts w:ascii="Book Antiqua" w:eastAsia="Times New Roman" w:hAnsi="Book Antiqua"/>
          <w:b/>
          <w:bCs/>
          <w:szCs w:val="24"/>
          <w:shd w:val="clear" w:color="auto" w:fill="FFFFFF"/>
          <w:lang w:val="es-ES"/>
        </w:rPr>
        <w:t>8</w:t>
      </w:r>
      <w:r w:rsidRPr="00070567">
        <w:rPr>
          <w:rFonts w:ascii="Book Antiqua" w:eastAsia="Times New Roman" w:hAnsi="Book Antiqua"/>
          <w:szCs w:val="24"/>
          <w:shd w:val="clear" w:color="auto" w:fill="FFFFFF"/>
          <w:lang w:val="es-ES"/>
        </w:rPr>
        <w:t xml:space="preserve"> no impone una obligación económica </w:t>
      </w:r>
      <w:r w:rsidR="00460332" w:rsidRPr="00070567">
        <w:rPr>
          <w:rFonts w:ascii="Book Antiqua" w:eastAsia="Times New Roman" w:hAnsi="Book Antiqua"/>
          <w:szCs w:val="24"/>
          <w:shd w:val="clear" w:color="auto" w:fill="FFFFFF"/>
          <w:lang w:val="es-ES"/>
        </w:rPr>
        <w:t xml:space="preserve">adicional </w:t>
      </w:r>
      <w:r w:rsidRPr="00070567">
        <w:rPr>
          <w:rFonts w:ascii="Book Antiqua" w:eastAsia="Times New Roman" w:hAnsi="Book Antiqua"/>
          <w:szCs w:val="24"/>
          <w:shd w:val="clear" w:color="auto" w:fill="FFFFFF"/>
          <w:lang w:val="es-ES"/>
        </w:rPr>
        <w:t>en los presupuestos de los gobiernos municipales.</w:t>
      </w:r>
    </w:p>
    <w:p w14:paraId="60061E4C" w14:textId="77777777" w:rsidR="00B5056C" w:rsidRPr="00070567" w:rsidRDefault="00B5056C" w:rsidP="00D31AA6">
      <w:pPr>
        <w:pStyle w:val="ColorfulList-Accent11"/>
        <w:ind w:left="0"/>
        <w:jc w:val="center"/>
        <w:rPr>
          <w:rFonts w:ascii="Book Antiqua" w:hAnsi="Book Antiqua"/>
          <w:b/>
          <w:szCs w:val="24"/>
          <w:lang w:val="es-ES"/>
        </w:rPr>
      </w:pPr>
    </w:p>
    <w:p w14:paraId="5DCD01CB" w14:textId="77777777" w:rsidR="00D454DC" w:rsidRPr="00070567" w:rsidRDefault="00D454DC" w:rsidP="00D31AA6">
      <w:pPr>
        <w:pStyle w:val="ColorfulList-Accent11"/>
        <w:ind w:left="0"/>
        <w:jc w:val="center"/>
        <w:rPr>
          <w:rFonts w:ascii="Book Antiqua" w:hAnsi="Book Antiqua"/>
          <w:b/>
          <w:szCs w:val="24"/>
          <w:lang w:val="es-ES"/>
        </w:rPr>
      </w:pPr>
      <w:r w:rsidRPr="00070567">
        <w:rPr>
          <w:rFonts w:ascii="Book Antiqua" w:hAnsi="Book Antiqua"/>
          <w:b/>
          <w:szCs w:val="24"/>
          <w:lang w:val="es-ES"/>
        </w:rPr>
        <w:t>CONCLUSIÓN</w:t>
      </w:r>
    </w:p>
    <w:p w14:paraId="44EAFD9C" w14:textId="77777777" w:rsidR="003F767B" w:rsidRPr="00070567" w:rsidRDefault="003F767B" w:rsidP="00D31AA6">
      <w:pPr>
        <w:pStyle w:val="ColorfulList-Accent11"/>
        <w:ind w:left="0" w:firstLine="720"/>
        <w:rPr>
          <w:rFonts w:ascii="Book Antiqua" w:hAnsi="Book Antiqua"/>
          <w:bCs/>
          <w:szCs w:val="24"/>
          <w:lang w:val="es-ES"/>
        </w:rPr>
      </w:pPr>
    </w:p>
    <w:p w14:paraId="6FAB727E" w14:textId="77777777" w:rsidR="008932F7" w:rsidRPr="00070567" w:rsidRDefault="008932F7" w:rsidP="00D31AA6">
      <w:pPr>
        <w:jc w:val="both"/>
        <w:rPr>
          <w:rFonts w:ascii="Book Antiqua" w:hAnsi="Book Antiqua"/>
          <w:lang w:val="es-PR"/>
        </w:rPr>
      </w:pPr>
      <w:r w:rsidRPr="00070567">
        <w:rPr>
          <w:rFonts w:ascii="Book Antiqua" w:hAnsi="Book Antiqua"/>
          <w:lang w:val="es-PR"/>
        </w:rPr>
        <w:t xml:space="preserve">Conforme a lo antes expuesto, la Comisión </w:t>
      </w:r>
      <w:r w:rsidR="00606669" w:rsidRPr="00070567">
        <w:rPr>
          <w:rFonts w:ascii="Book Antiqua" w:hAnsi="Book Antiqua"/>
          <w:spacing w:val="-3"/>
          <w:szCs w:val="24"/>
          <w:lang w:val="es-ES_tradnl"/>
        </w:rPr>
        <w:t xml:space="preserve">de Gobierno </w:t>
      </w:r>
      <w:r w:rsidRPr="00070567">
        <w:rPr>
          <w:rFonts w:ascii="Book Antiqua" w:hAnsi="Book Antiqua"/>
          <w:lang w:val="es-PR"/>
        </w:rPr>
        <w:t>de</w:t>
      </w:r>
      <w:r w:rsidR="00606669" w:rsidRPr="00070567">
        <w:rPr>
          <w:rFonts w:ascii="Book Antiqua" w:hAnsi="Book Antiqua"/>
          <w:lang w:val="es-PR"/>
        </w:rPr>
        <w:t>l</w:t>
      </w:r>
      <w:r w:rsidRPr="00070567">
        <w:rPr>
          <w:rFonts w:ascii="Book Antiqua" w:hAnsi="Book Antiqua"/>
          <w:lang w:val="es-PR"/>
        </w:rPr>
        <w:t xml:space="preserve"> Senado de Puerto Rico, </w:t>
      </w:r>
      <w:r w:rsidR="00606669" w:rsidRPr="00070567">
        <w:rPr>
          <w:rFonts w:ascii="Book Antiqua" w:hAnsi="Book Antiqua"/>
          <w:b/>
          <w:bCs/>
          <w:lang w:val="es-PR"/>
        </w:rPr>
        <w:t>no</w:t>
      </w:r>
      <w:r w:rsidRPr="00070567">
        <w:rPr>
          <w:rFonts w:ascii="Book Antiqua" w:hAnsi="Book Antiqua"/>
          <w:b/>
          <w:bCs/>
          <w:lang w:val="es-PR"/>
        </w:rPr>
        <w:t xml:space="preserve"> </w:t>
      </w:r>
      <w:r w:rsidRPr="00070567">
        <w:rPr>
          <w:rFonts w:ascii="Book Antiqua" w:hAnsi="Book Antiqua"/>
          <w:b/>
          <w:lang w:val="es-PR"/>
        </w:rPr>
        <w:t xml:space="preserve">recomienda </w:t>
      </w:r>
      <w:r w:rsidRPr="00070567">
        <w:rPr>
          <w:rFonts w:ascii="Book Antiqua" w:hAnsi="Book Antiqua"/>
          <w:bCs/>
          <w:lang w:val="es-PR"/>
        </w:rPr>
        <w:t>la aprobación</w:t>
      </w:r>
      <w:r w:rsidRPr="00070567">
        <w:rPr>
          <w:rFonts w:ascii="Book Antiqua" w:hAnsi="Book Antiqua"/>
          <w:lang w:val="es-PR"/>
        </w:rPr>
        <w:t xml:space="preserve"> del </w:t>
      </w:r>
      <w:r w:rsidR="00606669" w:rsidRPr="00070567">
        <w:rPr>
          <w:rFonts w:ascii="Book Antiqua" w:hAnsi="Book Antiqua"/>
          <w:bCs/>
          <w:szCs w:val="24"/>
          <w:lang w:val="es-ES_tradnl"/>
        </w:rPr>
        <w:t>Proyecto del Senado 4</w:t>
      </w:r>
      <w:r w:rsidR="00010F2C">
        <w:rPr>
          <w:rFonts w:ascii="Book Antiqua" w:hAnsi="Book Antiqua"/>
          <w:bCs/>
          <w:szCs w:val="24"/>
          <w:lang w:val="es-ES_tradnl"/>
        </w:rPr>
        <w:t>78</w:t>
      </w:r>
      <w:r w:rsidRPr="00070567">
        <w:rPr>
          <w:rFonts w:ascii="Book Antiqua" w:hAnsi="Book Antiqua"/>
          <w:bCs/>
          <w:lang w:val="es-PR"/>
        </w:rPr>
        <w:t>.</w:t>
      </w:r>
    </w:p>
    <w:p w14:paraId="4B94D5A5" w14:textId="77777777" w:rsidR="003F767B" w:rsidRPr="00070567" w:rsidRDefault="003F767B" w:rsidP="00D31AA6">
      <w:pPr>
        <w:pStyle w:val="ColorfulList-Accent11"/>
        <w:ind w:left="0" w:firstLine="720"/>
        <w:jc w:val="both"/>
        <w:rPr>
          <w:rFonts w:ascii="Book Antiqua" w:hAnsi="Book Antiqua"/>
          <w:b/>
          <w:szCs w:val="24"/>
          <w:lang w:val="es-PR"/>
        </w:rPr>
      </w:pPr>
    </w:p>
    <w:p w14:paraId="5011D834" w14:textId="5FDD992F" w:rsidR="00D454DC" w:rsidRPr="00070567" w:rsidRDefault="00D454DC" w:rsidP="00D31AA6">
      <w:pPr>
        <w:jc w:val="both"/>
        <w:rPr>
          <w:rFonts w:ascii="Book Antiqua" w:hAnsi="Book Antiqua"/>
          <w:lang w:val="es-ES"/>
        </w:rPr>
      </w:pPr>
      <w:r w:rsidRPr="214B8A3F">
        <w:rPr>
          <w:rFonts w:ascii="Book Antiqua" w:hAnsi="Book Antiqua"/>
          <w:b/>
          <w:bCs/>
          <w:lang w:val="es-ES"/>
        </w:rPr>
        <w:t xml:space="preserve">POR TODO LO ANTES EXPUESTO, </w:t>
      </w:r>
      <w:r w:rsidRPr="214B8A3F">
        <w:rPr>
          <w:rFonts w:ascii="Book Antiqua" w:hAnsi="Book Antiqua"/>
          <w:lang w:val="es-ES"/>
        </w:rPr>
        <w:t xml:space="preserve">la </w:t>
      </w:r>
      <w:r w:rsidR="00180A23" w:rsidRPr="214B8A3F">
        <w:rPr>
          <w:rFonts w:ascii="Book Antiqua" w:hAnsi="Book Antiqua"/>
          <w:lang w:val="es-ES"/>
        </w:rPr>
        <w:t>Comisión</w:t>
      </w:r>
      <w:r w:rsidRPr="214B8A3F">
        <w:rPr>
          <w:rFonts w:ascii="Book Antiqua" w:hAnsi="Book Antiqua"/>
          <w:spacing w:val="-3"/>
          <w:lang w:val="es-ES"/>
        </w:rPr>
        <w:t xml:space="preserve"> de</w:t>
      </w:r>
      <w:r w:rsidR="003F767B" w:rsidRPr="214B8A3F">
        <w:rPr>
          <w:rFonts w:ascii="Book Antiqua" w:hAnsi="Book Antiqua"/>
          <w:spacing w:val="-3"/>
          <w:lang w:val="es-ES"/>
        </w:rPr>
        <w:t xml:space="preserve"> Gobierno</w:t>
      </w:r>
      <w:r w:rsidR="00B5056C" w:rsidRPr="214B8A3F">
        <w:rPr>
          <w:rFonts w:ascii="Book Antiqua" w:hAnsi="Book Antiqua"/>
          <w:spacing w:val="-3"/>
          <w:lang w:val="es-ES"/>
        </w:rPr>
        <w:t xml:space="preserve"> del Senado de Puerto Rico </w:t>
      </w:r>
      <w:r w:rsidRPr="214B8A3F">
        <w:rPr>
          <w:rFonts w:ascii="Book Antiqua" w:hAnsi="Book Antiqua"/>
          <w:lang w:val="es-ES"/>
        </w:rPr>
        <w:t xml:space="preserve">previo estudio y consideración, tiene a bien presentar ante este Alto Cuerpo el Informe </w:t>
      </w:r>
      <w:r w:rsidR="00793A4E" w:rsidRPr="214B8A3F">
        <w:rPr>
          <w:rFonts w:ascii="Book Antiqua" w:hAnsi="Book Antiqua"/>
          <w:lang w:val="es-ES"/>
        </w:rPr>
        <w:t>Negati</w:t>
      </w:r>
      <w:r w:rsidRPr="214B8A3F">
        <w:rPr>
          <w:rFonts w:ascii="Book Antiqua" w:hAnsi="Book Antiqua"/>
          <w:lang w:val="es-ES"/>
        </w:rPr>
        <w:t xml:space="preserve">vo sobre el </w:t>
      </w:r>
      <w:r w:rsidRPr="214B8A3F">
        <w:rPr>
          <w:rFonts w:ascii="Book Antiqua" w:hAnsi="Book Antiqua"/>
          <w:b/>
          <w:bCs/>
          <w:lang w:val="es-ES"/>
        </w:rPr>
        <w:t>Proyecto de</w:t>
      </w:r>
      <w:r w:rsidR="00793A4E" w:rsidRPr="214B8A3F">
        <w:rPr>
          <w:rFonts w:ascii="Book Antiqua" w:hAnsi="Book Antiqua"/>
          <w:b/>
          <w:bCs/>
          <w:lang w:val="es-ES"/>
        </w:rPr>
        <w:t>l Senado 4</w:t>
      </w:r>
      <w:r w:rsidR="68D356E0" w:rsidRPr="214B8A3F">
        <w:rPr>
          <w:rFonts w:ascii="Book Antiqua" w:hAnsi="Book Antiqua"/>
          <w:b/>
          <w:bCs/>
          <w:lang w:val="es-ES"/>
        </w:rPr>
        <w:t>78</w:t>
      </w:r>
      <w:r w:rsidR="0015414D" w:rsidRPr="214B8A3F">
        <w:rPr>
          <w:rFonts w:ascii="Book Antiqua" w:hAnsi="Book Antiqua"/>
          <w:lang w:val="es-ES"/>
        </w:rPr>
        <w:t>.</w:t>
      </w:r>
    </w:p>
    <w:p w14:paraId="3DEEC669" w14:textId="77777777" w:rsidR="00D454DC" w:rsidRPr="00070567" w:rsidRDefault="00D454DC" w:rsidP="00D31AA6">
      <w:pPr>
        <w:jc w:val="both"/>
        <w:rPr>
          <w:rFonts w:ascii="Book Antiqua" w:hAnsi="Book Antiqua"/>
          <w:szCs w:val="24"/>
          <w:lang w:val="es-ES_tradnl"/>
        </w:rPr>
      </w:pPr>
    </w:p>
    <w:p w14:paraId="23A1BE3B" w14:textId="77777777" w:rsidR="00D454DC" w:rsidRPr="00070567" w:rsidRDefault="00D454DC" w:rsidP="00D31AA6">
      <w:pPr>
        <w:jc w:val="both"/>
        <w:rPr>
          <w:rFonts w:ascii="Book Antiqua" w:hAnsi="Book Antiqua"/>
          <w:szCs w:val="24"/>
          <w:lang w:val="es-ES_tradnl"/>
        </w:rPr>
      </w:pPr>
      <w:r w:rsidRPr="00070567">
        <w:rPr>
          <w:rFonts w:ascii="Book Antiqua" w:hAnsi="Book Antiqua"/>
          <w:szCs w:val="24"/>
          <w:lang w:val="es-ES_tradnl"/>
        </w:rPr>
        <w:t>Respetuosamente sometido,</w:t>
      </w:r>
    </w:p>
    <w:p w14:paraId="45FB0818" w14:textId="77777777" w:rsidR="00946C49" w:rsidRPr="00070567" w:rsidRDefault="00946C49" w:rsidP="00D31AA6">
      <w:pPr>
        <w:jc w:val="both"/>
        <w:rPr>
          <w:rFonts w:ascii="Book Antiqua" w:hAnsi="Book Antiqua"/>
          <w:szCs w:val="24"/>
          <w:lang w:val="es-ES_tradnl"/>
        </w:rPr>
      </w:pPr>
    </w:p>
    <w:p w14:paraId="049F31CB" w14:textId="77777777" w:rsidR="007954BD" w:rsidRPr="00070567" w:rsidRDefault="007954BD" w:rsidP="00D31AA6">
      <w:pPr>
        <w:jc w:val="both"/>
        <w:rPr>
          <w:rFonts w:ascii="Book Antiqua" w:hAnsi="Book Antiqua"/>
          <w:szCs w:val="24"/>
          <w:lang w:val="es-ES_tradnl"/>
        </w:rPr>
      </w:pPr>
    </w:p>
    <w:p w14:paraId="53128261" w14:textId="77777777" w:rsidR="000922D5" w:rsidRPr="00070567" w:rsidRDefault="000922D5" w:rsidP="00D31AA6">
      <w:pPr>
        <w:jc w:val="both"/>
        <w:rPr>
          <w:rFonts w:ascii="Book Antiqua" w:hAnsi="Book Antiqua"/>
          <w:szCs w:val="24"/>
          <w:lang w:val="es-ES_tradnl"/>
        </w:rPr>
      </w:pPr>
    </w:p>
    <w:p w14:paraId="4D83CC2C" w14:textId="77777777" w:rsidR="007954BD" w:rsidRPr="00070567" w:rsidRDefault="006E0147" w:rsidP="00D31AA6">
      <w:pPr>
        <w:jc w:val="both"/>
        <w:outlineLvl w:val="0"/>
        <w:rPr>
          <w:rFonts w:ascii="Book Antiqua" w:hAnsi="Book Antiqua"/>
          <w:b/>
          <w:szCs w:val="24"/>
          <w:lang w:val="es-ES_tradnl"/>
        </w:rPr>
      </w:pPr>
      <w:r w:rsidRPr="00070567">
        <w:rPr>
          <w:rFonts w:ascii="Book Antiqua" w:hAnsi="Book Antiqua"/>
          <w:b/>
          <w:szCs w:val="24"/>
          <w:lang w:val="es-ES_tradnl"/>
        </w:rPr>
        <w:t>SEN. ÁNGEL TOLEDO LÓPEZ</w:t>
      </w:r>
    </w:p>
    <w:p w14:paraId="19E75594" w14:textId="77777777" w:rsidR="007954BD" w:rsidRPr="00070567" w:rsidRDefault="007954BD" w:rsidP="00D31AA6">
      <w:pPr>
        <w:jc w:val="both"/>
        <w:rPr>
          <w:rFonts w:ascii="Book Antiqua" w:hAnsi="Book Antiqua"/>
          <w:szCs w:val="24"/>
          <w:lang w:val="es-ES_tradnl"/>
        </w:rPr>
      </w:pPr>
      <w:r w:rsidRPr="00070567">
        <w:rPr>
          <w:rFonts w:ascii="Book Antiqua" w:hAnsi="Book Antiqua"/>
          <w:szCs w:val="24"/>
          <w:lang w:val="es-ES_tradnl"/>
        </w:rPr>
        <w:t>Presidente</w:t>
      </w:r>
    </w:p>
    <w:p w14:paraId="0CF591E7" w14:textId="77777777" w:rsidR="007954BD" w:rsidRPr="00070567" w:rsidRDefault="007954BD" w:rsidP="00D31AA6">
      <w:pPr>
        <w:jc w:val="both"/>
        <w:rPr>
          <w:rFonts w:ascii="Book Antiqua" w:hAnsi="Book Antiqua"/>
          <w:szCs w:val="24"/>
          <w:lang w:val="es-ES_tradnl"/>
        </w:rPr>
      </w:pPr>
      <w:r w:rsidRPr="00070567">
        <w:rPr>
          <w:rFonts w:ascii="Book Antiqua" w:hAnsi="Book Antiqua"/>
          <w:szCs w:val="24"/>
          <w:lang w:val="es-ES_tradnl"/>
        </w:rPr>
        <w:t xml:space="preserve">Comisión de </w:t>
      </w:r>
      <w:r w:rsidR="00B5056C" w:rsidRPr="00070567">
        <w:rPr>
          <w:rFonts w:ascii="Book Antiqua" w:hAnsi="Book Antiqua"/>
          <w:szCs w:val="24"/>
          <w:lang w:val="es-ES_tradnl"/>
        </w:rPr>
        <w:t xml:space="preserve">Gobierno del </w:t>
      </w:r>
    </w:p>
    <w:p w14:paraId="4101652C" w14:textId="22BF38E1" w:rsidR="003F73D6" w:rsidRPr="001E0C23" w:rsidRDefault="00B5056C" w:rsidP="00D31AA6">
      <w:pPr>
        <w:jc w:val="both"/>
        <w:rPr>
          <w:rFonts w:ascii="Book Antiqua" w:hAnsi="Book Antiqua"/>
          <w:szCs w:val="24"/>
          <w:lang w:val="es-ES_tradnl"/>
        </w:rPr>
      </w:pPr>
      <w:r w:rsidRPr="00070567">
        <w:rPr>
          <w:rFonts w:ascii="Book Antiqua" w:hAnsi="Book Antiqua"/>
          <w:szCs w:val="24"/>
          <w:lang w:val="es-ES_tradnl"/>
        </w:rPr>
        <w:t xml:space="preserve">Senado de Puerto Rico </w:t>
      </w:r>
    </w:p>
    <w:sectPr w:rsidR="003F73D6" w:rsidRPr="001E0C23"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2AB7F" w14:textId="77777777" w:rsidR="005D772A" w:rsidRDefault="005D772A" w:rsidP="00F46986">
      <w:r>
        <w:separator/>
      </w:r>
    </w:p>
  </w:endnote>
  <w:endnote w:type="continuationSeparator" w:id="0">
    <w:p w14:paraId="2FC2D35B" w14:textId="77777777" w:rsidR="005D772A" w:rsidRDefault="005D772A"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3768F" w14:textId="77777777" w:rsidR="005D772A" w:rsidRDefault="005D772A" w:rsidP="00F46986">
      <w:r>
        <w:separator/>
      </w:r>
    </w:p>
  </w:footnote>
  <w:footnote w:type="continuationSeparator" w:id="0">
    <w:p w14:paraId="15F948F2" w14:textId="77777777" w:rsidR="005D772A" w:rsidRDefault="005D772A"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938B2"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7B6F4C">
      <w:rPr>
        <w:rFonts w:ascii="Book Antiqua" w:hAnsi="Book Antiqua"/>
        <w:b/>
        <w:sz w:val="20"/>
        <w:lang w:val="es-PR"/>
      </w:rPr>
      <w:t>Gobierno</w:t>
    </w:r>
  </w:p>
  <w:p w14:paraId="3D20B688" w14:textId="77777777" w:rsidR="003F73D6" w:rsidRPr="00AA356F" w:rsidRDefault="00F46986" w:rsidP="003F73D6">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E25528">
      <w:rPr>
        <w:rFonts w:ascii="Book Antiqua" w:hAnsi="Book Antiqua"/>
        <w:b/>
        <w:sz w:val="20"/>
        <w:lang w:val="es-PR"/>
      </w:rPr>
      <w:t>Negativo</w:t>
    </w:r>
    <w:r w:rsidRPr="00AA356F">
      <w:rPr>
        <w:rFonts w:ascii="Book Antiqua" w:hAnsi="Book Antiqua"/>
        <w:b/>
        <w:sz w:val="20"/>
        <w:lang w:val="es-PR"/>
      </w:rPr>
      <w:t xml:space="preserve"> </w:t>
    </w:r>
    <w:r w:rsidR="000150A3" w:rsidRPr="00AA356F">
      <w:rPr>
        <w:rFonts w:ascii="Book Antiqua" w:hAnsi="Book Antiqua"/>
        <w:b/>
        <w:sz w:val="20"/>
        <w:lang w:val="es-PR"/>
      </w:rPr>
      <w:t>sobre el P. de</w:t>
    </w:r>
    <w:r w:rsidR="009B4099">
      <w:rPr>
        <w:rFonts w:ascii="Book Antiqua" w:hAnsi="Book Antiqua"/>
        <w:b/>
        <w:sz w:val="20"/>
        <w:lang w:val="es-PR"/>
      </w:rPr>
      <w:t xml:space="preserve">l </w:t>
    </w:r>
    <w:r w:rsidR="00350C3D">
      <w:rPr>
        <w:rFonts w:ascii="Book Antiqua" w:hAnsi="Book Antiqua"/>
        <w:b/>
        <w:sz w:val="20"/>
        <w:lang w:val="es-PR"/>
      </w:rPr>
      <w:t>S</w:t>
    </w:r>
    <w:r w:rsidR="000150A3" w:rsidRPr="00AA356F">
      <w:rPr>
        <w:rFonts w:ascii="Book Antiqua" w:hAnsi="Book Antiqua"/>
        <w:b/>
        <w:sz w:val="20"/>
        <w:lang w:val="es-PR"/>
      </w:rPr>
      <w:t xml:space="preserve">. </w:t>
    </w:r>
    <w:r w:rsidR="00D566B6">
      <w:rPr>
        <w:rFonts w:ascii="Book Antiqua" w:hAnsi="Book Antiqua"/>
        <w:b/>
        <w:sz w:val="20"/>
        <w:lang w:val="es-PR"/>
      </w:rPr>
      <w:t>4</w:t>
    </w:r>
    <w:r w:rsidR="00A05EF5">
      <w:rPr>
        <w:rFonts w:ascii="Book Antiqua" w:hAnsi="Book Antiqua"/>
        <w:b/>
        <w:sz w:val="20"/>
        <w:lang w:val="es-PR"/>
      </w:rPr>
      <w:t>78</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20071A">
      <w:rPr>
        <w:rFonts w:ascii="Book Antiqua" w:hAnsi="Book Antiqua"/>
        <w:b/>
        <w:noProof/>
        <w:sz w:val="20"/>
        <w:lang w:val="es-PR"/>
      </w:rPr>
      <w:t>14</w:t>
    </w:r>
    <w:r w:rsidR="00A467D9" w:rsidRPr="00AA356F">
      <w:rPr>
        <w:rFonts w:ascii="Book Antiqua" w:hAnsi="Book Antiqua"/>
        <w:b/>
        <w:noProof/>
        <w:sz w:val="20"/>
        <w:lang w:val="es-PR"/>
      </w:rPr>
      <w:fldChar w:fldCharType="end"/>
    </w:r>
  </w:p>
  <w:p w14:paraId="4B99056E"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6"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51917963">
    <w:abstractNumId w:val="11"/>
  </w:num>
  <w:num w:numId="2" w16cid:durableId="1431779195">
    <w:abstractNumId w:val="0"/>
  </w:num>
  <w:num w:numId="3" w16cid:durableId="561522384">
    <w:abstractNumId w:val="7"/>
  </w:num>
  <w:num w:numId="4" w16cid:durableId="1120535480">
    <w:abstractNumId w:val="8"/>
  </w:num>
  <w:num w:numId="5" w16cid:durableId="1406613834">
    <w:abstractNumId w:val="6"/>
  </w:num>
  <w:num w:numId="6" w16cid:durableId="2041783685">
    <w:abstractNumId w:val="3"/>
  </w:num>
  <w:num w:numId="7" w16cid:durableId="592202603">
    <w:abstractNumId w:val="5"/>
  </w:num>
  <w:num w:numId="8" w16cid:durableId="416291871">
    <w:abstractNumId w:val="1"/>
  </w:num>
  <w:num w:numId="9" w16cid:durableId="283510276">
    <w:abstractNumId w:val="2"/>
  </w:num>
  <w:num w:numId="10" w16cid:durableId="2037150080">
    <w:abstractNumId w:val="9"/>
  </w:num>
  <w:num w:numId="11" w16cid:durableId="2056352372">
    <w:abstractNumId w:val="24"/>
  </w:num>
  <w:num w:numId="12" w16cid:durableId="275138070">
    <w:abstractNumId w:val="13"/>
  </w:num>
  <w:num w:numId="13" w16cid:durableId="1928420497">
    <w:abstractNumId w:val="4"/>
  </w:num>
  <w:num w:numId="14" w16cid:durableId="1657294233">
    <w:abstractNumId w:val="25"/>
  </w:num>
  <w:num w:numId="15" w16cid:durableId="706756924">
    <w:abstractNumId w:val="26"/>
  </w:num>
  <w:num w:numId="16" w16cid:durableId="1444230781">
    <w:abstractNumId w:val="23"/>
  </w:num>
  <w:num w:numId="17" w16cid:durableId="410397460">
    <w:abstractNumId w:val="16"/>
  </w:num>
  <w:num w:numId="18" w16cid:durableId="1275748407">
    <w:abstractNumId w:val="10"/>
  </w:num>
  <w:num w:numId="19" w16cid:durableId="17925539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4885178">
    <w:abstractNumId w:val="19"/>
  </w:num>
  <w:num w:numId="21" w16cid:durableId="1430080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1111782">
    <w:abstractNumId w:val="21"/>
  </w:num>
  <w:num w:numId="23" w16cid:durableId="174614310">
    <w:abstractNumId w:val="18"/>
  </w:num>
  <w:num w:numId="24" w16cid:durableId="1590579980">
    <w:abstractNumId w:val="20"/>
  </w:num>
  <w:num w:numId="25" w16cid:durableId="828520059">
    <w:abstractNumId w:val="14"/>
  </w:num>
  <w:num w:numId="26" w16cid:durableId="1078360132">
    <w:abstractNumId w:val="12"/>
  </w:num>
  <w:num w:numId="27" w16cid:durableId="4786878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F2C"/>
    <w:rsid w:val="000114DB"/>
    <w:rsid w:val="000131DC"/>
    <w:rsid w:val="000150A3"/>
    <w:rsid w:val="00015F52"/>
    <w:rsid w:val="00020C9A"/>
    <w:rsid w:val="0002292A"/>
    <w:rsid w:val="00023025"/>
    <w:rsid w:val="00024824"/>
    <w:rsid w:val="00030C65"/>
    <w:rsid w:val="00031789"/>
    <w:rsid w:val="00031F4B"/>
    <w:rsid w:val="000330B9"/>
    <w:rsid w:val="0003587A"/>
    <w:rsid w:val="00037177"/>
    <w:rsid w:val="00042268"/>
    <w:rsid w:val="00046557"/>
    <w:rsid w:val="00046AD4"/>
    <w:rsid w:val="0005065E"/>
    <w:rsid w:val="00057CBF"/>
    <w:rsid w:val="00057F05"/>
    <w:rsid w:val="000624DB"/>
    <w:rsid w:val="00064775"/>
    <w:rsid w:val="00065B86"/>
    <w:rsid w:val="000667E8"/>
    <w:rsid w:val="00066D03"/>
    <w:rsid w:val="00070475"/>
    <w:rsid w:val="00070567"/>
    <w:rsid w:val="000706A4"/>
    <w:rsid w:val="000712FD"/>
    <w:rsid w:val="0007576D"/>
    <w:rsid w:val="00081D93"/>
    <w:rsid w:val="00082F9D"/>
    <w:rsid w:val="000867FB"/>
    <w:rsid w:val="00090307"/>
    <w:rsid w:val="000922D5"/>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8FE"/>
    <w:rsid w:val="000D4B54"/>
    <w:rsid w:val="000D4D47"/>
    <w:rsid w:val="000E3505"/>
    <w:rsid w:val="000E413F"/>
    <w:rsid w:val="000E4777"/>
    <w:rsid w:val="000E628C"/>
    <w:rsid w:val="000F17C8"/>
    <w:rsid w:val="000F4D65"/>
    <w:rsid w:val="000F5C1D"/>
    <w:rsid w:val="000F7034"/>
    <w:rsid w:val="00102098"/>
    <w:rsid w:val="001055CC"/>
    <w:rsid w:val="001067B2"/>
    <w:rsid w:val="0011240B"/>
    <w:rsid w:val="001133F4"/>
    <w:rsid w:val="0011446A"/>
    <w:rsid w:val="001150E4"/>
    <w:rsid w:val="00116410"/>
    <w:rsid w:val="00121E9E"/>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6F7C"/>
    <w:rsid w:val="00152C87"/>
    <w:rsid w:val="001532FA"/>
    <w:rsid w:val="001539E7"/>
    <w:rsid w:val="00153B7E"/>
    <w:rsid w:val="00153E6A"/>
    <w:rsid w:val="0015414D"/>
    <w:rsid w:val="00156BB0"/>
    <w:rsid w:val="0016493C"/>
    <w:rsid w:val="00165CFA"/>
    <w:rsid w:val="001663B1"/>
    <w:rsid w:val="0017455E"/>
    <w:rsid w:val="00175FF3"/>
    <w:rsid w:val="00177B13"/>
    <w:rsid w:val="00177C68"/>
    <w:rsid w:val="0018088D"/>
    <w:rsid w:val="00180A23"/>
    <w:rsid w:val="00180F29"/>
    <w:rsid w:val="00182406"/>
    <w:rsid w:val="00183E4F"/>
    <w:rsid w:val="00186483"/>
    <w:rsid w:val="00186C00"/>
    <w:rsid w:val="00186E17"/>
    <w:rsid w:val="001870CF"/>
    <w:rsid w:val="00191B8B"/>
    <w:rsid w:val="001941D7"/>
    <w:rsid w:val="001946AD"/>
    <w:rsid w:val="001A006E"/>
    <w:rsid w:val="001A0AB4"/>
    <w:rsid w:val="001A0AFA"/>
    <w:rsid w:val="001A135D"/>
    <w:rsid w:val="001A229D"/>
    <w:rsid w:val="001A291E"/>
    <w:rsid w:val="001A5D7E"/>
    <w:rsid w:val="001B0930"/>
    <w:rsid w:val="001B1C4F"/>
    <w:rsid w:val="001B7116"/>
    <w:rsid w:val="001B74E6"/>
    <w:rsid w:val="001C10FD"/>
    <w:rsid w:val="001C33F0"/>
    <w:rsid w:val="001C3980"/>
    <w:rsid w:val="001C6680"/>
    <w:rsid w:val="001C7331"/>
    <w:rsid w:val="001D0D46"/>
    <w:rsid w:val="001D2238"/>
    <w:rsid w:val="001D353A"/>
    <w:rsid w:val="001D4C21"/>
    <w:rsid w:val="001D726A"/>
    <w:rsid w:val="001E04D8"/>
    <w:rsid w:val="001E0C23"/>
    <w:rsid w:val="001E2755"/>
    <w:rsid w:val="001E4811"/>
    <w:rsid w:val="001E50B7"/>
    <w:rsid w:val="001E557F"/>
    <w:rsid w:val="001E6339"/>
    <w:rsid w:val="001E6599"/>
    <w:rsid w:val="001F0F4F"/>
    <w:rsid w:val="001F369E"/>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0CF2"/>
    <w:rsid w:val="00244CB9"/>
    <w:rsid w:val="002452EA"/>
    <w:rsid w:val="0024799E"/>
    <w:rsid w:val="00254F9C"/>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C93"/>
    <w:rsid w:val="00287DD0"/>
    <w:rsid w:val="00287EF7"/>
    <w:rsid w:val="0029501E"/>
    <w:rsid w:val="00295BF8"/>
    <w:rsid w:val="00297140"/>
    <w:rsid w:val="002A0778"/>
    <w:rsid w:val="002A2432"/>
    <w:rsid w:val="002A2707"/>
    <w:rsid w:val="002A4ADB"/>
    <w:rsid w:val="002A4C0E"/>
    <w:rsid w:val="002A7395"/>
    <w:rsid w:val="002B17D8"/>
    <w:rsid w:val="002B1C1E"/>
    <w:rsid w:val="002B3EBD"/>
    <w:rsid w:val="002B42B7"/>
    <w:rsid w:val="002B6AB0"/>
    <w:rsid w:val="002B6D43"/>
    <w:rsid w:val="002B7006"/>
    <w:rsid w:val="002C053B"/>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744A"/>
    <w:rsid w:val="00320C63"/>
    <w:rsid w:val="0032250E"/>
    <w:rsid w:val="0032469D"/>
    <w:rsid w:val="00324708"/>
    <w:rsid w:val="003251AE"/>
    <w:rsid w:val="00333838"/>
    <w:rsid w:val="00334D87"/>
    <w:rsid w:val="00336792"/>
    <w:rsid w:val="00336BC3"/>
    <w:rsid w:val="003378CE"/>
    <w:rsid w:val="00340437"/>
    <w:rsid w:val="003408D0"/>
    <w:rsid w:val="00344205"/>
    <w:rsid w:val="0034722B"/>
    <w:rsid w:val="003473C7"/>
    <w:rsid w:val="00350C3D"/>
    <w:rsid w:val="00352822"/>
    <w:rsid w:val="003573A2"/>
    <w:rsid w:val="00357D71"/>
    <w:rsid w:val="00360A77"/>
    <w:rsid w:val="00363CF1"/>
    <w:rsid w:val="00364D0A"/>
    <w:rsid w:val="003666B3"/>
    <w:rsid w:val="00366A39"/>
    <w:rsid w:val="00367786"/>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6376"/>
    <w:rsid w:val="003B677E"/>
    <w:rsid w:val="003C198F"/>
    <w:rsid w:val="003C2DB7"/>
    <w:rsid w:val="003C742D"/>
    <w:rsid w:val="003D445B"/>
    <w:rsid w:val="003D5CCD"/>
    <w:rsid w:val="003E01DE"/>
    <w:rsid w:val="003E3D12"/>
    <w:rsid w:val="003E4F93"/>
    <w:rsid w:val="003E6F68"/>
    <w:rsid w:val="003F0283"/>
    <w:rsid w:val="003F0D94"/>
    <w:rsid w:val="003F13BE"/>
    <w:rsid w:val="003F17DE"/>
    <w:rsid w:val="003F4B84"/>
    <w:rsid w:val="003F58F8"/>
    <w:rsid w:val="003F5D0A"/>
    <w:rsid w:val="003F6088"/>
    <w:rsid w:val="003F73D6"/>
    <w:rsid w:val="003F767B"/>
    <w:rsid w:val="003F76DC"/>
    <w:rsid w:val="003F7DF2"/>
    <w:rsid w:val="00400A63"/>
    <w:rsid w:val="00400AB2"/>
    <w:rsid w:val="00403002"/>
    <w:rsid w:val="004033DF"/>
    <w:rsid w:val="0040495F"/>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52CCB"/>
    <w:rsid w:val="00460332"/>
    <w:rsid w:val="00460589"/>
    <w:rsid w:val="00463166"/>
    <w:rsid w:val="00463FE5"/>
    <w:rsid w:val="00473209"/>
    <w:rsid w:val="00473CAE"/>
    <w:rsid w:val="00474FA0"/>
    <w:rsid w:val="00477EDA"/>
    <w:rsid w:val="004833B0"/>
    <w:rsid w:val="0048581A"/>
    <w:rsid w:val="00485A85"/>
    <w:rsid w:val="00492BFA"/>
    <w:rsid w:val="004940D7"/>
    <w:rsid w:val="004954FA"/>
    <w:rsid w:val="00495D5B"/>
    <w:rsid w:val="004A0CFA"/>
    <w:rsid w:val="004A421D"/>
    <w:rsid w:val="004A4684"/>
    <w:rsid w:val="004A5116"/>
    <w:rsid w:val="004A5B22"/>
    <w:rsid w:val="004A685D"/>
    <w:rsid w:val="004A6D5A"/>
    <w:rsid w:val="004B1C14"/>
    <w:rsid w:val="004B43D7"/>
    <w:rsid w:val="004B4597"/>
    <w:rsid w:val="004B67D1"/>
    <w:rsid w:val="004B6879"/>
    <w:rsid w:val="004B6F8A"/>
    <w:rsid w:val="004C0CEC"/>
    <w:rsid w:val="004C27E9"/>
    <w:rsid w:val="004C47EC"/>
    <w:rsid w:val="004C6A3F"/>
    <w:rsid w:val="004D0578"/>
    <w:rsid w:val="004D215E"/>
    <w:rsid w:val="004D2E0B"/>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73F1"/>
    <w:rsid w:val="004F7C11"/>
    <w:rsid w:val="00500E1F"/>
    <w:rsid w:val="005029A0"/>
    <w:rsid w:val="0050315A"/>
    <w:rsid w:val="00504DE0"/>
    <w:rsid w:val="00512AA7"/>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B17"/>
    <w:rsid w:val="00532D44"/>
    <w:rsid w:val="005334C1"/>
    <w:rsid w:val="005335A1"/>
    <w:rsid w:val="00534D5B"/>
    <w:rsid w:val="00535941"/>
    <w:rsid w:val="00536DB6"/>
    <w:rsid w:val="00537945"/>
    <w:rsid w:val="005416B6"/>
    <w:rsid w:val="0054428D"/>
    <w:rsid w:val="005457D2"/>
    <w:rsid w:val="00555C54"/>
    <w:rsid w:val="005622B0"/>
    <w:rsid w:val="00562DD6"/>
    <w:rsid w:val="00562EE0"/>
    <w:rsid w:val="005643FB"/>
    <w:rsid w:val="0056587F"/>
    <w:rsid w:val="00566BF1"/>
    <w:rsid w:val="00571F66"/>
    <w:rsid w:val="00572D21"/>
    <w:rsid w:val="00572D30"/>
    <w:rsid w:val="00573EA3"/>
    <w:rsid w:val="00575F0E"/>
    <w:rsid w:val="005769B9"/>
    <w:rsid w:val="00576CF9"/>
    <w:rsid w:val="0058057D"/>
    <w:rsid w:val="00583486"/>
    <w:rsid w:val="005861B0"/>
    <w:rsid w:val="00594D63"/>
    <w:rsid w:val="005A2D4E"/>
    <w:rsid w:val="005A3A16"/>
    <w:rsid w:val="005A4CF8"/>
    <w:rsid w:val="005A5350"/>
    <w:rsid w:val="005A55B1"/>
    <w:rsid w:val="005A5E70"/>
    <w:rsid w:val="005A659E"/>
    <w:rsid w:val="005A6BD3"/>
    <w:rsid w:val="005A6E34"/>
    <w:rsid w:val="005B0687"/>
    <w:rsid w:val="005B11EA"/>
    <w:rsid w:val="005B1FC3"/>
    <w:rsid w:val="005B2259"/>
    <w:rsid w:val="005B2A54"/>
    <w:rsid w:val="005B30C4"/>
    <w:rsid w:val="005B3A7B"/>
    <w:rsid w:val="005B4FC5"/>
    <w:rsid w:val="005C009E"/>
    <w:rsid w:val="005C7A9B"/>
    <w:rsid w:val="005D1F7B"/>
    <w:rsid w:val="005D4D2D"/>
    <w:rsid w:val="005D6134"/>
    <w:rsid w:val="005D6672"/>
    <w:rsid w:val="005D772A"/>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669"/>
    <w:rsid w:val="00610C87"/>
    <w:rsid w:val="00612AE0"/>
    <w:rsid w:val="00614B6F"/>
    <w:rsid w:val="00615599"/>
    <w:rsid w:val="00615B0B"/>
    <w:rsid w:val="00617244"/>
    <w:rsid w:val="00621570"/>
    <w:rsid w:val="00622C01"/>
    <w:rsid w:val="00623531"/>
    <w:rsid w:val="006242C8"/>
    <w:rsid w:val="00626203"/>
    <w:rsid w:val="00627CE2"/>
    <w:rsid w:val="00632B2F"/>
    <w:rsid w:val="00634E47"/>
    <w:rsid w:val="00637F63"/>
    <w:rsid w:val="00640FB9"/>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3A2D"/>
    <w:rsid w:val="0068598E"/>
    <w:rsid w:val="00686C92"/>
    <w:rsid w:val="00687CE2"/>
    <w:rsid w:val="00691151"/>
    <w:rsid w:val="00691FC3"/>
    <w:rsid w:val="00692DA8"/>
    <w:rsid w:val="006934DF"/>
    <w:rsid w:val="006938F4"/>
    <w:rsid w:val="00694166"/>
    <w:rsid w:val="006970ED"/>
    <w:rsid w:val="00697ABB"/>
    <w:rsid w:val="006A04F3"/>
    <w:rsid w:val="006A0A04"/>
    <w:rsid w:val="006A154B"/>
    <w:rsid w:val="006A214D"/>
    <w:rsid w:val="006A4ECB"/>
    <w:rsid w:val="006A5544"/>
    <w:rsid w:val="006A569A"/>
    <w:rsid w:val="006A641C"/>
    <w:rsid w:val="006A7C89"/>
    <w:rsid w:val="006B51C1"/>
    <w:rsid w:val="006B5292"/>
    <w:rsid w:val="006B5DE6"/>
    <w:rsid w:val="006C0A4A"/>
    <w:rsid w:val="006C1E50"/>
    <w:rsid w:val="006C1EB3"/>
    <w:rsid w:val="006C2A0B"/>
    <w:rsid w:val="006C663C"/>
    <w:rsid w:val="006C6C68"/>
    <w:rsid w:val="006D0170"/>
    <w:rsid w:val="006D0732"/>
    <w:rsid w:val="006D47F1"/>
    <w:rsid w:val="006D7C8C"/>
    <w:rsid w:val="006E0147"/>
    <w:rsid w:val="006E3F1F"/>
    <w:rsid w:val="006E43FE"/>
    <w:rsid w:val="006F1939"/>
    <w:rsid w:val="006F1B6A"/>
    <w:rsid w:val="006F23F0"/>
    <w:rsid w:val="006F2F98"/>
    <w:rsid w:val="006F7694"/>
    <w:rsid w:val="00701191"/>
    <w:rsid w:val="00701793"/>
    <w:rsid w:val="007076F4"/>
    <w:rsid w:val="00710F75"/>
    <w:rsid w:val="007126D1"/>
    <w:rsid w:val="0071737C"/>
    <w:rsid w:val="00720FA1"/>
    <w:rsid w:val="00722E8A"/>
    <w:rsid w:val="00723F12"/>
    <w:rsid w:val="00724171"/>
    <w:rsid w:val="007249EF"/>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72C0"/>
    <w:rsid w:val="00783B26"/>
    <w:rsid w:val="007845E9"/>
    <w:rsid w:val="00785B40"/>
    <w:rsid w:val="0079068D"/>
    <w:rsid w:val="00793A4E"/>
    <w:rsid w:val="00793D92"/>
    <w:rsid w:val="00794C0D"/>
    <w:rsid w:val="007954BD"/>
    <w:rsid w:val="0079590F"/>
    <w:rsid w:val="007A210E"/>
    <w:rsid w:val="007A4112"/>
    <w:rsid w:val="007A5022"/>
    <w:rsid w:val="007A5F13"/>
    <w:rsid w:val="007A66CA"/>
    <w:rsid w:val="007A6D20"/>
    <w:rsid w:val="007B43F2"/>
    <w:rsid w:val="007B54F9"/>
    <w:rsid w:val="007B6F4C"/>
    <w:rsid w:val="007B7C20"/>
    <w:rsid w:val="007B7CCB"/>
    <w:rsid w:val="007C02D1"/>
    <w:rsid w:val="007C1C3E"/>
    <w:rsid w:val="007C1FBB"/>
    <w:rsid w:val="007C22B5"/>
    <w:rsid w:val="007C2AE6"/>
    <w:rsid w:val="007C3549"/>
    <w:rsid w:val="007C5988"/>
    <w:rsid w:val="007D0802"/>
    <w:rsid w:val="007D0ABF"/>
    <w:rsid w:val="007D1416"/>
    <w:rsid w:val="007D6BED"/>
    <w:rsid w:val="007D76C2"/>
    <w:rsid w:val="007E0679"/>
    <w:rsid w:val="007E28AC"/>
    <w:rsid w:val="007E4DF6"/>
    <w:rsid w:val="007E65A7"/>
    <w:rsid w:val="007F01F7"/>
    <w:rsid w:val="007F0A22"/>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D6D"/>
    <w:rsid w:val="008232F5"/>
    <w:rsid w:val="00824A50"/>
    <w:rsid w:val="0083027F"/>
    <w:rsid w:val="00831347"/>
    <w:rsid w:val="00831A39"/>
    <w:rsid w:val="00834021"/>
    <w:rsid w:val="00834746"/>
    <w:rsid w:val="0083537E"/>
    <w:rsid w:val="008364DD"/>
    <w:rsid w:val="00837AAE"/>
    <w:rsid w:val="00837FA7"/>
    <w:rsid w:val="0084091D"/>
    <w:rsid w:val="00840FB8"/>
    <w:rsid w:val="00847577"/>
    <w:rsid w:val="00853F1D"/>
    <w:rsid w:val="008544A4"/>
    <w:rsid w:val="0085552D"/>
    <w:rsid w:val="00856252"/>
    <w:rsid w:val="0085691E"/>
    <w:rsid w:val="00861B8F"/>
    <w:rsid w:val="0086236B"/>
    <w:rsid w:val="0086238C"/>
    <w:rsid w:val="008633B9"/>
    <w:rsid w:val="0086359E"/>
    <w:rsid w:val="008667B7"/>
    <w:rsid w:val="008708A9"/>
    <w:rsid w:val="00872653"/>
    <w:rsid w:val="00875BDB"/>
    <w:rsid w:val="0087639A"/>
    <w:rsid w:val="00876687"/>
    <w:rsid w:val="00882345"/>
    <w:rsid w:val="0088277C"/>
    <w:rsid w:val="00884E01"/>
    <w:rsid w:val="008860FB"/>
    <w:rsid w:val="00886D01"/>
    <w:rsid w:val="00887FE3"/>
    <w:rsid w:val="008913A3"/>
    <w:rsid w:val="00891A8F"/>
    <w:rsid w:val="00891CDE"/>
    <w:rsid w:val="008922B6"/>
    <w:rsid w:val="008932F7"/>
    <w:rsid w:val="00896925"/>
    <w:rsid w:val="008A0149"/>
    <w:rsid w:val="008A015B"/>
    <w:rsid w:val="008A11F9"/>
    <w:rsid w:val="008A3F77"/>
    <w:rsid w:val="008A4D00"/>
    <w:rsid w:val="008A5537"/>
    <w:rsid w:val="008A62D5"/>
    <w:rsid w:val="008A7908"/>
    <w:rsid w:val="008B024C"/>
    <w:rsid w:val="008B6387"/>
    <w:rsid w:val="008B6504"/>
    <w:rsid w:val="008C1265"/>
    <w:rsid w:val="008C1F83"/>
    <w:rsid w:val="008C25A2"/>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42D6"/>
    <w:rsid w:val="009156DB"/>
    <w:rsid w:val="009214F2"/>
    <w:rsid w:val="00924B70"/>
    <w:rsid w:val="00924EA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EB4"/>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3B32"/>
    <w:rsid w:val="009A4B57"/>
    <w:rsid w:val="009A4D83"/>
    <w:rsid w:val="009A6CF5"/>
    <w:rsid w:val="009A7751"/>
    <w:rsid w:val="009B0E68"/>
    <w:rsid w:val="009B31FB"/>
    <w:rsid w:val="009B37BC"/>
    <w:rsid w:val="009B4099"/>
    <w:rsid w:val="009B4858"/>
    <w:rsid w:val="009B49F7"/>
    <w:rsid w:val="009B4FF8"/>
    <w:rsid w:val="009B5681"/>
    <w:rsid w:val="009B69D9"/>
    <w:rsid w:val="009C0571"/>
    <w:rsid w:val="009C0682"/>
    <w:rsid w:val="009C0721"/>
    <w:rsid w:val="009C1245"/>
    <w:rsid w:val="009C6BE0"/>
    <w:rsid w:val="009D0BA7"/>
    <w:rsid w:val="009D4393"/>
    <w:rsid w:val="009D4B0B"/>
    <w:rsid w:val="009D58F7"/>
    <w:rsid w:val="009D6621"/>
    <w:rsid w:val="009E64B5"/>
    <w:rsid w:val="009F0098"/>
    <w:rsid w:val="009F0C3D"/>
    <w:rsid w:val="009F1485"/>
    <w:rsid w:val="009F2D2C"/>
    <w:rsid w:val="009F3ED2"/>
    <w:rsid w:val="009F46DB"/>
    <w:rsid w:val="009F5B7D"/>
    <w:rsid w:val="009F6680"/>
    <w:rsid w:val="009F6EC5"/>
    <w:rsid w:val="00A00956"/>
    <w:rsid w:val="00A05EF5"/>
    <w:rsid w:val="00A070E2"/>
    <w:rsid w:val="00A0773D"/>
    <w:rsid w:val="00A078DF"/>
    <w:rsid w:val="00A13272"/>
    <w:rsid w:val="00A17BAB"/>
    <w:rsid w:val="00A17D6E"/>
    <w:rsid w:val="00A20ADD"/>
    <w:rsid w:val="00A20FFA"/>
    <w:rsid w:val="00A25065"/>
    <w:rsid w:val="00A2596B"/>
    <w:rsid w:val="00A30805"/>
    <w:rsid w:val="00A31D62"/>
    <w:rsid w:val="00A3203B"/>
    <w:rsid w:val="00A3241F"/>
    <w:rsid w:val="00A33079"/>
    <w:rsid w:val="00A33F72"/>
    <w:rsid w:val="00A35B87"/>
    <w:rsid w:val="00A363CD"/>
    <w:rsid w:val="00A36AB1"/>
    <w:rsid w:val="00A37846"/>
    <w:rsid w:val="00A37C29"/>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710C3"/>
    <w:rsid w:val="00A7207F"/>
    <w:rsid w:val="00A74F1E"/>
    <w:rsid w:val="00A760C5"/>
    <w:rsid w:val="00A769AE"/>
    <w:rsid w:val="00A811AB"/>
    <w:rsid w:val="00A856CD"/>
    <w:rsid w:val="00A87883"/>
    <w:rsid w:val="00A902AD"/>
    <w:rsid w:val="00A9115B"/>
    <w:rsid w:val="00A92EA2"/>
    <w:rsid w:val="00A93A35"/>
    <w:rsid w:val="00A95892"/>
    <w:rsid w:val="00A977D1"/>
    <w:rsid w:val="00AA0187"/>
    <w:rsid w:val="00AA334F"/>
    <w:rsid w:val="00AA356F"/>
    <w:rsid w:val="00AA58E9"/>
    <w:rsid w:val="00AA5C4F"/>
    <w:rsid w:val="00AA618A"/>
    <w:rsid w:val="00AA6221"/>
    <w:rsid w:val="00AA72DE"/>
    <w:rsid w:val="00AB11D9"/>
    <w:rsid w:val="00AB24D4"/>
    <w:rsid w:val="00AC0A41"/>
    <w:rsid w:val="00AC4D4E"/>
    <w:rsid w:val="00AC5CBD"/>
    <w:rsid w:val="00AC613C"/>
    <w:rsid w:val="00AC63DB"/>
    <w:rsid w:val="00AD08F9"/>
    <w:rsid w:val="00AD0F3F"/>
    <w:rsid w:val="00AD19E4"/>
    <w:rsid w:val="00AD231F"/>
    <w:rsid w:val="00AD3154"/>
    <w:rsid w:val="00AD4380"/>
    <w:rsid w:val="00AD5AB1"/>
    <w:rsid w:val="00AD6437"/>
    <w:rsid w:val="00AE1478"/>
    <w:rsid w:val="00AE5324"/>
    <w:rsid w:val="00AF0837"/>
    <w:rsid w:val="00AF1F69"/>
    <w:rsid w:val="00AF52B0"/>
    <w:rsid w:val="00AF5357"/>
    <w:rsid w:val="00AF5DA6"/>
    <w:rsid w:val="00AF7A57"/>
    <w:rsid w:val="00B00893"/>
    <w:rsid w:val="00B022E5"/>
    <w:rsid w:val="00B022F3"/>
    <w:rsid w:val="00B07899"/>
    <w:rsid w:val="00B10F02"/>
    <w:rsid w:val="00B13F20"/>
    <w:rsid w:val="00B14015"/>
    <w:rsid w:val="00B224E6"/>
    <w:rsid w:val="00B22DCC"/>
    <w:rsid w:val="00B23EF0"/>
    <w:rsid w:val="00B24154"/>
    <w:rsid w:val="00B25D31"/>
    <w:rsid w:val="00B272BF"/>
    <w:rsid w:val="00B32F6B"/>
    <w:rsid w:val="00B33B37"/>
    <w:rsid w:val="00B3712F"/>
    <w:rsid w:val="00B409BB"/>
    <w:rsid w:val="00B4296D"/>
    <w:rsid w:val="00B44FAC"/>
    <w:rsid w:val="00B5056C"/>
    <w:rsid w:val="00B54B39"/>
    <w:rsid w:val="00B57870"/>
    <w:rsid w:val="00B6063F"/>
    <w:rsid w:val="00B65282"/>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370F"/>
    <w:rsid w:val="00BF11E8"/>
    <w:rsid w:val="00BF3448"/>
    <w:rsid w:val="00BF4F2F"/>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266E3"/>
    <w:rsid w:val="00C31904"/>
    <w:rsid w:val="00C33821"/>
    <w:rsid w:val="00C35955"/>
    <w:rsid w:val="00C37DC0"/>
    <w:rsid w:val="00C413B4"/>
    <w:rsid w:val="00C421C5"/>
    <w:rsid w:val="00C43BA9"/>
    <w:rsid w:val="00C441E9"/>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354"/>
    <w:rsid w:val="00C83A45"/>
    <w:rsid w:val="00C877D7"/>
    <w:rsid w:val="00C91928"/>
    <w:rsid w:val="00C92FC6"/>
    <w:rsid w:val="00C95DD1"/>
    <w:rsid w:val="00CA0089"/>
    <w:rsid w:val="00CA0832"/>
    <w:rsid w:val="00CA087C"/>
    <w:rsid w:val="00CA1FC7"/>
    <w:rsid w:val="00CA3DAA"/>
    <w:rsid w:val="00CA3F30"/>
    <w:rsid w:val="00CA4CCB"/>
    <w:rsid w:val="00CA65CA"/>
    <w:rsid w:val="00CA6CEC"/>
    <w:rsid w:val="00CA6E3A"/>
    <w:rsid w:val="00CA779C"/>
    <w:rsid w:val="00CA7F76"/>
    <w:rsid w:val="00CB04C8"/>
    <w:rsid w:val="00CB237F"/>
    <w:rsid w:val="00CB5DF7"/>
    <w:rsid w:val="00CC01A3"/>
    <w:rsid w:val="00CC1F30"/>
    <w:rsid w:val="00CC3964"/>
    <w:rsid w:val="00CC471D"/>
    <w:rsid w:val="00CC72F5"/>
    <w:rsid w:val="00CD1996"/>
    <w:rsid w:val="00CD2027"/>
    <w:rsid w:val="00CD5879"/>
    <w:rsid w:val="00CD6838"/>
    <w:rsid w:val="00CD7B9A"/>
    <w:rsid w:val="00CE133B"/>
    <w:rsid w:val="00CE25CF"/>
    <w:rsid w:val="00CE4AFF"/>
    <w:rsid w:val="00CE6537"/>
    <w:rsid w:val="00CE73F2"/>
    <w:rsid w:val="00CE7A76"/>
    <w:rsid w:val="00CF05B8"/>
    <w:rsid w:val="00CF1ED7"/>
    <w:rsid w:val="00CF1FD7"/>
    <w:rsid w:val="00CF3380"/>
    <w:rsid w:val="00CF3526"/>
    <w:rsid w:val="00CF4186"/>
    <w:rsid w:val="00CF56B9"/>
    <w:rsid w:val="00D0103F"/>
    <w:rsid w:val="00D010A3"/>
    <w:rsid w:val="00D03187"/>
    <w:rsid w:val="00D05D77"/>
    <w:rsid w:val="00D06874"/>
    <w:rsid w:val="00D0714C"/>
    <w:rsid w:val="00D10147"/>
    <w:rsid w:val="00D10F06"/>
    <w:rsid w:val="00D119BF"/>
    <w:rsid w:val="00D1528C"/>
    <w:rsid w:val="00D15B3E"/>
    <w:rsid w:val="00D16699"/>
    <w:rsid w:val="00D16B72"/>
    <w:rsid w:val="00D2240C"/>
    <w:rsid w:val="00D23122"/>
    <w:rsid w:val="00D23790"/>
    <w:rsid w:val="00D25D64"/>
    <w:rsid w:val="00D26E38"/>
    <w:rsid w:val="00D276AD"/>
    <w:rsid w:val="00D3083E"/>
    <w:rsid w:val="00D31AA6"/>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93C"/>
    <w:rsid w:val="00D50944"/>
    <w:rsid w:val="00D5187D"/>
    <w:rsid w:val="00D51AC7"/>
    <w:rsid w:val="00D52EAD"/>
    <w:rsid w:val="00D54329"/>
    <w:rsid w:val="00D54D89"/>
    <w:rsid w:val="00D54DC1"/>
    <w:rsid w:val="00D557E9"/>
    <w:rsid w:val="00D566B6"/>
    <w:rsid w:val="00D568BF"/>
    <w:rsid w:val="00D57D0E"/>
    <w:rsid w:val="00D62E96"/>
    <w:rsid w:val="00D654A1"/>
    <w:rsid w:val="00D7032D"/>
    <w:rsid w:val="00D715B1"/>
    <w:rsid w:val="00D7499B"/>
    <w:rsid w:val="00D764C6"/>
    <w:rsid w:val="00D76B4C"/>
    <w:rsid w:val="00D80193"/>
    <w:rsid w:val="00D811FE"/>
    <w:rsid w:val="00D813C8"/>
    <w:rsid w:val="00D84D3E"/>
    <w:rsid w:val="00D85485"/>
    <w:rsid w:val="00D867FB"/>
    <w:rsid w:val="00D8699E"/>
    <w:rsid w:val="00D90FB3"/>
    <w:rsid w:val="00D91CF0"/>
    <w:rsid w:val="00D91D0F"/>
    <w:rsid w:val="00D97EA9"/>
    <w:rsid w:val="00DA0876"/>
    <w:rsid w:val="00DA4353"/>
    <w:rsid w:val="00DA4E2A"/>
    <w:rsid w:val="00DA5BD2"/>
    <w:rsid w:val="00DB15D0"/>
    <w:rsid w:val="00DB3536"/>
    <w:rsid w:val="00DB4533"/>
    <w:rsid w:val="00DB7948"/>
    <w:rsid w:val="00DC09A0"/>
    <w:rsid w:val="00DC6466"/>
    <w:rsid w:val="00DD0A55"/>
    <w:rsid w:val="00DD1A9E"/>
    <w:rsid w:val="00DD44C5"/>
    <w:rsid w:val="00DD519E"/>
    <w:rsid w:val="00DD6F59"/>
    <w:rsid w:val="00DE05D0"/>
    <w:rsid w:val="00DE0D79"/>
    <w:rsid w:val="00DE17D7"/>
    <w:rsid w:val="00DE1A4F"/>
    <w:rsid w:val="00DE6C86"/>
    <w:rsid w:val="00DF1F36"/>
    <w:rsid w:val="00DF300E"/>
    <w:rsid w:val="00DF56BD"/>
    <w:rsid w:val="00E01897"/>
    <w:rsid w:val="00E02F2F"/>
    <w:rsid w:val="00E03372"/>
    <w:rsid w:val="00E05E72"/>
    <w:rsid w:val="00E10E24"/>
    <w:rsid w:val="00E114A0"/>
    <w:rsid w:val="00E11D63"/>
    <w:rsid w:val="00E13402"/>
    <w:rsid w:val="00E13B41"/>
    <w:rsid w:val="00E14621"/>
    <w:rsid w:val="00E208A3"/>
    <w:rsid w:val="00E24E0A"/>
    <w:rsid w:val="00E25528"/>
    <w:rsid w:val="00E25B1D"/>
    <w:rsid w:val="00E262C0"/>
    <w:rsid w:val="00E26A34"/>
    <w:rsid w:val="00E26AF4"/>
    <w:rsid w:val="00E274DE"/>
    <w:rsid w:val="00E278D9"/>
    <w:rsid w:val="00E27D02"/>
    <w:rsid w:val="00E320D7"/>
    <w:rsid w:val="00E32927"/>
    <w:rsid w:val="00E405A6"/>
    <w:rsid w:val="00E40602"/>
    <w:rsid w:val="00E41042"/>
    <w:rsid w:val="00E43DD2"/>
    <w:rsid w:val="00E44A3F"/>
    <w:rsid w:val="00E45C73"/>
    <w:rsid w:val="00E4756D"/>
    <w:rsid w:val="00E524B0"/>
    <w:rsid w:val="00E544BC"/>
    <w:rsid w:val="00E55B02"/>
    <w:rsid w:val="00E55BAF"/>
    <w:rsid w:val="00E61BEC"/>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756D"/>
    <w:rsid w:val="00E90C8D"/>
    <w:rsid w:val="00E90CCE"/>
    <w:rsid w:val="00E922B7"/>
    <w:rsid w:val="00E928BB"/>
    <w:rsid w:val="00E94160"/>
    <w:rsid w:val="00E94CDE"/>
    <w:rsid w:val="00E960D6"/>
    <w:rsid w:val="00EA071B"/>
    <w:rsid w:val="00EA087D"/>
    <w:rsid w:val="00EA1B2E"/>
    <w:rsid w:val="00EA4EE5"/>
    <w:rsid w:val="00EA6AA4"/>
    <w:rsid w:val="00EA6F55"/>
    <w:rsid w:val="00EA7E06"/>
    <w:rsid w:val="00EB1F83"/>
    <w:rsid w:val="00EB4372"/>
    <w:rsid w:val="00EB57F5"/>
    <w:rsid w:val="00EB65C5"/>
    <w:rsid w:val="00EB7053"/>
    <w:rsid w:val="00EC2C7E"/>
    <w:rsid w:val="00EC31CD"/>
    <w:rsid w:val="00EC4882"/>
    <w:rsid w:val="00EC4A5A"/>
    <w:rsid w:val="00EC5979"/>
    <w:rsid w:val="00EC63C2"/>
    <w:rsid w:val="00EC6417"/>
    <w:rsid w:val="00EC6A9F"/>
    <w:rsid w:val="00EC7243"/>
    <w:rsid w:val="00ED1A97"/>
    <w:rsid w:val="00ED1AB2"/>
    <w:rsid w:val="00ED33BE"/>
    <w:rsid w:val="00ED3EB1"/>
    <w:rsid w:val="00ED6C3C"/>
    <w:rsid w:val="00EE1A78"/>
    <w:rsid w:val="00EE1FC7"/>
    <w:rsid w:val="00EE293B"/>
    <w:rsid w:val="00EE475F"/>
    <w:rsid w:val="00EE7875"/>
    <w:rsid w:val="00EE7BC5"/>
    <w:rsid w:val="00EF17CA"/>
    <w:rsid w:val="00EF1AFB"/>
    <w:rsid w:val="00EF1EAD"/>
    <w:rsid w:val="00EF3CA7"/>
    <w:rsid w:val="00EF4514"/>
    <w:rsid w:val="00EF4D42"/>
    <w:rsid w:val="00EF543C"/>
    <w:rsid w:val="00EF6C34"/>
    <w:rsid w:val="00F00B73"/>
    <w:rsid w:val="00F03C13"/>
    <w:rsid w:val="00F05AEB"/>
    <w:rsid w:val="00F05B2F"/>
    <w:rsid w:val="00F06194"/>
    <w:rsid w:val="00F0667F"/>
    <w:rsid w:val="00F076CF"/>
    <w:rsid w:val="00F07907"/>
    <w:rsid w:val="00F07DDE"/>
    <w:rsid w:val="00F1052F"/>
    <w:rsid w:val="00F12A92"/>
    <w:rsid w:val="00F13A85"/>
    <w:rsid w:val="00F14EAA"/>
    <w:rsid w:val="00F15655"/>
    <w:rsid w:val="00F169DA"/>
    <w:rsid w:val="00F17F73"/>
    <w:rsid w:val="00F20F34"/>
    <w:rsid w:val="00F21947"/>
    <w:rsid w:val="00F232E0"/>
    <w:rsid w:val="00F247D6"/>
    <w:rsid w:val="00F30ADF"/>
    <w:rsid w:val="00F33616"/>
    <w:rsid w:val="00F33E81"/>
    <w:rsid w:val="00F35DA4"/>
    <w:rsid w:val="00F40E19"/>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70831"/>
    <w:rsid w:val="00F70B2B"/>
    <w:rsid w:val="00F711B8"/>
    <w:rsid w:val="00F77EAB"/>
    <w:rsid w:val="00F81A9D"/>
    <w:rsid w:val="00F84F82"/>
    <w:rsid w:val="00F8503D"/>
    <w:rsid w:val="00F856B9"/>
    <w:rsid w:val="00F861DB"/>
    <w:rsid w:val="00F90B12"/>
    <w:rsid w:val="00F90B3A"/>
    <w:rsid w:val="00F921B9"/>
    <w:rsid w:val="00F924FF"/>
    <w:rsid w:val="00F94A5E"/>
    <w:rsid w:val="00F9565B"/>
    <w:rsid w:val="00F9790C"/>
    <w:rsid w:val="00F97CCA"/>
    <w:rsid w:val="00FA2148"/>
    <w:rsid w:val="00FA4978"/>
    <w:rsid w:val="00FA59E9"/>
    <w:rsid w:val="00FA60C4"/>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70EA"/>
    <w:rsid w:val="00FE23D3"/>
    <w:rsid w:val="00FE4F65"/>
    <w:rsid w:val="00FE5387"/>
    <w:rsid w:val="00FE6166"/>
    <w:rsid w:val="00FE68FE"/>
    <w:rsid w:val="00FE6AB2"/>
    <w:rsid w:val="00FF5767"/>
    <w:rsid w:val="00FF7746"/>
    <w:rsid w:val="2053BA08"/>
    <w:rsid w:val="214B8A3F"/>
    <w:rsid w:val="33668F7A"/>
    <w:rsid w:val="4CF1CA09"/>
    <w:rsid w:val="68D356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1B9B"/>
  <w15:chartTrackingRefBased/>
  <w15:docId w15:val="{9B9F8B6E-CD28-4F7E-A3FE-A58A913E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paragraph" w:customStyle="1" w:styleId="paragraph">
    <w:name w:val="paragraph"/>
    <w:basedOn w:val="Normal"/>
    <w:rsid w:val="00A05EF5"/>
    <w:pPr>
      <w:spacing w:before="100" w:beforeAutospacing="1" w:after="100" w:afterAutospacing="1"/>
    </w:pPr>
    <w:rPr>
      <w:rFonts w:eastAsia="Times New Roman"/>
      <w:szCs w:val="24"/>
    </w:rPr>
  </w:style>
  <w:style w:type="character" w:customStyle="1" w:styleId="normaltextrun">
    <w:name w:val="normaltextrun"/>
    <w:basedOn w:val="DefaultParagraphFont"/>
    <w:rsid w:val="00A05EF5"/>
  </w:style>
  <w:style w:type="character" w:customStyle="1" w:styleId="eop">
    <w:name w:val="eop"/>
    <w:basedOn w:val="DefaultParagraphFont"/>
    <w:rsid w:val="00A05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0306">
      <w:bodyDiv w:val="1"/>
      <w:marLeft w:val="0"/>
      <w:marRight w:val="0"/>
      <w:marTop w:val="0"/>
      <w:marBottom w:val="0"/>
      <w:divBdr>
        <w:top w:val="none" w:sz="0" w:space="0" w:color="auto"/>
        <w:left w:val="none" w:sz="0" w:space="0" w:color="auto"/>
        <w:bottom w:val="none" w:sz="0" w:space="0" w:color="auto"/>
        <w:right w:val="none" w:sz="0" w:space="0" w:color="auto"/>
      </w:divBdr>
      <w:divsChild>
        <w:div w:id="747534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33048">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244387366">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73527373">
      <w:bodyDiv w:val="1"/>
      <w:marLeft w:val="0"/>
      <w:marRight w:val="0"/>
      <w:marTop w:val="0"/>
      <w:marBottom w:val="0"/>
      <w:divBdr>
        <w:top w:val="none" w:sz="0" w:space="0" w:color="auto"/>
        <w:left w:val="none" w:sz="0" w:space="0" w:color="auto"/>
        <w:bottom w:val="none" w:sz="0" w:space="0" w:color="auto"/>
        <w:right w:val="none" w:sz="0" w:space="0" w:color="auto"/>
      </w:divBdr>
    </w:div>
    <w:div w:id="520358163">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12383740">
      <w:bodyDiv w:val="1"/>
      <w:marLeft w:val="0"/>
      <w:marRight w:val="0"/>
      <w:marTop w:val="0"/>
      <w:marBottom w:val="0"/>
      <w:divBdr>
        <w:top w:val="none" w:sz="0" w:space="0" w:color="auto"/>
        <w:left w:val="none" w:sz="0" w:space="0" w:color="auto"/>
        <w:bottom w:val="none" w:sz="0" w:space="0" w:color="auto"/>
        <w:right w:val="none" w:sz="0" w:space="0" w:color="auto"/>
      </w:divBdr>
      <w:divsChild>
        <w:div w:id="218631240">
          <w:marLeft w:val="0"/>
          <w:marRight w:val="0"/>
          <w:marTop w:val="0"/>
          <w:marBottom w:val="0"/>
          <w:divBdr>
            <w:top w:val="none" w:sz="0" w:space="0" w:color="auto"/>
            <w:left w:val="none" w:sz="0" w:space="0" w:color="auto"/>
            <w:bottom w:val="none" w:sz="0" w:space="0" w:color="auto"/>
            <w:right w:val="none" w:sz="0" w:space="0" w:color="auto"/>
          </w:divBdr>
        </w:div>
        <w:div w:id="243414508">
          <w:marLeft w:val="0"/>
          <w:marRight w:val="0"/>
          <w:marTop w:val="0"/>
          <w:marBottom w:val="0"/>
          <w:divBdr>
            <w:top w:val="none" w:sz="0" w:space="0" w:color="auto"/>
            <w:left w:val="none" w:sz="0" w:space="0" w:color="auto"/>
            <w:bottom w:val="none" w:sz="0" w:space="0" w:color="auto"/>
            <w:right w:val="none" w:sz="0" w:space="0" w:color="auto"/>
          </w:divBdr>
        </w:div>
        <w:div w:id="920796284">
          <w:marLeft w:val="0"/>
          <w:marRight w:val="0"/>
          <w:marTop w:val="0"/>
          <w:marBottom w:val="0"/>
          <w:divBdr>
            <w:top w:val="none" w:sz="0" w:space="0" w:color="auto"/>
            <w:left w:val="none" w:sz="0" w:space="0" w:color="auto"/>
            <w:bottom w:val="none" w:sz="0" w:space="0" w:color="auto"/>
            <w:right w:val="none" w:sz="0" w:space="0" w:color="auto"/>
          </w:divBdr>
        </w:div>
        <w:div w:id="1051265624">
          <w:marLeft w:val="0"/>
          <w:marRight w:val="0"/>
          <w:marTop w:val="0"/>
          <w:marBottom w:val="0"/>
          <w:divBdr>
            <w:top w:val="none" w:sz="0" w:space="0" w:color="auto"/>
            <w:left w:val="none" w:sz="0" w:space="0" w:color="auto"/>
            <w:bottom w:val="none" w:sz="0" w:space="0" w:color="auto"/>
            <w:right w:val="none" w:sz="0" w:space="0" w:color="auto"/>
          </w:divBdr>
        </w:div>
        <w:div w:id="1447776545">
          <w:marLeft w:val="0"/>
          <w:marRight w:val="0"/>
          <w:marTop w:val="0"/>
          <w:marBottom w:val="0"/>
          <w:divBdr>
            <w:top w:val="none" w:sz="0" w:space="0" w:color="auto"/>
            <w:left w:val="none" w:sz="0" w:space="0" w:color="auto"/>
            <w:bottom w:val="none" w:sz="0" w:space="0" w:color="auto"/>
            <w:right w:val="none" w:sz="0" w:space="0" w:color="auto"/>
          </w:divBdr>
        </w:div>
        <w:div w:id="1492208612">
          <w:marLeft w:val="0"/>
          <w:marRight w:val="0"/>
          <w:marTop w:val="0"/>
          <w:marBottom w:val="0"/>
          <w:divBdr>
            <w:top w:val="none" w:sz="0" w:space="0" w:color="auto"/>
            <w:left w:val="none" w:sz="0" w:space="0" w:color="auto"/>
            <w:bottom w:val="none" w:sz="0" w:space="0" w:color="auto"/>
            <w:right w:val="none" w:sz="0" w:space="0" w:color="auto"/>
          </w:divBdr>
        </w:div>
        <w:div w:id="1899316781">
          <w:marLeft w:val="0"/>
          <w:marRight w:val="0"/>
          <w:marTop w:val="0"/>
          <w:marBottom w:val="0"/>
          <w:divBdr>
            <w:top w:val="none" w:sz="0" w:space="0" w:color="auto"/>
            <w:left w:val="none" w:sz="0" w:space="0" w:color="auto"/>
            <w:bottom w:val="none" w:sz="0" w:space="0" w:color="auto"/>
            <w:right w:val="none" w:sz="0" w:space="0" w:color="auto"/>
          </w:divBdr>
        </w:div>
      </w:divsChild>
    </w:div>
    <w:div w:id="715929823">
      <w:bodyDiv w:val="1"/>
      <w:marLeft w:val="0"/>
      <w:marRight w:val="0"/>
      <w:marTop w:val="0"/>
      <w:marBottom w:val="0"/>
      <w:divBdr>
        <w:top w:val="none" w:sz="0" w:space="0" w:color="auto"/>
        <w:left w:val="none" w:sz="0" w:space="0" w:color="auto"/>
        <w:bottom w:val="none" w:sz="0" w:space="0" w:color="auto"/>
        <w:right w:val="none" w:sz="0" w:space="0" w:color="auto"/>
      </w:divBdr>
      <w:divsChild>
        <w:div w:id="454445303">
          <w:marLeft w:val="0"/>
          <w:marRight w:val="0"/>
          <w:marTop w:val="0"/>
          <w:marBottom w:val="0"/>
          <w:divBdr>
            <w:top w:val="none" w:sz="0" w:space="0" w:color="auto"/>
            <w:left w:val="none" w:sz="0" w:space="0" w:color="auto"/>
            <w:bottom w:val="none" w:sz="0" w:space="0" w:color="auto"/>
            <w:right w:val="none" w:sz="0" w:space="0" w:color="auto"/>
          </w:divBdr>
        </w:div>
        <w:div w:id="559750284">
          <w:marLeft w:val="0"/>
          <w:marRight w:val="0"/>
          <w:marTop w:val="0"/>
          <w:marBottom w:val="0"/>
          <w:divBdr>
            <w:top w:val="none" w:sz="0" w:space="0" w:color="auto"/>
            <w:left w:val="none" w:sz="0" w:space="0" w:color="auto"/>
            <w:bottom w:val="none" w:sz="0" w:space="0" w:color="auto"/>
            <w:right w:val="none" w:sz="0" w:space="0" w:color="auto"/>
          </w:divBdr>
        </w:div>
        <w:div w:id="1302079464">
          <w:marLeft w:val="0"/>
          <w:marRight w:val="0"/>
          <w:marTop w:val="0"/>
          <w:marBottom w:val="0"/>
          <w:divBdr>
            <w:top w:val="none" w:sz="0" w:space="0" w:color="auto"/>
            <w:left w:val="none" w:sz="0" w:space="0" w:color="auto"/>
            <w:bottom w:val="none" w:sz="0" w:space="0" w:color="auto"/>
            <w:right w:val="none" w:sz="0" w:space="0" w:color="auto"/>
          </w:divBdr>
        </w:div>
        <w:div w:id="1402799441">
          <w:marLeft w:val="0"/>
          <w:marRight w:val="0"/>
          <w:marTop w:val="0"/>
          <w:marBottom w:val="0"/>
          <w:divBdr>
            <w:top w:val="none" w:sz="0" w:space="0" w:color="auto"/>
            <w:left w:val="none" w:sz="0" w:space="0" w:color="auto"/>
            <w:bottom w:val="none" w:sz="0" w:space="0" w:color="auto"/>
            <w:right w:val="none" w:sz="0" w:space="0" w:color="auto"/>
          </w:divBdr>
        </w:div>
        <w:div w:id="1578977616">
          <w:marLeft w:val="0"/>
          <w:marRight w:val="0"/>
          <w:marTop w:val="0"/>
          <w:marBottom w:val="0"/>
          <w:divBdr>
            <w:top w:val="none" w:sz="0" w:space="0" w:color="auto"/>
            <w:left w:val="none" w:sz="0" w:space="0" w:color="auto"/>
            <w:bottom w:val="none" w:sz="0" w:space="0" w:color="auto"/>
            <w:right w:val="none" w:sz="0" w:space="0" w:color="auto"/>
          </w:divBdr>
        </w:div>
        <w:div w:id="1614560042">
          <w:marLeft w:val="0"/>
          <w:marRight w:val="0"/>
          <w:marTop w:val="0"/>
          <w:marBottom w:val="0"/>
          <w:divBdr>
            <w:top w:val="none" w:sz="0" w:space="0" w:color="auto"/>
            <w:left w:val="none" w:sz="0" w:space="0" w:color="auto"/>
            <w:bottom w:val="none" w:sz="0" w:space="0" w:color="auto"/>
            <w:right w:val="none" w:sz="0" w:space="0" w:color="auto"/>
          </w:divBdr>
        </w:div>
        <w:div w:id="1847553928">
          <w:marLeft w:val="0"/>
          <w:marRight w:val="0"/>
          <w:marTop w:val="0"/>
          <w:marBottom w:val="0"/>
          <w:divBdr>
            <w:top w:val="none" w:sz="0" w:space="0" w:color="auto"/>
            <w:left w:val="none" w:sz="0" w:space="0" w:color="auto"/>
            <w:bottom w:val="none" w:sz="0" w:space="0" w:color="auto"/>
            <w:right w:val="none" w:sz="0" w:space="0" w:color="auto"/>
          </w:divBdr>
        </w:div>
        <w:div w:id="1956254789">
          <w:marLeft w:val="0"/>
          <w:marRight w:val="0"/>
          <w:marTop w:val="0"/>
          <w:marBottom w:val="0"/>
          <w:divBdr>
            <w:top w:val="none" w:sz="0" w:space="0" w:color="auto"/>
            <w:left w:val="none" w:sz="0" w:space="0" w:color="auto"/>
            <w:bottom w:val="none" w:sz="0" w:space="0" w:color="auto"/>
            <w:right w:val="none" w:sz="0" w:space="0" w:color="auto"/>
          </w:divBdr>
        </w:div>
        <w:div w:id="2092500722">
          <w:marLeft w:val="0"/>
          <w:marRight w:val="0"/>
          <w:marTop w:val="0"/>
          <w:marBottom w:val="0"/>
          <w:divBdr>
            <w:top w:val="none" w:sz="0" w:space="0" w:color="auto"/>
            <w:left w:val="none" w:sz="0" w:space="0" w:color="auto"/>
            <w:bottom w:val="none" w:sz="0" w:space="0" w:color="auto"/>
            <w:right w:val="none" w:sz="0" w:space="0" w:color="auto"/>
          </w:divBdr>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094521240">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82703337">
      <w:bodyDiv w:val="1"/>
      <w:marLeft w:val="0"/>
      <w:marRight w:val="0"/>
      <w:marTop w:val="0"/>
      <w:marBottom w:val="0"/>
      <w:divBdr>
        <w:top w:val="none" w:sz="0" w:space="0" w:color="auto"/>
        <w:left w:val="none" w:sz="0" w:space="0" w:color="auto"/>
        <w:bottom w:val="none" w:sz="0" w:space="0" w:color="auto"/>
        <w:right w:val="none" w:sz="0" w:space="0" w:color="auto"/>
      </w:divBdr>
      <w:divsChild>
        <w:div w:id="2052029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16681923">
      <w:bodyDiv w:val="1"/>
      <w:marLeft w:val="0"/>
      <w:marRight w:val="0"/>
      <w:marTop w:val="0"/>
      <w:marBottom w:val="0"/>
      <w:divBdr>
        <w:top w:val="none" w:sz="0" w:space="0" w:color="auto"/>
        <w:left w:val="none" w:sz="0" w:space="0" w:color="auto"/>
        <w:bottom w:val="none" w:sz="0" w:space="0" w:color="auto"/>
        <w:right w:val="none" w:sz="0" w:space="0" w:color="auto"/>
      </w:divBdr>
      <w:divsChild>
        <w:div w:id="1429766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546954">
      <w:bodyDiv w:val="1"/>
      <w:marLeft w:val="0"/>
      <w:marRight w:val="0"/>
      <w:marTop w:val="0"/>
      <w:marBottom w:val="0"/>
      <w:divBdr>
        <w:top w:val="none" w:sz="0" w:space="0" w:color="auto"/>
        <w:left w:val="none" w:sz="0" w:space="0" w:color="auto"/>
        <w:bottom w:val="none" w:sz="0" w:space="0" w:color="auto"/>
        <w:right w:val="none" w:sz="0" w:space="0" w:color="auto"/>
      </w:divBdr>
    </w:div>
    <w:div w:id="1873683341">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97820444">
      <w:bodyDiv w:val="1"/>
      <w:marLeft w:val="0"/>
      <w:marRight w:val="0"/>
      <w:marTop w:val="0"/>
      <w:marBottom w:val="0"/>
      <w:divBdr>
        <w:top w:val="none" w:sz="0" w:space="0" w:color="auto"/>
        <w:left w:val="none" w:sz="0" w:space="0" w:color="auto"/>
        <w:bottom w:val="none" w:sz="0" w:space="0" w:color="auto"/>
        <w:right w:val="none" w:sz="0" w:space="0" w:color="auto"/>
      </w:divBdr>
    </w:div>
    <w:div w:id="2104835731">
      <w:bodyDiv w:val="1"/>
      <w:marLeft w:val="0"/>
      <w:marRight w:val="0"/>
      <w:marTop w:val="0"/>
      <w:marBottom w:val="0"/>
      <w:divBdr>
        <w:top w:val="none" w:sz="0" w:space="0" w:color="auto"/>
        <w:left w:val="none" w:sz="0" w:space="0" w:color="auto"/>
        <w:bottom w:val="none" w:sz="0" w:space="0" w:color="auto"/>
        <w:right w:val="none" w:sz="0" w:space="0" w:color="auto"/>
      </w:divBdr>
      <w:divsChild>
        <w:div w:id="606618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4SQX5P7U7WPY-958212181-813384</_dlc_DocId>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dlc_DocIdUrl xmlns="c890fddd-4e87-4e08-8b51-545f2a3f7b06">
      <Url>https://senpr.sharepoint.com/sites/obralegislativa/_layouts/15/DocIdRedir.aspx?ID=4SQX5P7U7WPY-958212181-813384</Url>
      <Description>4SQX5P7U7WPY-958212181-813384</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5D9D0572-E572-4629-8987-6136DD088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4A3221-9AF1-4511-AEC2-97EF69173C45}">
  <ds:schemaRefs>
    <ds:schemaRef ds:uri="http://schemas.microsoft.com/sharepoint/events"/>
  </ds:schemaRefs>
</ds:datastoreItem>
</file>

<file path=customXml/itemProps3.xml><?xml version="1.0" encoding="utf-8"?>
<ds:datastoreItem xmlns:ds="http://schemas.openxmlformats.org/officeDocument/2006/customXml" ds:itemID="{05BAB68F-4E92-4DDD-B52B-A53DD84EBF51}">
  <ds:schemaRefs>
    <ds:schemaRef ds:uri="http://schemas.microsoft.com/sharepoint/v3/contenttype/forms"/>
  </ds:schemaRefs>
</ds:datastoreItem>
</file>

<file path=customXml/itemProps4.xml><?xml version="1.0" encoding="utf-8"?>
<ds:datastoreItem xmlns:ds="http://schemas.openxmlformats.org/officeDocument/2006/customXml" ds:itemID="{62B108B2-7774-4680-AF9A-67637D670505}">
  <ds:schemaRefs>
    <ds:schemaRef ds:uri="http://schemas.openxmlformats.org/officeDocument/2006/bibliography"/>
  </ds:schemaRefs>
</ds:datastoreItem>
</file>

<file path=customXml/itemProps5.xml><?xml version="1.0" encoding="utf-8"?>
<ds:datastoreItem xmlns:ds="http://schemas.openxmlformats.org/officeDocument/2006/customXml" ds:itemID="{B5272CC5-DA78-4BC9-8673-5EA68BC8A11D}">
  <ds:schemaRefs>
    <ds:schemaRef ds:uri="http://schemas.microsoft.com/office/2006/metadata/longProperties"/>
  </ds:schemaRefs>
</ds:datastoreItem>
</file>

<file path=customXml/itemProps6.xml><?xml version="1.0" encoding="utf-8"?>
<ds:datastoreItem xmlns:ds="http://schemas.openxmlformats.org/officeDocument/2006/customXml" ds:itemID="{0EE48DE0-EA48-4226-9200-2D26A874D1DC}"/>
</file>

<file path=docProps/app.xml><?xml version="1.0" encoding="utf-8"?>
<Properties xmlns="http://schemas.openxmlformats.org/officeDocument/2006/extended-properties" xmlns:vt="http://schemas.openxmlformats.org/officeDocument/2006/docPropsVTypes">
  <Template>Normal</Template>
  <TotalTime>2</TotalTime>
  <Pages>2</Pages>
  <Words>500</Words>
  <Characters>2853</Characters>
  <Application>Microsoft Office Word</Application>
  <DocSecurity>0</DocSecurity>
  <Lines>23</Lines>
  <Paragraphs>6</Paragraphs>
  <ScaleCrop>false</ScaleCrop>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Eric J. González (Trámites y Récords)</cp:lastModifiedBy>
  <cp:revision>3</cp:revision>
  <cp:lastPrinted>2025-05-15T20:20:00Z</cp:lastPrinted>
  <dcterms:created xsi:type="dcterms:W3CDTF">2025-05-20T20:00:00Z</dcterms:created>
  <dcterms:modified xsi:type="dcterms:W3CDTF">2025-05-20T20:01:00Z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
    <vt:lpwstr>4SQX5P7U7WPY-958212181-810792</vt:lpwstr>
  </property>
  <property fmtid="{D5CDD505-2E9C-101B-9397-08002B2CF9AE}" pid="4" name="_dlc_DocIdItemGuid">
    <vt:lpwstr>3d540895-52a5-488c-a9fc-b4279637370d</vt:lpwstr>
  </property>
  <property fmtid="{D5CDD505-2E9C-101B-9397-08002B2CF9AE}" pid="5" name="_dlc_DocIdUrl">
    <vt:lpwstr>https://senpr.sharepoint.com/sites/obralegislativa/_layouts/15/DocIdRedir.aspx?ID=4SQX5P7U7WPY-958212181-810792, 4SQX5P7U7WPY-958212181-810792</vt:lpwstr>
  </property>
  <property fmtid="{D5CDD505-2E9C-101B-9397-08002B2CF9AE}" pid="6" name="_ip_UnifiedCompliancePolicyUIAction">
    <vt:lpwstr/>
  </property>
  <property fmtid="{D5CDD505-2E9C-101B-9397-08002B2CF9AE}" pid="7" name="TaxCatchAll">
    <vt:lpwstr/>
  </property>
  <property fmtid="{D5CDD505-2E9C-101B-9397-08002B2CF9AE}" pid="8" name="_ip_UnifiedCompliancePolicyProperties">
    <vt:lpwstr/>
  </property>
  <property fmtid="{D5CDD505-2E9C-101B-9397-08002B2CF9AE}" pid="9" name="lcf76f155ced4ddcb4097134ff3c332f">
    <vt:lpwstr/>
  </property>
  <property fmtid="{D5CDD505-2E9C-101B-9397-08002B2CF9AE}" pid="10" name="MediaServiceImageTags">
    <vt:lpwstr/>
  </property>
</Properties>
</file>