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1A53DB" w14:textId="77777777" w:rsidR="006B1B2A" w:rsidRPr="000E4789" w:rsidRDefault="006B1B2A" w:rsidP="006B1B2A">
      <w:pPr>
        <w:jc w:val="center"/>
        <w:rPr>
          <w:rFonts w:ascii="Book Antiqua" w:hAnsi="Book Antiqua"/>
          <w:b/>
          <w:bCs/>
          <w:szCs w:val="24"/>
          <w:lang w:val="es-ES"/>
        </w:rPr>
      </w:pPr>
      <w:r w:rsidRPr="000E4789">
        <w:rPr>
          <w:rFonts w:ascii="Book Antiqua" w:hAnsi="Book Antiqua"/>
          <w:b/>
          <w:bCs/>
          <w:szCs w:val="24"/>
          <w:lang w:val="es-ES"/>
        </w:rPr>
        <w:t>(TEXTO DE APROBACIÓN FINAL POR LA CÁMARA)</w:t>
      </w:r>
      <w:r w:rsidRPr="00322646">
        <w:rPr>
          <w:rFonts w:ascii="Book Antiqua" w:hAnsi="Book Antiqua"/>
          <w:b/>
          <w:bCs/>
          <w:szCs w:val="24"/>
        </w:rPr>
        <w:fldChar w:fldCharType="begin"/>
      </w:r>
      <w:r w:rsidRPr="000E4789">
        <w:rPr>
          <w:rFonts w:ascii="Book Antiqua" w:hAnsi="Book Antiqua"/>
          <w:b/>
          <w:bCs/>
          <w:szCs w:val="24"/>
          <w:lang w:val="es-ES"/>
        </w:rPr>
        <w:instrText xml:space="preserve">PRIVATE </w:instrText>
      </w:r>
      <w:r w:rsidRPr="00322646">
        <w:rPr>
          <w:rFonts w:ascii="Book Antiqua" w:hAnsi="Book Antiqua"/>
          <w:b/>
          <w:bCs/>
          <w:szCs w:val="24"/>
        </w:rPr>
        <w:fldChar w:fldCharType="end"/>
      </w:r>
    </w:p>
    <w:p w14:paraId="120FC42A" w14:textId="77777777" w:rsidR="006B1B2A" w:rsidRPr="000E4789" w:rsidRDefault="006B1B2A" w:rsidP="006B1B2A">
      <w:pPr>
        <w:jc w:val="center"/>
        <w:rPr>
          <w:rFonts w:ascii="Book Antiqua" w:hAnsi="Book Antiqua"/>
          <w:b/>
          <w:bCs/>
          <w:szCs w:val="24"/>
          <w:lang w:val="es-ES"/>
        </w:rPr>
      </w:pPr>
      <w:r w:rsidRPr="000E4789">
        <w:rPr>
          <w:rFonts w:ascii="Book Antiqua" w:hAnsi="Book Antiqua"/>
          <w:b/>
          <w:bCs/>
          <w:szCs w:val="24"/>
          <w:lang w:val="es-ES"/>
        </w:rPr>
        <w:t>(</w:t>
      </w:r>
      <w:r>
        <w:rPr>
          <w:rFonts w:ascii="Book Antiqua" w:hAnsi="Book Antiqua"/>
          <w:b/>
          <w:bCs/>
          <w:szCs w:val="24"/>
          <w:lang w:val="es-ES"/>
        </w:rPr>
        <w:t>12</w:t>
      </w:r>
      <w:r w:rsidRPr="000E4789">
        <w:rPr>
          <w:rFonts w:ascii="Book Antiqua" w:hAnsi="Book Antiqua"/>
          <w:b/>
          <w:bCs/>
          <w:szCs w:val="24"/>
          <w:lang w:val="es-ES"/>
        </w:rPr>
        <w:t xml:space="preserve"> DE MAYO DE 2025)</w:t>
      </w:r>
    </w:p>
    <w:p w14:paraId="01E53D4D" w14:textId="77777777" w:rsidR="006B1B2A" w:rsidRPr="00322646" w:rsidRDefault="006B1B2A" w:rsidP="006B1B2A">
      <w:pPr>
        <w:rPr>
          <w:rFonts w:ascii="Book Antiqua" w:hAnsi="Book Antiqua"/>
          <w:b/>
          <w:bCs/>
          <w:sz w:val="28"/>
          <w:szCs w:val="28"/>
        </w:rPr>
      </w:pPr>
      <w:r w:rsidRPr="00322646">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526D75BC" wp14:editId="4C4A8112">
                <wp:simplePos x="0" y="0"/>
                <wp:positionH relativeFrom="margin">
                  <wp:posOffset>0</wp:posOffset>
                </wp:positionH>
                <wp:positionV relativeFrom="paragraph">
                  <wp:posOffset>0</wp:posOffset>
                </wp:positionV>
                <wp:extent cx="5943600" cy="22860"/>
                <wp:effectExtent l="0" t="0" r="0" b="0"/>
                <wp:wrapNone/>
                <wp:docPr id="1833853991"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0EF4DB" id="Rectángulo 5"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16B0A9D4" w14:textId="4C4C1978" w:rsidR="00F66B8D" w:rsidRPr="00EF6C2E" w:rsidRDefault="008A2EAD" w:rsidP="00F66B8D">
      <w:pPr>
        <w:jc w:val="center"/>
        <w:rPr>
          <w:rFonts w:ascii="Book Antiqua" w:hAnsi="Book Antiqua"/>
          <w:color w:val="000000" w:themeColor="text1"/>
          <w:sz w:val="28"/>
        </w:rPr>
      </w:pPr>
      <w:r w:rsidRPr="00EF6C2E">
        <w:rPr>
          <w:rFonts w:ascii="Book Antiqua" w:hAnsi="Book Antiqua"/>
          <w:color w:val="000000" w:themeColor="text1"/>
          <w:sz w:val="28"/>
        </w:rPr>
        <w:t>GOBIERNO DE PUERTO RICO</w:t>
      </w:r>
    </w:p>
    <w:p w14:paraId="6C056D37" w14:textId="77777777" w:rsidR="00F66B8D" w:rsidRPr="00EF6C2E" w:rsidRDefault="00F66B8D" w:rsidP="00F66B8D">
      <w:pPr>
        <w:rPr>
          <w:rFonts w:ascii="Book Antiqua" w:hAnsi="Book Antiqua"/>
          <w:color w:val="000000" w:themeColor="text1"/>
        </w:rPr>
      </w:pPr>
    </w:p>
    <w:p w14:paraId="5B9BBDA9" w14:textId="03082704" w:rsidR="008A2EAD" w:rsidRPr="00EF6C2E" w:rsidRDefault="008A2EAD" w:rsidP="00F66B8D">
      <w:pPr>
        <w:rPr>
          <w:rFonts w:ascii="Book Antiqua" w:hAnsi="Book Antiqua"/>
          <w:color w:val="000000" w:themeColor="text1"/>
        </w:rPr>
      </w:pPr>
      <w:r w:rsidRPr="00EF6C2E">
        <w:rPr>
          <w:noProof/>
        </w:rPr>
        <w:drawing>
          <wp:inline distT="0" distB="0" distL="0" distR="0" wp14:anchorId="2E118D0B" wp14:editId="5ADEE9FA">
            <wp:extent cx="5943600" cy="381000"/>
            <wp:effectExtent l="0" t="0" r="0" b="0"/>
            <wp:docPr id="1630704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381000"/>
                    </a:xfrm>
                    <a:prstGeom prst="rect">
                      <a:avLst/>
                    </a:prstGeom>
                    <a:noFill/>
                    <a:ln>
                      <a:noFill/>
                    </a:ln>
                  </pic:spPr>
                </pic:pic>
              </a:graphicData>
            </a:graphic>
          </wp:inline>
        </w:drawing>
      </w:r>
    </w:p>
    <w:p w14:paraId="64CBA5F6" w14:textId="77777777" w:rsidR="008A2EAD" w:rsidRPr="00D84774" w:rsidRDefault="008A2EAD" w:rsidP="00F66B8D">
      <w:pPr>
        <w:jc w:val="center"/>
        <w:rPr>
          <w:rFonts w:ascii="Book Antiqua" w:hAnsi="Book Antiqua"/>
          <w:b/>
          <w:color w:val="000000" w:themeColor="text1"/>
          <w:szCs w:val="24"/>
        </w:rPr>
      </w:pPr>
    </w:p>
    <w:p w14:paraId="273BCC18" w14:textId="06D2EC9B" w:rsidR="00F66B8D" w:rsidRPr="00EF6C2E" w:rsidRDefault="00F66B8D" w:rsidP="00F66B8D">
      <w:pPr>
        <w:jc w:val="center"/>
        <w:rPr>
          <w:rFonts w:ascii="Book Antiqua" w:hAnsi="Book Antiqua"/>
          <w:b/>
          <w:color w:val="000000" w:themeColor="text1"/>
          <w:sz w:val="36"/>
        </w:rPr>
      </w:pPr>
      <w:r w:rsidRPr="00EF6C2E">
        <w:rPr>
          <w:rFonts w:ascii="Book Antiqua" w:hAnsi="Book Antiqua"/>
          <w:b/>
          <w:color w:val="000000" w:themeColor="text1"/>
          <w:sz w:val="36"/>
        </w:rPr>
        <w:t>CÁMARA DE REPRESENTANTES</w:t>
      </w:r>
    </w:p>
    <w:p w14:paraId="3C118AF6" w14:textId="77777777" w:rsidR="00F66B8D" w:rsidRPr="00EF6C2E" w:rsidRDefault="00F66B8D" w:rsidP="00F66B8D">
      <w:pPr>
        <w:jc w:val="center"/>
        <w:rPr>
          <w:rFonts w:ascii="Book Antiqua" w:hAnsi="Book Antiqua"/>
          <w:b/>
          <w:color w:val="000000" w:themeColor="text1"/>
          <w:szCs w:val="24"/>
        </w:rPr>
      </w:pPr>
    </w:p>
    <w:p w14:paraId="080CDBD5" w14:textId="322C6949" w:rsidR="00F66B8D" w:rsidRPr="00EF6C2E" w:rsidRDefault="00780766" w:rsidP="00F66B8D">
      <w:pPr>
        <w:jc w:val="center"/>
        <w:rPr>
          <w:rFonts w:ascii="Book Antiqua" w:hAnsi="Book Antiqua"/>
          <w:b/>
          <w:color w:val="000000" w:themeColor="text1"/>
          <w:sz w:val="52"/>
        </w:rPr>
      </w:pPr>
      <w:r w:rsidRPr="00EF6C2E">
        <w:rPr>
          <w:rFonts w:ascii="Book Antiqua" w:hAnsi="Book Antiqua"/>
          <w:b/>
          <w:color w:val="000000" w:themeColor="text1"/>
          <w:sz w:val="52"/>
        </w:rPr>
        <w:t xml:space="preserve">P </w:t>
      </w:r>
      <w:r w:rsidR="00F66B8D" w:rsidRPr="00EF6C2E">
        <w:rPr>
          <w:rFonts w:ascii="Book Antiqua" w:hAnsi="Book Antiqua"/>
          <w:b/>
          <w:color w:val="000000" w:themeColor="text1"/>
          <w:sz w:val="52"/>
        </w:rPr>
        <w:t xml:space="preserve">de la C. </w:t>
      </w:r>
      <w:r w:rsidR="00F01BE7">
        <w:rPr>
          <w:rFonts w:ascii="Book Antiqua" w:hAnsi="Book Antiqua"/>
          <w:b/>
          <w:color w:val="000000" w:themeColor="text1"/>
          <w:sz w:val="52"/>
        </w:rPr>
        <w:t>491</w:t>
      </w:r>
    </w:p>
    <w:p w14:paraId="705A3366" w14:textId="77777777" w:rsidR="00F66B8D" w:rsidRPr="00EF6C2E" w:rsidRDefault="00F66B8D" w:rsidP="00F66B8D">
      <w:pPr>
        <w:jc w:val="center"/>
        <w:rPr>
          <w:rFonts w:ascii="Book Antiqua" w:hAnsi="Book Antiqua"/>
          <w:color w:val="000000" w:themeColor="text1"/>
        </w:rPr>
      </w:pPr>
    </w:p>
    <w:p w14:paraId="4F72B2A9" w14:textId="08E48EDC" w:rsidR="00F66B8D" w:rsidRPr="00EF6C2E" w:rsidRDefault="00F01BE7" w:rsidP="00F66B8D">
      <w:pPr>
        <w:jc w:val="center"/>
        <w:rPr>
          <w:rFonts w:ascii="Book Antiqua" w:hAnsi="Book Antiqua"/>
          <w:color w:val="000000" w:themeColor="text1"/>
        </w:rPr>
      </w:pPr>
      <w:r>
        <w:rPr>
          <w:rFonts w:ascii="Book Antiqua" w:hAnsi="Book Antiqua"/>
          <w:color w:val="000000" w:themeColor="text1"/>
        </w:rPr>
        <w:t xml:space="preserve">3 </w:t>
      </w:r>
      <w:r w:rsidR="00F66B8D" w:rsidRPr="00EF6C2E">
        <w:rPr>
          <w:rFonts w:ascii="Book Antiqua" w:hAnsi="Book Antiqua"/>
          <w:color w:val="000000" w:themeColor="text1"/>
        </w:rPr>
        <w:t xml:space="preserve">DE </w:t>
      </w:r>
      <w:r w:rsidR="00C47A43" w:rsidRPr="00EF6C2E">
        <w:rPr>
          <w:rFonts w:ascii="Book Antiqua" w:hAnsi="Book Antiqua"/>
          <w:color w:val="000000" w:themeColor="text1"/>
        </w:rPr>
        <w:t>ABRIL</w:t>
      </w:r>
      <w:r w:rsidR="00AD149E" w:rsidRPr="00EF6C2E">
        <w:rPr>
          <w:rFonts w:ascii="Book Antiqua" w:hAnsi="Book Antiqua"/>
          <w:color w:val="000000" w:themeColor="text1"/>
        </w:rPr>
        <w:t xml:space="preserve"> </w:t>
      </w:r>
      <w:r w:rsidR="00F66B8D" w:rsidRPr="00EF6C2E">
        <w:rPr>
          <w:rFonts w:ascii="Book Antiqua" w:hAnsi="Book Antiqua"/>
          <w:color w:val="000000" w:themeColor="text1"/>
        </w:rPr>
        <w:t>DE 202</w:t>
      </w:r>
      <w:r w:rsidR="008A2EAD" w:rsidRPr="00EF6C2E">
        <w:rPr>
          <w:rFonts w:ascii="Book Antiqua" w:hAnsi="Book Antiqua"/>
          <w:color w:val="000000" w:themeColor="text1"/>
        </w:rPr>
        <w:t>5</w:t>
      </w:r>
    </w:p>
    <w:p w14:paraId="7E3CD8BB" w14:textId="77777777" w:rsidR="00F66B8D" w:rsidRPr="00EF6C2E" w:rsidRDefault="00F66B8D" w:rsidP="00F66B8D">
      <w:pPr>
        <w:jc w:val="center"/>
        <w:rPr>
          <w:rFonts w:ascii="Book Antiqua" w:hAnsi="Book Antiqua"/>
          <w:color w:val="000000" w:themeColor="text1"/>
        </w:rPr>
      </w:pPr>
    </w:p>
    <w:p w14:paraId="7F5367E1" w14:textId="67C07503" w:rsidR="00F66B8D" w:rsidRPr="00EF6C2E" w:rsidRDefault="00F66B8D" w:rsidP="00F66B8D">
      <w:pPr>
        <w:jc w:val="center"/>
        <w:rPr>
          <w:rFonts w:ascii="Book Antiqua" w:hAnsi="Book Antiqua"/>
          <w:color w:val="000000" w:themeColor="text1"/>
        </w:rPr>
      </w:pPr>
      <w:r w:rsidRPr="00EF6C2E">
        <w:rPr>
          <w:rFonts w:ascii="Book Antiqua" w:hAnsi="Book Antiqua"/>
          <w:color w:val="000000" w:themeColor="text1"/>
        </w:rPr>
        <w:t>Presentad</w:t>
      </w:r>
      <w:r w:rsidR="00D92493">
        <w:rPr>
          <w:rFonts w:ascii="Book Antiqua" w:hAnsi="Book Antiqua"/>
          <w:color w:val="000000" w:themeColor="text1"/>
        </w:rPr>
        <w:t>o</w:t>
      </w:r>
      <w:r w:rsidRPr="00EF6C2E">
        <w:rPr>
          <w:rFonts w:ascii="Book Antiqua" w:hAnsi="Book Antiqua"/>
          <w:color w:val="000000" w:themeColor="text1"/>
        </w:rPr>
        <w:t xml:space="preserve"> por el representante </w:t>
      </w:r>
      <w:r w:rsidR="003344E6" w:rsidRPr="005F7243">
        <w:rPr>
          <w:rFonts w:ascii="Book Antiqua" w:hAnsi="Book Antiqua"/>
          <w:i/>
          <w:color w:val="000000" w:themeColor="text1"/>
          <w:szCs w:val="24"/>
        </w:rPr>
        <w:t>Hernández Concepción</w:t>
      </w:r>
    </w:p>
    <w:p w14:paraId="3DC51CF2" w14:textId="27C023D5" w:rsidR="00F66B8D" w:rsidRPr="001C217F" w:rsidRDefault="003E59A9" w:rsidP="00F66B8D">
      <w:pPr>
        <w:jc w:val="center"/>
        <w:rPr>
          <w:rFonts w:ascii="Book Antiqua" w:hAnsi="Book Antiqua"/>
          <w:i/>
          <w:iCs/>
          <w:color w:val="000000" w:themeColor="text1"/>
        </w:rPr>
      </w:pPr>
      <w:r>
        <w:rPr>
          <w:rFonts w:ascii="Book Antiqua" w:hAnsi="Book Antiqua"/>
          <w:color w:val="000000" w:themeColor="text1"/>
        </w:rPr>
        <w:t>y suscrito por la</w:t>
      </w:r>
      <w:r w:rsidR="001C217F">
        <w:rPr>
          <w:rFonts w:ascii="Book Antiqua" w:hAnsi="Book Antiqua"/>
          <w:color w:val="000000" w:themeColor="text1"/>
        </w:rPr>
        <w:t>s</w:t>
      </w:r>
      <w:r>
        <w:rPr>
          <w:rFonts w:ascii="Book Antiqua" w:hAnsi="Book Antiqua"/>
          <w:color w:val="000000" w:themeColor="text1"/>
        </w:rPr>
        <w:t xml:space="preserve"> representante</w:t>
      </w:r>
      <w:r w:rsidR="001C217F">
        <w:rPr>
          <w:rFonts w:ascii="Book Antiqua" w:hAnsi="Book Antiqua"/>
          <w:color w:val="000000" w:themeColor="text1"/>
        </w:rPr>
        <w:t>s</w:t>
      </w:r>
      <w:r>
        <w:rPr>
          <w:rFonts w:ascii="Book Antiqua" w:hAnsi="Book Antiqua"/>
          <w:color w:val="000000" w:themeColor="text1"/>
        </w:rPr>
        <w:t xml:space="preserve"> </w:t>
      </w:r>
      <w:r>
        <w:rPr>
          <w:rFonts w:ascii="Book Antiqua" w:hAnsi="Book Antiqua"/>
          <w:i/>
          <w:iCs/>
          <w:color w:val="000000" w:themeColor="text1"/>
        </w:rPr>
        <w:t>Lebrón Rodríguez</w:t>
      </w:r>
      <w:r w:rsidR="001C217F">
        <w:rPr>
          <w:rFonts w:ascii="Book Antiqua" w:hAnsi="Book Antiqua"/>
          <w:i/>
          <w:iCs/>
          <w:color w:val="000000" w:themeColor="text1"/>
        </w:rPr>
        <w:t xml:space="preserve"> </w:t>
      </w:r>
      <w:r w:rsidR="001C217F">
        <w:rPr>
          <w:rFonts w:ascii="Book Antiqua" w:hAnsi="Book Antiqua"/>
          <w:color w:val="000000" w:themeColor="text1"/>
        </w:rPr>
        <w:t xml:space="preserve">y </w:t>
      </w:r>
      <w:r w:rsidR="001C217F">
        <w:rPr>
          <w:rFonts w:ascii="Book Antiqua" w:hAnsi="Book Antiqua"/>
          <w:i/>
          <w:iCs/>
          <w:color w:val="000000" w:themeColor="text1"/>
        </w:rPr>
        <w:t>Higgins Cuadrado</w:t>
      </w:r>
    </w:p>
    <w:p w14:paraId="7832E410" w14:textId="77777777" w:rsidR="003E59A9" w:rsidRPr="003E59A9" w:rsidRDefault="003E59A9" w:rsidP="00F66B8D">
      <w:pPr>
        <w:jc w:val="center"/>
        <w:rPr>
          <w:rFonts w:ascii="Book Antiqua" w:hAnsi="Book Antiqua"/>
          <w:i/>
          <w:iCs/>
          <w:color w:val="000000" w:themeColor="text1"/>
        </w:rPr>
      </w:pPr>
    </w:p>
    <w:p w14:paraId="4DF453A5" w14:textId="44345DF9" w:rsidR="00F66B8D" w:rsidRPr="00EF6C2E" w:rsidRDefault="00F66B8D" w:rsidP="00F66B8D">
      <w:pPr>
        <w:jc w:val="center"/>
        <w:rPr>
          <w:rFonts w:ascii="Book Antiqua" w:hAnsi="Book Antiqua"/>
          <w:color w:val="000000" w:themeColor="text1"/>
        </w:rPr>
      </w:pPr>
      <w:r w:rsidRPr="00EF6C2E">
        <w:rPr>
          <w:rFonts w:ascii="Book Antiqua" w:hAnsi="Book Antiqua"/>
          <w:color w:val="000000" w:themeColor="text1"/>
        </w:rPr>
        <w:t>Referid</w:t>
      </w:r>
      <w:r w:rsidR="00D92493">
        <w:rPr>
          <w:rFonts w:ascii="Book Antiqua" w:hAnsi="Book Antiqua"/>
          <w:color w:val="000000" w:themeColor="text1"/>
        </w:rPr>
        <w:t>o</w:t>
      </w:r>
      <w:r w:rsidRPr="00EF6C2E">
        <w:rPr>
          <w:rFonts w:ascii="Book Antiqua" w:hAnsi="Book Antiqua"/>
          <w:color w:val="000000" w:themeColor="text1"/>
        </w:rPr>
        <w:t xml:space="preserve"> a</w:t>
      </w:r>
      <w:r w:rsidR="008F2FC7" w:rsidRPr="00EF6C2E">
        <w:rPr>
          <w:rFonts w:ascii="Book Antiqua" w:hAnsi="Book Antiqua"/>
          <w:color w:val="000000" w:themeColor="text1"/>
        </w:rPr>
        <w:t xml:space="preserve"> </w:t>
      </w:r>
      <w:r w:rsidR="0082771F">
        <w:rPr>
          <w:rFonts w:ascii="Book Antiqua" w:hAnsi="Book Antiqua"/>
          <w:color w:val="000000" w:themeColor="text1"/>
        </w:rPr>
        <w:t xml:space="preserve">la Comisión de Transportación e Infraestructura          </w:t>
      </w:r>
    </w:p>
    <w:p w14:paraId="3139B1B7" w14:textId="77777777" w:rsidR="00F66B8D" w:rsidRPr="00EF6C2E" w:rsidRDefault="00F66B8D" w:rsidP="00F66B8D">
      <w:pPr>
        <w:jc w:val="both"/>
        <w:rPr>
          <w:rFonts w:ascii="Book Antiqua" w:hAnsi="Book Antiqua"/>
          <w:color w:val="000000" w:themeColor="text1"/>
        </w:rPr>
      </w:pPr>
    </w:p>
    <w:p w14:paraId="3EFDCF23" w14:textId="7E54D62B" w:rsidR="00F66B8D" w:rsidRPr="00EF6C2E" w:rsidRDefault="00E13C59" w:rsidP="00E13C59">
      <w:pPr>
        <w:jc w:val="center"/>
        <w:rPr>
          <w:rFonts w:ascii="Book Antiqua" w:eastAsia="Book Antiqua" w:hAnsi="Book Antiqua" w:cs="Book Antiqua"/>
          <w:b/>
          <w:sz w:val="28"/>
          <w:szCs w:val="28"/>
        </w:rPr>
      </w:pPr>
      <w:r w:rsidRPr="00EF6C2E">
        <w:rPr>
          <w:rFonts w:ascii="Book Antiqua" w:eastAsia="Book Antiqua" w:hAnsi="Book Antiqua" w:cs="Book Antiqua"/>
          <w:b/>
          <w:sz w:val="28"/>
          <w:szCs w:val="28"/>
        </w:rPr>
        <w:t>LEY</w:t>
      </w:r>
    </w:p>
    <w:p w14:paraId="3F0E08AD" w14:textId="77777777" w:rsidR="00F6473A" w:rsidRPr="00EF6C2E" w:rsidRDefault="00F6473A" w:rsidP="00E13C59">
      <w:pPr>
        <w:jc w:val="center"/>
        <w:rPr>
          <w:rFonts w:ascii="Book Antiqua" w:hAnsi="Book Antiqua"/>
          <w:color w:val="000000" w:themeColor="text1"/>
        </w:rPr>
      </w:pPr>
    </w:p>
    <w:p w14:paraId="737084C2" w14:textId="304C164A" w:rsidR="00BC0A38" w:rsidRPr="006B1B2A" w:rsidRDefault="00004ADD" w:rsidP="00D84774">
      <w:pPr>
        <w:ind w:left="720" w:hanging="720"/>
        <w:jc w:val="both"/>
        <w:rPr>
          <w:rFonts w:ascii="Book Antiqua" w:eastAsia="Book Antiqua" w:hAnsi="Book Antiqua" w:cs="Book Antiqua"/>
        </w:rPr>
      </w:pPr>
      <w:r w:rsidRPr="00EF6C2E">
        <w:rPr>
          <w:rFonts w:ascii="Book Antiqua" w:eastAsia="Book Antiqua" w:hAnsi="Book Antiqua" w:cs="Book Antiqua"/>
        </w:rPr>
        <w:t xml:space="preserve">Para </w:t>
      </w:r>
      <w:r w:rsidRPr="006B1B2A">
        <w:rPr>
          <w:rFonts w:ascii="Book Antiqua" w:eastAsia="Book Antiqua" w:hAnsi="Book Antiqua" w:cs="Book Antiqua"/>
        </w:rPr>
        <w:t xml:space="preserve">enmendar el </w:t>
      </w:r>
      <w:r w:rsidR="00CB0538" w:rsidRPr="006B1B2A">
        <w:rPr>
          <w:rFonts w:ascii="Book Antiqua" w:eastAsia="Book Antiqua" w:hAnsi="Book Antiqua" w:cs="Book Antiqua"/>
        </w:rPr>
        <w:t>Artículo 23.01 de la Ley 22-2000, según enmendada, conocida como “Ley de Vehículos y Tránsito de Puerto Rico”</w:t>
      </w:r>
      <w:r w:rsidR="000A61AB" w:rsidRPr="006B1B2A">
        <w:rPr>
          <w:rFonts w:ascii="Book Antiqua" w:eastAsia="Book Antiqua" w:hAnsi="Book Antiqua" w:cs="Book Antiqua"/>
        </w:rPr>
        <w:t>,</w:t>
      </w:r>
      <w:r w:rsidRPr="006B1B2A">
        <w:rPr>
          <w:rFonts w:ascii="Book Antiqua" w:eastAsia="Book Antiqua" w:hAnsi="Book Antiqua" w:cs="Book Antiqua"/>
        </w:rPr>
        <w:t xml:space="preserve"> a los fines de </w:t>
      </w:r>
      <w:bookmarkStart w:id="0" w:name="_Hlk194398271"/>
      <w:r w:rsidR="003F657D" w:rsidRPr="006B1B2A">
        <w:rPr>
          <w:rFonts w:ascii="Book Antiqua" w:hAnsi="Book Antiqua"/>
          <w:color w:val="000000" w:themeColor="text1"/>
        </w:rPr>
        <w:t xml:space="preserve">implementar </w:t>
      </w:r>
      <w:r w:rsidR="00C47A43" w:rsidRPr="006B1B2A">
        <w:rPr>
          <w:rFonts w:ascii="Book Antiqua" w:hAnsi="Book Antiqua"/>
          <w:color w:val="000000" w:themeColor="text1"/>
        </w:rPr>
        <w:t>un sistema de notificación electrónica</w:t>
      </w:r>
      <w:r w:rsidR="00523955" w:rsidRPr="006B1B2A">
        <w:rPr>
          <w:rFonts w:ascii="Book Antiqua" w:hAnsi="Book Antiqua"/>
          <w:color w:val="000000" w:themeColor="text1"/>
        </w:rPr>
        <w:t xml:space="preserve"> a través de la </w:t>
      </w:r>
      <w:r w:rsidR="00056954" w:rsidRPr="006B1B2A">
        <w:rPr>
          <w:rFonts w:ascii="Book Antiqua" w:hAnsi="Book Antiqua"/>
          <w:color w:val="000000" w:themeColor="text1"/>
        </w:rPr>
        <w:t xml:space="preserve">aplicación de </w:t>
      </w:r>
      <w:r w:rsidR="004B5C4F" w:rsidRPr="006B1B2A">
        <w:rPr>
          <w:rFonts w:ascii="Book Antiqua" w:hAnsi="Book Antiqua"/>
          <w:color w:val="000000" w:themeColor="text1"/>
        </w:rPr>
        <w:t>CESCO</w:t>
      </w:r>
      <w:r w:rsidR="00056954" w:rsidRPr="006B1B2A">
        <w:rPr>
          <w:rFonts w:ascii="Book Antiqua" w:hAnsi="Book Antiqua"/>
          <w:color w:val="000000" w:themeColor="text1"/>
        </w:rPr>
        <w:t xml:space="preserve"> Digital</w:t>
      </w:r>
      <w:r w:rsidR="00C47A43" w:rsidRPr="006B1B2A">
        <w:rPr>
          <w:rFonts w:ascii="Book Antiqua" w:hAnsi="Book Antiqua"/>
          <w:color w:val="000000" w:themeColor="text1"/>
        </w:rPr>
        <w:t>,</w:t>
      </w:r>
      <w:r w:rsidR="00C54C2D" w:rsidRPr="006B1B2A">
        <w:rPr>
          <w:rFonts w:ascii="Book Antiqua" w:hAnsi="Book Antiqua"/>
          <w:color w:val="000000" w:themeColor="text1"/>
        </w:rPr>
        <w:t xml:space="preserve"> </w:t>
      </w:r>
      <w:r w:rsidR="00C47A43" w:rsidRPr="006B1B2A">
        <w:rPr>
          <w:rFonts w:ascii="Book Antiqua" w:hAnsi="Book Antiqua"/>
          <w:color w:val="000000" w:themeColor="text1"/>
        </w:rPr>
        <w:t>correo electrónico y/o mensaje de texto, a todos los ciudadanos propietarios de vehículos cuyo marbete esté próximo a expirar, con el fin de recordarles con suficiente antelación la necesidad de proceder con la renovación</w:t>
      </w:r>
      <w:bookmarkEnd w:id="0"/>
      <w:r w:rsidR="00DB131E" w:rsidRPr="006B1B2A">
        <w:rPr>
          <w:rFonts w:ascii="Book Antiqua" w:hAnsi="Book Antiqua"/>
          <w:color w:val="000000" w:themeColor="text1"/>
        </w:rPr>
        <w:t>; y</w:t>
      </w:r>
      <w:r w:rsidR="008A2EAD" w:rsidRPr="006B1B2A">
        <w:rPr>
          <w:rFonts w:ascii="Book Antiqua" w:hAnsi="Book Antiqua"/>
          <w:color w:val="000000" w:themeColor="text1"/>
        </w:rPr>
        <w:t xml:space="preserve"> </w:t>
      </w:r>
      <w:r w:rsidR="00B425C8" w:rsidRPr="006B1B2A">
        <w:rPr>
          <w:rFonts w:ascii="Book Antiqua" w:hAnsi="Book Antiqua"/>
          <w:color w:val="000000" w:themeColor="text1"/>
        </w:rPr>
        <w:t>para otros fines relacionados.</w:t>
      </w:r>
    </w:p>
    <w:p w14:paraId="4435D0C9" w14:textId="77777777" w:rsidR="00D84774" w:rsidRPr="00EF6C2E" w:rsidRDefault="00D84774" w:rsidP="00441D96">
      <w:pPr>
        <w:jc w:val="both"/>
        <w:rPr>
          <w:rFonts w:ascii="Book Antiqua" w:hAnsi="Book Antiqua"/>
          <w:color w:val="000000" w:themeColor="text1"/>
        </w:rPr>
      </w:pPr>
    </w:p>
    <w:p w14:paraId="1F51F317" w14:textId="108CFAD1" w:rsidR="00F66B8D" w:rsidRDefault="00F66B8D" w:rsidP="00D84774">
      <w:pPr>
        <w:jc w:val="center"/>
        <w:rPr>
          <w:rFonts w:ascii="Book Antiqua" w:hAnsi="Book Antiqua"/>
          <w:color w:val="000000" w:themeColor="text1"/>
        </w:rPr>
      </w:pPr>
      <w:r w:rsidRPr="00EF6C2E">
        <w:rPr>
          <w:rFonts w:ascii="Book Antiqua" w:hAnsi="Book Antiqua"/>
          <w:color w:val="000000" w:themeColor="text1"/>
        </w:rPr>
        <w:t>EXPOSICIÓN DE MOTIVOS</w:t>
      </w:r>
    </w:p>
    <w:p w14:paraId="0F92E1F0" w14:textId="77777777" w:rsidR="00D84774" w:rsidRPr="00EF6C2E" w:rsidRDefault="00D84774" w:rsidP="00D84774">
      <w:pPr>
        <w:jc w:val="center"/>
        <w:rPr>
          <w:rFonts w:ascii="Book Antiqua" w:hAnsi="Book Antiqua"/>
          <w:color w:val="000000" w:themeColor="text1"/>
        </w:rPr>
      </w:pPr>
    </w:p>
    <w:p w14:paraId="6D893F16" w14:textId="7DE945A8" w:rsidR="00BC118F" w:rsidRDefault="00BC118F" w:rsidP="00D84774">
      <w:pPr>
        <w:ind w:firstLine="720"/>
        <w:jc w:val="both"/>
        <w:rPr>
          <w:rFonts w:ascii="Book Antiqua" w:hAnsi="Book Antiqua"/>
          <w:szCs w:val="24"/>
        </w:rPr>
      </w:pPr>
      <w:r w:rsidRPr="00EF6C2E">
        <w:rPr>
          <w:rFonts w:ascii="Book Antiqua" w:hAnsi="Book Antiqua"/>
          <w:szCs w:val="24"/>
        </w:rPr>
        <w:t>El Departamento de Transportación y Obras Públicas (DTOP) ha implementado el marbete digital como una alternativa más moderna y eficiente al marbete físico. Esta nueva modalidad ha sido bien recibida por muchos ciudadanos, pero también ha planteado algunos retos en cuanto a la adaptación de los conductores al nuevo sistema. A pesar de sus beneficios, una gran cantidad de ciudadanos han demostrado tener dificultades para recordar la fecha de expiración de su marbete digital, lo que ha resultado en un aumento de infracciones por marbete vencido.</w:t>
      </w:r>
    </w:p>
    <w:p w14:paraId="04E0BA70" w14:textId="77777777" w:rsidR="00D84774" w:rsidRPr="00EF6C2E" w:rsidRDefault="00D84774" w:rsidP="00D84774">
      <w:pPr>
        <w:ind w:firstLine="720"/>
        <w:jc w:val="both"/>
        <w:rPr>
          <w:rFonts w:ascii="Book Antiqua" w:hAnsi="Book Antiqua"/>
          <w:szCs w:val="24"/>
        </w:rPr>
      </w:pPr>
    </w:p>
    <w:p w14:paraId="4546327E" w14:textId="77777777" w:rsidR="00BC118F" w:rsidRDefault="00BC118F" w:rsidP="00D84774">
      <w:pPr>
        <w:ind w:firstLine="720"/>
        <w:jc w:val="both"/>
        <w:rPr>
          <w:rFonts w:ascii="Book Antiqua" w:hAnsi="Book Antiqua"/>
          <w:szCs w:val="24"/>
        </w:rPr>
      </w:pPr>
      <w:r w:rsidRPr="00EF6C2E">
        <w:rPr>
          <w:rFonts w:ascii="Book Antiqua" w:hAnsi="Book Antiqua"/>
          <w:szCs w:val="24"/>
        </w:rPr>
        <w:t xml:space="preserve">El marbete digital, aunque práctico, requiere de un mayor esfuerzo por parte de los ciudadanos para mantenerse al tanto de las fechas de expiración, ya que no siempre </w:t>
      </w:r>
      <w:r w:rsidRPr="00EF6C2E">
        <w:rPr>
          <w:rFonts w:ascii="Book Antiqua" w:hAnsi="Book Antiqua"/>
          <w:szCs w:val="24"/>
        </w:rPr>
        <w:lastRenderedPageBreak/>
        <w:t>se genera la misma conciencia visual que con el marbete físico. Esta situación ha provocado que muchos conductores olviden cuándo deben renovar su marbete, lo que genera problemas tanto para ellos como para las autoridades encargadas de regular la circulación vehicular.</w:t>
      </w:r>
    </w:p>
    <w:p w14:paraId="25DA40AA" w14:textId="77777777" w:rsidR="006B1B2A" w:rsidRPr="00EF6C2E" w:rsidRDefault="006B1B2A" w:rsidP="00D84774">
      <w:pPr>
        <w:ind w:firstLine="720"/>
        <w:jc w:val="both"/>
        <w:rPr>
          <w:rFonts w:ascii="Book Antiqua" w:hAnsi="Book Antiqua"/>
          <w:szCs w:val="24"/>
        </w:rPr>
      </w:pPr>
    </w:p>
    <w:p w14:paraId="310BDD39" w14:textId="6AC936E8" w:rsidR="00BC118F" w:rsidRDefault="00BC118F" w:rsidP="00D84774">
      <w:pPr>
        <w:ind w:firstLine="720"/>
        <w:jc w:val="both"/>
        <w:rPr>
          <w:rFonts w:ascii="Book Antiqua" w:hAnsi="Book Antiqua"/>
          <w:szCs w:val="24"/>
        </w:rPr>
      </w:pPr>
      <w:r w:rsidRPr="006B1B2A">
        <w:rPr>
          <w:rFonts w:ascii="Book Antiqua" w:hAnsi="Book Antiqua"/>
          <w:szCs w:val="24"/>
        </w:rPr>
        <w:t xml:space="preserve">Es por esta razón que se hace necesario implementar un sistema de notificación electrónica por parte del DTOP, a través de </w:t>
      </w:r>
      <w:r w:rsidR="003A7DFD" w:rsidRPr="006B1B2A">
        <w:rPr>
          <w:rFonts w:ascii="Book Antiqua" w:hAnsi="Book Antiqua"/>
          <w:szCs w:val="24"/>
        </w:rPr>
        <w:t xml:space="preserve">la aplicación de CESCO digital, </w:t>
      </w:r>
      <w:r w:rsidRPr="006B1B2A">
        <w:rPr>
          <w:rFonts w:ascii="Book Antiqua" w:hAnsi="Book Antiqua"/>
          <w:szCs w:val="24"/>
        </w:rPr>
        <w:t>correo electrónico y/o mensaje de texto, que recuerde a los ciudadanos la fecha de expiración de su marbete. Este sistema garantizará que los conductores reciban recordatorios oportunos, minimizando las infracciones y mejorando el cumplimiento</w:t>
      </w:r>
      <w:r w:rsidRPr="00EF6C2E">
        <w:rPr>
          <w:rFonts w:ascii="Book Antiqua" w:hAnsi="Book Antiqua"/>
          <w:szCs w:val="24"/>
        </w:rPr>
        <w:t xml:space="preserve"> de las normativas relacionadas con el marbete vehicular.</w:t>
      </w:r>
    </w:p>
    <w:p w14:paraId="75C1A6B4" w14:textId="77777777" w:rsidR="00D84774" w:rsidRPr="00EF6C2E" w:rsidRDefault="00D84774" w:rsidP="00D84774">
      <w:pPr>
        <w:ind w:firstLine="720"/>
        <w:jc w:val="both"/>
        <w:rPr>
          <w:rFonts w:ascii="Book Antiqua" w:hAnsi="Book Antiqua"/>
          <w:szCs w:val="24"/>
        </w:rPr>
      </w:pPr>
    </w:p>
    <w:p w14:paraId="634EC04B" w14:textId="44877D85" w:rsidR="00C47A43" w:rsidRPr="00EF6C2E" w:rsidRDefault="00EF6C2E" w:rsidP="00D84774">
      <w:pPr>
        <w:rPr>
          <w:rFonts w:ascii="Book Antiqua" w:hAnsi="Book Antiqua"/>
          <w:iCs/>
          <w:color w:val="000000" w:themeColor="text1"/>
        </w:rPr>
      </w:pPr>
      <w:r w:rsidRPr="00EF6C2E">
        <w:rPr>
          <w:rFonts w:ascii="Book Antiqua" w:eastAsia="Book Antiqua" w:hAnsi="Book Antiqua" w:cs="Book Antiqua"/>
          <w:i/>
        </w:rPr>
        <w:t>DECRÉTASE POR LA ASAMBLEA LEGISLATIVA DE PUERTO RICO</w:t>
      </w:r>
    </w:p>
    <w:p w14:paraId="7C310FFD" w14:textId="77777777" w:rsidR="00F66B8D" w:rsidRDefault="00F66B8D" w:rsidP="00D84774">
      <w:pPr>
        <w:jc w:val="both"/>
        <w:rPr>
          <w:rFonts w:ascii="Book Antiqua" w:hAnsi="Book Antiqua"/>
          <w:color w:val="000000" w:themeColor="text1"/>
        </w:rPr>
      </w:pPr>
    </w:p>
    <w:p w14:paraId="6227FF25" w14:textId="77777777" w:rsidR="00D84774" w:rsidRPr="00EF6C2E" w:rsidRDefault="00D84774" w:rsidP="00D84774">
      <w:pPr>
        <w:jc w:val="both"/>
        <w:rPr>
          <w:rFonts w:ascii="Book Antiqua" w:hAnsi="Book Antiqua"/>
          <w:color w:val="000000" w:themeColor="text1"/>
        </w:rPr>
        <w:sectPr w:rsidR="00D84774" w:rsidRPr="00EF6C2E" w:rsidSect="00F66B8D">
          <w:headerReference w:type="default" r:id="rId8"/>
          <w:pgSz w:w="12240" w:h="15840" w:code="1"/>
          <w:pgMar w:top="1440" w:right="1440" w:bottom="1440" w:left="1440" w:header="720" w:footer="720" w:gutter="0"/>
          <w:cols w:space="720"/>
          <w:titlePg/>
        </w:sectPr>
      </w:pPr>
    </w:p>
    <w:p w14:paraId="27DF7342" w14:textId="6CBC717E" w:rsidR="002A6C06" w:rsidRPr="006B1B2A" w:rsidRDefault="00F66B8D" w:rsidP="00D84774">
      <w:pPr>
        <w:spacing w:line="480" w:lineRule="auto"/>
        <w:ind w:firstLine="720"/>
        <w:jc w:val="both"/>
        <w:rPr>
          <w:rFonts w:ascii="Book Antiqua" w:eastAsia="Book Antiqua" w:hAnsi="Book Antiqua" w:cs="Book Antiqua"/>
          <w:highlight w:val="yellow"/>
        </w:rPr>
      </w:pPr>
      <w:r w:rsidRPr="006B1B2A">
        <w:rPr>
          <w:rFonts w:ascii="Book Antiqua" w:hAnsi="Book Antiqua"/>
          <w:color w:val="000000" w:themeColor="text1"/>
          <w:szCs w:val="24"/>
        </w:rPr>
        <w:t>Sección 1.-</w:t>
      </w:r>
      <w:r w:rsidR="007A3550" w:rsidRPr="006B1B2A">
        <w:rPr>
          <w:rFonts w:ascii="Book Antiqua" w:hAnsi="Book Antiqua"/>
          <w:color w:val="000000" w:themeColor="text1"/>
        </w:rPr>
        <w:t xml:space="preserve"> </w:t>
      </w:r>
      <w:r w:rsidR="002A6C06" w:rsidRPr="006B1B2A">
        <w:rPr>
          <w:rFonts w:ascii="Book Antiqua" w:eastAsia="Book Antiqua" w:hAnsi="Book Antiqua" w:cs="Book Antiqua"/>
        </w:rPr>
        <w:t xml:space="preserve">Se enmienda el Artículo </w:t>
      </w:r>
      <w:r w:rsidR="00CE4652" w:rsidRPr="006B1B2A">
        <w:rPr>
          <w:rFonts w:ascii="Book Antiqua" w:eastAsia="Book Antiqua" w:hAnsi="Book Antiqua" w:cs="Book Antiqua"/>
        </w:rPr>
        <w:t>2</w:t>
      </w:r>
      <w:r w:rsidR="002A6C06" w:rsidRPr="006B1B2A">
        <w:rPr>
          <w:rFonts w:ascii="Book Antiqua" w:eastAsia="Book Antiqua" w:hAnsi="Book Antiqua" w:cs="Book Antiqua"/>
        </w:rPr>
        <w:t>3.0</w:t>
      </w:r>
      <w:r w:rsidR="00CE4652" w:rsidRPr="006B1B2A">
        <w:rPr>
          <w:rFonts w:ascii="Book Antiqua" w:eastAsia="Book Antiqua" w:hAnsi="Book Antiqua" w:cs="Book Antiqua"/>
        </w:rPr>
        <w:t>1</w:t>
      </w:r>
      <w:r w:rsidR="002A6C06" w:rsidRPr="006B1B2A">
        <w:rPr>
          <w:rFonts w:ascii="Book Antiqua" w:eastAsia="Book Antiqua" w:hAnsi="Book Antiqua" w:cs="Book Antiqua"/>
        </w:rPr>
        <w:t xml:space="preserve"> de la Ley 22-2000, según enmendada, conocida como “Ley de Vehículos y Tránsito de Puerto Rico”; para que se lea como sigue:</w:t>
      </w:r>
    </w:p>
    <w:p w14:paraId="0C19996C" w14:textId="190DC135" w:rsidR="00A671C1" w:rsidRPr="006B1B2A" w:rsidRDefault="002A6C06" w:rsidP="00D84774">
      <w:pPr>
        <w:spacing w:line="480" w:lineRule="auto"/>
        <w:ind w:firstLine="720"/>
        <w:jc w:val="both"/>
        <w:rPr>
          <w:rFonts w:ascii="Book Antiqua" w:hAnsi="Book Antiqua"/>
          <w:b/>
          <w:bCs/>
          <w:color w:val="000000" w:themeColor="text1"/>
        </w:rPr>
      </w:pPr>
      <w:r w:rsidRPr="006B1B2A">
        <w:rPr>
          <w:rFonts w:ascii="Book Antiqua" w:eastAsia="Book Antiqua" w:hAnsi="Book Antiqua" w:cs="Book Antiqua"/>
        </w:rPr>
        <w:t>“</w:t>
      </w:r>
      <w:r w:rsidR="00A671C1" w:rsidRPr="006B1B2A">
        <w:rPr>
          <w:rFonts w:ascii="Book Antiqua" w:hAnsi="Book Antiqua"/>
          <w:b/>
          <w:bCs/>
          <w:color w:val="000000" w:themeColor="text1"/>
          <w:lang w:val="es-ES_tradnl"/>
        </w:rPr>
        <w:t>Artículo 23.01- Procedimiento</w:t>
      </w:r>
      <w:r w:rsidR="00A671C1" w:rsidRPr="006B1B2A">
        <w:rPr>
          <w:rFonts w:ascii="Book Antiqua" w:hAnsi="Book Antiqua"/>
          <w:b/>
          <w:bCs/>
          <w:color w:val="000000" w:themeColor="text1"/>
          <w:lang w:val="es-ES"/>
        </w:rPr>
        <w:t xml:space="preserve"> para el pago de derechos </w:t>
      </w:r>
    </w:p>
    <w:p w14:paraId="6D8862AD" w14:textId="3E206881" w:rsidR="0034302B" w:rsidRPr="006B1B2A" w:rsidRDefault="00A671C1" w:rsidP="00D84774">
      <w:pPr>
        <w:spacing w:line="480" w:lineRule="auto"/>
        <w:ind w:firstLine="720"/>
        <w:jc w:val="both"/>
        <w:rPr>
          <w:rFonts w:ascii="Book Antiqua" w:hAnsi="Book Antiqua"/>
        </w:rPr>
      </w:pPr>
      <w:r w:rsidRPr="006B1B2A">
        <w:rPr>
          <w:rFonts w:ascii="Book Antiqua" w:hAnsi="Book Antiqua"/>
          <w:color w:val="000000" w:themeColor="text1"/>
        </w:rPr>
        <w:t xml:space="preserve">Todo dueño de un vehículo de motor sujeto al pago de derechos anuales de permiso pagará en cualquier colecturía de rentas internas de cualquier municipio, en el lugar que designe el </w:t>
      </w:r>
      <w:proofErr w:type="gramStart"/>
      <w:r w:rsidRPr="006B1B2A">
        <w:rPr>
          <w:rFonts w:ascii="Book Antiqua" w:hAnsi="Book Antiqua"/>
          <w:color w:val="000000" w:themeColor="text1"/>
        </w:rPr>
        <w:t>Secretario</w:t>
      </w:r>
      <w:proofErr w:type="gramEnd"/>
      <w:r w:rsidRPr="006B1B2A">
        <w:rPr>
          <w:rFonts w:ascii="Book Antiqua" w:hAnsi="Book Antiqua"/>
          <w:color w:val="000000" w:themeColor="text1"/>
        </w:rPr>
        <w:t xml:space="preserve"> del Departamento de Hacienda, en las estaciones oficiales de inspección, bancos, o en el lugar que designe el </w:t>
      </w:r>
      <w:proofErr w:type="gramStart"/>
      <w:r w:rsidRPr="006B1B2A">
        <w:rPr>
          <w:rFonts w:ascii="Book Antiqua" w:hAnsi="Book Antiqua"/>
          <w:color w:val="000000" w:themeColor="text1"/>
        </w:rPr>
        <w:t>Secretario</w:t>
      </w:r>
      <w:proofErr w:type="gramEnd"/>
      <w:r w:rsidRPr="006B1B2A">
        <w:rPr>
          <w:rFonts w:ascii="Book Antiqua" w:hAnsi="Book Antiqua"/>
          <w:color w:val="000000" w:themeColor="text1"/>
        </w:rPr>
        <w:t>, los derechos que correspondan al vehículo para cada año,</w:t>
      </w:r>
      <w:r w:rsidR="002B3E94" w:rsidRPr="006B1B2A">
        <w:rPr>
          <w:rFonts w:ascii="Book Antiqua" w:hAnsi="Book Antiqua"/>
          <w:color w:val="000000" w:themeColor="text1"/>
        </w:rPr>
        <w:t xml:space="preserve"> </w:t>
      </w:r>
      <w:r w:rsidR="0034302B" w:rsidRPr="006B1B2A">
        <w:rPr>
          <w:rFonts w:ascii="Book Antiqua" w:hAnsi="Book Antiqua"/>
          <w:color w:val="000000" w:themeColor="text1"/>
        </w:rPr>
        <w:t>según se indican estos en la notificación electrónica</w:t>
      </w:r>
      <w:r w:rsidR="00AC12B8" w:rsidRPr="006B1B2A">
        <w:rPr>
          <w:rFonts w:ascii="Book Antiqua" w:hAnsi="Book Antiqua"/>
          <w:color w:val="000000" w:themeColor="text1"/>
        </w:rPr>
        <w:t xml:space="preserve"> que emitirá el </w:t>
      </w:r>
      <w:proofErr w:type="gramStart"/>
      <w:r w:rsidR="00AC12B8" w:rsidRPr="006B1B2A">
        <w:rPr>
          <w:rFonts w:ascii="Book Antiqua" w:hAnsi="Book Antiqua"/>
          <w:color w:val="000000" w:themeColor="text1"/>
        </w:rPr>
        <w:t>Secretario</w:t>
      </w:r>
      <w:proofErr w:type="gramEnd"/>
      <w:r w:rsidR="005748D0" w:rsidRPr="006B1B2A">
        <w:rPr>
          <w:rFonts w:ascii="Book Antiqua" w:hAnsi="Book Antiqua"/>
          <w:color w:val="000000" w:themeColor="text1"/>
        </w:rPr>
        <w:t xml:space="preserve">.  Dicha notificación </w:t>
      </w:r>
      <w:r w:rsidR="00842E58" w:rsidRPr="006B1B2A">
        <w:rPr>
          <w:rFonts w:ascii="Book Antiqua" w:hAnsi="Book Antiqua"/>
          <w:color w:val="000000" w:themeColor="text1"/>
        </w:rPr>
        <w:t xml:space="preserve">siempre </w:t>
      </w:r>
      <w:r w:rsidR="00D158F6" w:rsidRPr="006B1B2A">
        <w:rPr>
          <w:rFonts w:ascii="Book Antiqua" w:hAnsi="Book Antiqua"/>
          <w:color w:val="000000" w:themeColor="text1"/>
        </w:rPr>
        <w:t>será</w:t>
      </w:r>
      <w:r w:rsidR="009D2672" w:rsidRPr="006B1B2A">
        <w:rPr>
          <w:rFonts w:ascii="Book Antiqua" w:hAnsi="Book Antiqua"/>
          <w:color w:val="000000" w:themeColor="text1"/>
        </w:rPr>
        <w:t>,</w:t>
      </w:r>
      <w:r w:rsidR="00D158F6" w:rsidRPr="006B1B2A">
        <w:rPr>
          <w:rFonts w:ascii="Book Antiqua" w:hAnsi="Book Antiqua"/>
          <w:color w:val="000000" w:themeColor="text1"/>
        </w:rPr>
        <w:t xml:space="preserve"> </w:t>
      </w:r>
      <w:r w:rsidR="00B25189" w:rsidRPr="006B1B2A">
        <w:rPr>
          <w:rFonts w:ascii="Book Antiqua" w:hAnsi="Book Antiqua"/>
          <w:color w:val="000000" w:themeColor="text1"/>
        </w:rPr>
        <w:t xml:space="preserve">como mínimo </w:t>
      </w:r>
      <w:r w:rsidR="00D24B2E" w:rsidRPr="006B1B2A">
        <w:rPr>
          <w:rFonts w:ascii="Book Antiqua" w:hAnsi="Book Antiqua"/>
          <w:color w:val="000000" w:themeColor="text1"/>
        </w:rPr>
        <w:t xml:space="preserve">mediante </w:t>
      </w:r>
      <w:r w:rsidR="00866BF3" w:rsidRPr="006B1B2A">
        <w:rPr>
          <w:rFonts w:ascii="Book Antiqua" w:hAnsi="Book Antiqua"/>
          <w:color w:val="000000" w:themeColor="text1"/>
        </w:rPr>
        <w:t>dos</w:t>
      </w:r>
      <w:r w:rsidR="00B25189" w:rsidRPr="006B1B2A">
        <w:rPr>
          <w:rFonts w:ascii="Book Antiqua" w:hAnsi="Book Antiqua"/>
          <w:color w:val="000000" w:themeColor="text1"/>
        </w:rPr>
        <w:t xml:space="preserve"> </w:t>
      </w:r>
      <w:r w:rsidR="00E934C3" w:rsidRPr="006B1B2A">
        <w:rPr>
          <w:rFonts w:ascii="Book Antiqua" w:hAnsi="Book Antiqua"/>
          <w:color w:val="000000" w:themeColor="text1"/>
        </w:rPr>
        <w:t>vías, por</w:t>
      </w:r>
      <w:r w:rsidR="00906972" w:rsidRPr="006B1B2A">
        <w:rPr>
          <w:rFonts w:ascii="Book Antiqua" w:hAnsi="Book Antiqua"/>
          <w:color w:val="000000" w:themeColor="text1"/>
        </w:rPr>
        <w:t xml:space="preserve"> </w:t>
      </w:r>
      <w:r w:rsidR="002D76F3" w:rsidRPr="006B1B2A">
        <w:rPr>
          <w:rFonts w:ascii="Book Antiqua" w:hAnsi="Book Antiqua"/>
          <w:color w:val="000000" w:themeColor="text1"/>
        </w:rPr>
        <w:t xml:space="preserve">la aplicación de </w:t>
      </w:r>
      <w:r w:rsidR="004B5C4F" w:rsidRPr="006B1B2A">
        <w:rPr>
          <w:rFonts w:ascii="Book Antiqua" w:hAnsi="Book Antiqua"/>
          <w:color w:val="000000" w:themeColor="text1"/>
        </w:rPr>
        <w:t>CESCO</w:t>
      </w:r>
      <w:r w:rsidR="003467CC" w:rsidRPr="006B1B2A">
        <w:rPr>
          <w:rFonts w:ascii="Book Antiqua" w:hAnsi="Book Antiqua"/>
          <w:color w:val="000000" w:themeColor="text1"/>
        </w:rPr>
        <w:t xml:space="preserve"> Digital</w:t>
      </w:r>
      <w:r w:rsidR="004D1166" w:rsidRPr="006B1B2A">
        <w:rPr>
          <w:rFonts w:ascii="Book Antiqua" w:hAnsi="Book Antiqua"/>
          <w:color w:val="000000" w:themeColor="text1"/>
        </w:rPr>
        <w:t>, correo electrónico y/o mensaje de texto</w:t>
      </w:r>
      <w:r w:rsidR="00866BF3" w:rsidRPr="006B1B2A">
        <w:rPr>
          <w:rFonts w:ascii="Book Antiqua" w:hAnsi="Book Antiqua"/>
          <w:color w:val="000000" w:themeColor="text1"/>
        </w:rPr>
        <w:t>.</w:t>
      </w:r>
      <w:r w:rsidR="0046613D" w:rsidRPr="006B1B2A">
        <w:rPr>
          <w:rFonts w:ascii="Book Antiqua" w:hAnsi="Book Antiqua"/>
          <w:color w:val="000000" w:themeColor="text1"/>
        </w:rPr>
        <w:t xml:space="preserve">  La notificación se har</w:t>
      </w:r>
      <w:r w:rsidR="00FB6B50" w:rsidRPr="006B1B2A">
        <w:rPr>
          <w:rFonts w:ascii="Book Antiqua" w:hAnsi="Book Antiqua"/>
          <w:color w:val="000000" w:themeColor="text1"/>
        </w:rPr>
        <w:t xml:space="preserve">á </w:t>
      </w:r>
      <w:r w:rsidR="00B6636B" w:rsidRPr="006B1B2A">
        <w:rPr>
          <w:rFonts w:ascii="Book Antiqua" w:hAnsi="Book Antiqua"/>
        </w:rPr>
        <w:t xml:space="preserve">treinta y un </w:t>
      </w:r>
      <w:r w:rsidR="003B4718" w:rsidRPr="006B1B2A">
        <w:rPr>
          <w:rFonts w:ascii="Book Antiqua" w:hAnsi="Book Antiqua"/>
        </w:rPr>
        <w:t>(</w:t>
      </w:r>
      <w:r w:rsidR="00B6636B" w:rsidRPr="006B1B2A">
        <w:rPr>
          <w:rFonts w:ascii="Book Antiqua" w:hAnsi="Book Antiqua"/>
        </w:rPr>
        <w:t>31</w:t>
      </w:r>
      <w:r w:rsidR="003B4718" w:rsidRPr="006B1B2A">
        <w:rPr>
          <w:rFonts w:ascii="Book Antiqua" w:hAnsi="Book Antiqua"/>
        </w:rPr>
        <w:t>)</w:t>
      </w:r>
      <w:r w:rsidR="00B6636B" w:rsidRPr="006B1B2A">
        <w:rPr>
          <w:rFonts w:ascii="Book Antiqua" w:hAnsi="Book Antiqua"/>
        </w:rPr>
        <w:t xml:space="preserve"> </w:t>
      </w:r>
      <w:r w:rsidR="0034302B" w:rsidRPr="006B1B2A">
        <w:rPr>
          <w:rFonts w:ascii="Book Antiqua" w:hAnsi="Book Antiqua"/>
        </w:rPr>
        <w:t>días</w:t>
      </w:r>
      <w:r w:rsidR="00162346" w:rsidRPr="006B1B2A">
        <w:rPr>
          <w:rFonts w:ascii="Book Antiqua" w:hAnsi="Book Antiqua"/>
        </w:rPr>
        <w:t xml:space="preserve"> y </w:t>
      </w:r>
      <w:r w:rsidR="009C4DB4" w:rsidRPr="006B1B2A">
        <w:rPr>
          <w:rFonts w:ascii="Book Antiqua" w:hAnsi="Book Antiqua"/>
        </w:rPr>
        <w:t xml:space="preserve">siete (7) </w:t>
      </w:r>
      <w:r w:rsidR="00162346" w:rsidRPr="006B1B2A">
        <w:rPr>
          <w:rFonts w:ascii="Book Antiqua" w:hAnsi="Book Antiqua"/>
        </w:rPr>
        <w:t xml:space="preserve">días </w:t>
      </w:r>
      <w:r w:rsidR="0034302B" w:rsidRPr="006B1B2A">
        <w:rPr>
          <w:rFonts w:ascii="Book Antiqua" w:hAnsi="Book Antiqua"/>
        </w:rPr>
        <w:t xml:space="preserve">antes de la fecha de expiración del </w:t>
      </w:r>
      <w:r w:rsidR="00406B44" w:rsidRPr="006B1B2A">
        <w:rPr>
          <w:rFonts w:ascii="Book Antiqua" w:hAnsi="Book Antiqua"/>
        </w:rPr>
        <w:t>marbete</w:t>
      </w:r>
      <w:r w:rsidR="00162346" w:rsidRPr="006B1B2A">
        <w:rPr>
          <w:rFonts w:ascii="Book Antiqua" w:hAnsi="Book Antiqua"/>
        </w:rPr>
        <w:t xml:space="preserve">. </w:t>
      </w:r>
      <w:r w:rsidR="00406B44" w:rsidRPr="006B1B2A">
        <w:rPr>
          <w:rFonts w:ascii="Book Antiqua" w:hAnsi="Book Antiqua"/>
        </w:rPr>
        <w:t>Se</w:t>
      </w:r>
      <w:r w:rsidR="0034302B" w:rsidRPr="006B1B2A">
        <w:rPr>
          <w:rFonts w:ascii="Book Antiqua" w:hAnsi="Book Antiqua"/>
        </w:rPr>
        <w:t xml:space="preserve"> utilizará la información de contacto disponible en los registros oficiales</w:t>
      </w:r>
      <w:r w:rsidR="003379F9" w:rsidRPr="006B1B2A">
        <w:rPr>
          <w:rFonts w:ascii="Book Antiqua" w:hAnsi="Book Antiqua"/>
        </w:rPr>
        <w:t xml:space="preserve"> de</w:t>
      </w:r>
      <w:r w:rsidR="0034302B" w:rsidRPr="006B1B2A">
        <w:rPr>
          <w:rFonts w:ascii="Book Antiqua" w:hAnsi="Book Antiqua"/>
        </w:rPr>
        <w:t xml:space="preserve"> </w:t>
      </w:r>
      <w:r w:rsidR="00F8176C" w:rsidRPr="006B1B2A">
        <w:rPr>
          <w:rFonts w:ascii="Book Antiqua" w:hAnsi="Book Antiqua"/>
        </w:rPr>
        <w:t>DTOP</w:t>
      </w:r>
      <w:r w:rsidR="0034302B" w:rsidRPr="006B1B2A">
        <w:rPr>
          <w:rFonts w:ascii="Book Antiqua" w:hAnsi="Book Antiqua"/>
        </w:rPr>
        <w:t>.</w:t>
      </w:r>
    </w:p>
    <w:p w14:paraId="769B0F8B" w14:textId="111DF46C" w:rsidR="00965EB3" w:rsidRPr="006B1B2A" w:rsidRDefault="00A671C1" w:rsidP="00D84774">
      <w:pPr>
        <w:spacing w:line="480" w:lineRule="auto"/>
        <w:ind w:firstLine="720"/>
        <w:jc w:val="both"/>
        <w:rPr>
          <w:rFonts w:ascii="Book Antiqua" w:hAnsi="Book Antiqua"/>
          <w:color w:val="000000" w:themeColor="text1"/>
        </w:rPr>
      </w:pPr>
      <w:r w:rsidRPr="006B1B2A">
        <w:rPr>
          <w:rFonts w:ascii="Book Antiqua" w:hAnsi="Book Antiqua"/>
          <w:color w:val="000000" w:themeColor="text1"/>
        </w:rPr>
        <w:t xml:space="preserve">Los derechos por este concepto se pagarán anticipadamente por todo el año, excepto que cuando al momento de pagar los derechos resten menos de seis (6) meses </w:t>
      </w:r>
      <w:r w:rsidRPr="006B1B2A">
        <w:rPr>
          <w:rFonts w:ascii="Book Antiqua" w:hAnsi="Book Antiqua"/>
          <w:color w:val="000000" w:themeColor="text1"/>
        </w:rPr>
        <w:lastRenderedPageBreak/>
        <w:t xml:space="preserve">para la próxima renovación, solo se requerirá el pago equivalente a los meses que resten por transcurrir en la fecha en que se devengan, contándose las fracciones de meses como un mes completo. Esta disposición aplicará a todos los vehículos de motor, independientemente de la cantidad que paguen por derecho de licencia por año. Al recibo de los derechos correspondientes, el colector expedirá el permiso para vehículo de motor que </w:t>
      </w:r>
      <w:proofErr w:type="gramStart"/>
      <w:r w:rsidRPr="006B1B2A">
        <w:rPr>
          <w:rFonts w:ascii="Book Antiqua" w:hAnsi="Book Antiqua"/>
          <w:color w:val="000000" w:themeColor="text1"/>
        </w:rPr>
        <w:t>consistirá del</w:t>
      </w:r>
      <w:proofErr w:type="gramEnd"/>
      <w:r w:rsidRPr="006B1B2A">
        <w:rPr>
          <w:rFonts w:ascii="Book Antiqua" w:hAnsi="Book Antiqua"/>
          <w:color w:val="000000" w:themeColor="text1"/>
        </w:rPr>
        <w:t xml:space="preserve"> formulario de notificación emitido por el </w:t>
      </w:r>
      <w:proofErr w:type="gramStart"/>
      <w:r w:rsidRPr="006B1B2A">
        <w:rPr>
          <w:rFonts w:ascii="Book Antiqua" w:hAnsi="Book Antiqua"/>
          <w:color w:val="000000" w:themeColor="text1"/>
        </w:rPr>
        <w:t>Secretario</w:t>
      </w:r>
      <w:proofErr w:type="gramEnd"/>
      <w:r w:rsidRPr="006B1B2A">
        <w:rPr>
          <w:rFonts w:ascii="Book Antiqua" w:hAnsi="Book Antiqua"/>
          <w:color w:val="000000" w:themeColor="text1"/>
        </w:rPr>
        <w:t>, con las debidas anotaciones y firma del colector, indicativas de que se ha efectuado el pago de los derechos. Junto con el permiso, el colector entregará el correspondiente marbete o placas de número, según sea el caso. Sólo se exhibirá un (1) marbete del vehículo de motor durante el año de vigencia del pago de derechos.</w:t>
      </w:r>
    </w:p>
    <w:p w14:paraId="4D1F8040" w14:textId="0C765EC7" w:rsidR="00A671C1" w:rsidRPr="006B1B2A" w:rsidRDefault="00965EB3" w:rsidP="00D84774">
      <w:pPr>
        <w:spacing w:line="480" w:lineRule="auto"/>
        <w:ind w:firstLine="720"/>
        <w:jc w:val="both"/>
        <w:rPr>
          <w:rFonts w:ascii="Book Antiqua" w:hAnsi="Book Antiqua"/>
          <w:color w:val="000000" w:themeColor="text1"/>
        </w:rPr>
      </w:pPr>
      <w:r w:rsidRPr="006B1B2A">
        <w:rPr>
          <w:rFonts w:ascii="Book Antiqua" w:hAnsi="Book Antiqua"/>
          <w:color w:val="000000" w:themeColor="text1"/>
        </w:rPr>
        <w:t>…”</w:t>
      </w:r>
    </w:p>
    <w:p w14:paraId="1E6D7189" w14:textId="22976BF1" w:rsidR="005B5428" w:rsidRPr="006B1B2A" w:rsidRDefault="005B5428" w:rsidP="00D84774">
      <w:pPr>
        <w:spacing w:line="480" w:lineRule="auto"/>
        <w:ind w:firstLine="720"/>
        <w:jc w:val="both"/>
        <w:rPr>
          <w:rFonts w:ascii="Book Antiqua" w:eastAsia="Book Antiqua" w:hAnsi="Book Antiqua" w:cs="Book Antiqua"/>
        </w:rPr>
      </w:pPr>
      <w:r w:rsidRPr="006B1B2A">
        <w:rPr>
          <w:rFonts w:ascii="Book Antiqua" w:eastAsia="Book Antiqua" w:hAnsi="Book Antiqua" w:cs="Book Antiqua"/>
        </w:rPr>
        <w:t xml:space="preserve">Sección </w:t>
      </w:r>
      <w:r w:rsidR="0040338E" w:rsidRPr="006B1B2A">
        <w:rPr>
          <w:rFonts w:ascii="Book Antiqua" w:eastAsia="Book Antiqua" w:hAnsi="Book Antiqua" w:cs="Book Antiqua"/>
        </w:rPr>
        <w:t>2</w:t>
      </w:r>
      <w:r w:rsidRPr="006B1B2A">
        <w:rPr>
          <w:rFonts w:ascii="Book Antiqua" w:eastAsia="Book Antiqua" w:hAnsi="Book Antiqua" w:cs="Book Antiqua"/>
        </w:rPr>
        <w:t>.- Vigencia.</w:t>
      </w:r>
    </w:p>
    <w:p w14:paraId="67A95521" w14:textId="77777777" w:rsidR="005B5428" w:rsidRPr="006B1B2A" w:rsidRDefault="005B5428" w:rsidP="00D84774">
      <w:pPr>
        <w:spacing w:line="480" w:lineRule="auto"/>
        <w:ind w:firstLine="720"/>
        <w:jc w:val="both"/>
        <w:rPr>
          <w:rFonts w:ascii="Book Antiqua" w:eastAsia="Book Antiqua" w:hAnsi="Book Antiqua" w:cs="Book Antiqua"/>
          <w:color w:val="000000"/>
        </w:rPr>
      </w:pPr>
      <w:r w:rsidRPr="006B1B2A">
        <w:rPr>
          <w:rFonts w:ascii="Book Antiqua" w:eastAsia="Book Antiqua" w:hAnsi="Book Antiqua" w:cs="Book Antiqua"/>
          <w:color w:val="000000"/>
        </w:rPr>
        <w:t>Esta Ley comenzará a regir inmediatamente después de su aprobación.</w:t>
      </w:r>
      <w:r w:rsidRPr="006B1B2A">
        <w:rPr>
          <w:rFonts w:ascii="Book Antiqua" w:eastAsia="Book Antiqua" w:hAnsi="Book Antiqua" w:cs="Book Antiqua"/>
        </w:rPr>
        <w:t xml:space="preserve">  </w:t>
      </w:r>
    </w:p>
    <w:sectPr w:rsidR="005B5428" w:rsidRPr="006B1B2A" w:rsidSect="00383A4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574A1" w14:textId="77777777" w:rsidR="00793AE8" w:rsidRDefault="00793AE8" w:rsidP="00F66B8D">
      <w:r>
        <w:separator/>
      </w:r>
    </w:p>
  </w:endnote>
  <w:endnote w:type="continuationSeparator" w:id="0">
    <w:p w14:paraId="7DD13063" w14:textId="77777777" w:rsidR="00793AE8" w:rsidRDefault="00793AE8" w:rsidP="00F66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2DDDA" w14:textId="77777777" w:rsidR="00793AE8" w:rsidRDefault="00793AE8" w:rsidP="00F66B8D">
      <w:r>
        <w:separator/>
      </w:r>
    </w:p>
  </w:footnote>
  <w:footnote w:type="continuationSeparator" w:id="0">
    <w:p w14:paraId="34C9CD0B" w14:textId="77777777" w:rsidR="00793AE8" w:rsidRDefault="00793AE8" w:rsidP="00F66B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B400D" w14:textId="77777777" w:rsidR="00F66B8D" w:rsidRDefault="00F66B8D">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B8D"/>
    <w:rsid w:val="00001F50"/>
    <w:rsid w:val="000033D2"/>
    <w:rsid w:val="000036D6"/>
    <w:rsid w:val="00004ADD"/>
    <w:rsid w:val="000154FE"/>
    <w:rsid w:val="00017793"/>
    <w:rsid w:val="00022433"/>
    <w:rsid w:val="00023ADA"/>
    <w:rsid w:val="00023DCE"/>
    <w:rsid w:val="00025EDD"/>
    <w:rsid w:val="000308BE"/>
    <w:rsid w:val="00031FB6"/>
    <w:rsid w:val="00033B16"/>
    <w:rsid w:val="00037D01"/>
    <w:rsid w:val="00045BBF"/>
    <w:rsid w:val="000544C6"/>
    <w:rsid w:val="00056954"/>
    <w:rsid w:val="00060B83"/>
    <w:rsid w:val="0007072A"/>
    <w:rsid w:val="00075449"/>
    <w:rsid w:val="00081A7C"/>
    <w:rsid w:val="000843CD"/>
    <w:rsid w:val="00087602"/>
    <w:rsid w:val="0009005B"/>
    <w:rsid w:val="000902AD"/>
    <w:rsid w:val="00092906"/>
    <w:rsid w:val="000A47DB"/>
    <w:rsid w:val="000A61AB"/>
    <w:rsid w:val="000B3204"/>
    <w:rsid w:val="000B4321"/>
    <w:rsid w:val="000B4345"/>
    <w:rsid w:val="000B4C31"/>
    <w:rsid w:val="000B7077"/>
    <w:rsid w:val="000B7981"/>
    <w:rsid w:val="000C0ADB"/>
    <w:rsid w:val="000C3AF3"/>
    <w:rsid w:val="000C617A"/>
    <w:rsid w:val="000D092A"/>
    <w:rsid w:val="000D1203"/>
    <w:rsid w:val="000D360C"/>
    <w:rsid w:val="000D42C8"/>
    <w:rsid w:val="000D48BC"/>
    <w:rsid w:val="000D54F2"/>
    <w:rsid w:val="000D589F"/>
    <w:rsid w:val="000E3A32"/>
    <w:rsid w:val="000F0112"/>
    <w:rsid w:val="000F6522"/>
    <w:rsid w:val="000F6EFC"/>
    <w:rsid w:val="000F7852"/>
    <w:rsid w:val="00100F73"/>
    <w:rsid w:val="001109CE"/>
    <w:rsid w:val="001225CD"/>
    <w:rsid w:val="00133415"/>
    <w:rsid w:val="00137186"/>
    <w:rsid w:val="001440F8"/>
    <w:rsid w:val="001450C6"/>
    <w:rsid w:val="00153A6E"/>
    <w:rsid w:val="00162346"/>
    <w:rsid w:val="00170D02"/>
    <w:rsid w:val="001721C1"/>
    <w:rsid w:val="00172A7B"/>
    <w:rsid w:val="00174E03"/>
    <w:rsid w:val="00183B62"/>
    <w:rsid w:val="0018534D"/>
    <w:rsid w:val="001A10FD"/>
    <w:rsid w:val="001A50BF"/>
    <w:rsid w:val="001A6231"/>
    <w:rsid w:val="001B58F6"/>
    <w:rsid w:val="001B6832"/>
    <w:rsid w:val="001C05E4"/>
    <w:rsid w:val="001C217F"/>
    <w:rsid w:val="001C21DA"/>
    <w:rsid w:val="001C771C"/>
    <w:rsid w:val="001D435B"/>
    <w:rsid w:val="001D68B7"/>
    <w:rsid w:val="001F238E"/>
    <w:rsid w:val="00205811"/>
    <w:rsid w:val="002070C6"/>
    <w:rsid w:val="00211538"/>
    <w:rsid w:val="002115D5"/>
    <w:rsid w:val="00211BE9"/>
    <w:rsid w:val="00215286"/>
    <w:rsid w:val="00221444"/>
    <w:rsid w:val="00223994"/>
    <w:rsid w:val="00223DA7"/>
    <w:rsid w:val="00227F71"/>
    <w:rsid w:val="00231B31"/>
    <w:rsid w:val="002354CC"/>
    <w:rsid w:val="00243D82"/>
    <w:rsid w:val="00244936"/>
    <w:rsid w:val="0025328C"/>
    <w:rsid w:val="002544E3"/>
    <w:rsid w:val="00254F44"/>
    <w:rsid w:val="002614B1"/>
    <w:rsid w:val="00261D1D"/>
    <w:rsid w:val="00266D5B"/>
    <w:rsid w:val="002746B6"/>
    <w:rsid w:val="00276AB3"/>
    <w:rsid w:val="0028041A"/>
    <w:rsid w:val="0028588C"/>
    <w:rsid w:val="00285C9D"/>
    <w:rsid w:val="00290EEC"/>
    <w:rsid w:val="00293F07"/>
    <w:rsid w:val="00295DB9"/>
    <w:rsid w:val="0029635B"/>
    <w:rsid w:val="002A2F95"/>
    <w:rsid w:val="002A695A"/>
    <w:rsid w:val="002A6C06"/>
    <w:rsid w:val="002A6F6E"/>
    <w:rsid w:val="002B1C28"/>
    <w:rsid w:val="002B2C66"/>
    <w:rsid w:val="002B2CD3"/>
    <w:rsid w:val="002B3E94"/>
    <w:rsid w:val="002B4B8E"/>
    <w:rsid w:val="002B5D9D"/>
    <w:rsid w:val="002C3C2B"/>
    <w:rsid w:val="002D0D2E"/>
    <w:rsid w:val="002D1FEB"/>
    <w:rsid w:val="002D76F3"/>
    <w:rsid w:val="002E2B21"/>
    <w:rsid w:val="002E4075"/>
    <w:rsid w:val="002E5E81"/>
    <w:rsid w:val="002E68D5"/>
    <w:rsid w:val="002F1E01"/>
    <w:rsid w:val="002F3E69"/>
    <w:rsid w:val="00301C9E"/>
    <w:rsid w:val="00302A2F"/>
    <w:rsid w:val="00305D9C"/>
    <w:rsid w:val="0030694C"/>
    <w:rsid w:val="003069BA"/>
    <w:rsid w:val="00307BA4"/>
    <w:rsid w:val="00311BC4"/>
    <w:rsid w:val="00333866"/>
    <w:rsid w:val="003344E6"/>
    <w:rsid w:val="003362BB"/>
    <w:rsid w:val="003364F3"/>
    <w:rsid w:val="003379F9"/>
    <w:rsid w:val="003417E4"/>
    <w:rsid w:val="0034302B"/>
    <w:rsid w:val="00343E95"/>
    <w:rsid w:val="003467CC"/>
    <w:rsid w:val="003502A9"/>
    <w:rsid w:val="00350DDC"/>
    <w:rsid w:val="0035368B"/>
    <w:rsid w:val="00360847"/>
    <w:rsid w:val="00360CC0"/>
    <w:rsid w:val="003613A5"/>
    <w:rsid w:val="00367778"/>
    <w:rsid w:val="00373D02"/>
    <w:rsid w:val="003814C5"/>
    <w:rsid w:val="0038272A"/>
    <w:rsid w:val="00384FF5"/>
    <w:rsid w:val="00385514"/>
    <w:rsid w:val="0039246F"/>
    <w:rsid w:val="00393504"/>
    <w:rsid w:val="00393525"/>
    <w:rsid w:val="0039398B"/>
    <w:rsid w:val="00393E42"/>
    <w:rsid w:val="00393FEE"/>
    <w:rsid w:val="00395B85"/>
    <w:rsid w:val="003967AD"/>
    <w:rsid w:val="00397001"/>
    <w:rsid w:val="003A0E07"/>
    <w:rsid w:val="003A1373"/>
    <w:rsid w:val="003A2022"/>
    <w:rsid w:val="003A3656"/>
    <w:rsid w:val="003A4FFB"/>
    <w:rsid w:val="003A7DFD"/>
    <w:rsid w:val="003B11E0"/>
    <w:rsid w:val="003B4718"/>
    <w:rsid w:val="003B611D"/>
    <w:rsid w:val="003E110F"/>
    <w:rsid w:val="003E1865"/>
    <w:rsid w:val="003E1FBD"/>
    <w:rsid w:val="003E2592"/>
    <w:rsid w:val="003E283A"/>
    <w:rsid w:val="003E59A9"/>
    <w:rsid w:val="003F02E6"/>
    <w:rsid w:val="003F0A2E"/>
    <w:rsid w:val="003F3E9F"/>
    <w:rsid w:val="003F657D"/>
    <w:rsid w:val="003F72AC"/>
    <w:rsid w:val="0040001B"/>
    <w:rsid w:val="0040338E"/>
    <w:rsid w:val="00405E2D"/>
    <w:rsid w:val="00406B44"/>
    <w:rsid w:val="00412671"/>
    <w:rsid w:val="00413417"/>
    <w:rsid w:val="004145C7"/>
    <w:rsid w:val="004233D9"/>
    <w:rsid w:val="00423C81"/>
    <w:rsid w:val="00423F6A"/>
    <w:rsid w:val="004251F4"/>
    <w:rsid w:val="0042682F"/>
    <w:rsid w:val="00432901"/>
    <w:rsid w:val="004343BE"/>
    <w:rsid w:val="00435841"/>
    <w:rsid w:val="00441D96"/>
    <w:rsid w:val="00444003"/>
    <w:rsid w:val="00445A82"/>
    <w:rsid w:val="0044717E"/>
    <w:rsid w:val="00462356"/>
    <w:rsid w:val="0046613D"/>
    <w:rsid w:val="00476866"/>
    <w:rsid w:val="0048061E"/>
    <w:rsid w:val="00490183"/>
    <w:rsid w:val="0049468B"/>
    <w:rsid w:val="00495D38"/>
    <w:rsid w:val="004B4C11"/>
    <w:rsid w:val="004B5C4F"/>
    <w:rsid w:val="004C1E3E"/>
    <w:rsid w:val="004C5A03"/>
    <w:rsid w:val="004C6E19"/>
    <w:rsid w:val="004D1166"/>
    <w:rsid w:val="004D1BD8"/>
    <w:rsid w:val="004D4C11"/>
    <w:rsid w:val="004D6AFF"/>
    <w:rsid w:val="004E1592"/>
    <w:rsid w:val="004E346D"/>
    <w:rsid w:val="004E4A9C"/>
    <w:rsid w:val="004F5950"/>
    <w:rsid w:val="004F65B6"/>
    <w:rsid w:val="0050113F"/>
    <w:rsid w:val="00501793"/>
    <w:rsid w:val="00502CC9"/>
    <w:rsid w:val="00517DC4"/>
    <w:rsid w:val="00523955"/>
    <w:rsid w:val="00524333"/>
    <w:rsid w:val="005274D7"/>
    <w:rsid w:val="0053371E"/>
    <w:rsid w:val="0053499E"/>
    <w:rsid w:val="0054792D"/>
    <w:rsid w:val="005528D4"/>
    <w:rsid w:val="00553271"/>
    <w:rsid w:val="005550DA"/>
    <w:rsid w:val="0056475A"/>
    <w:rsid w:val="00564D44"/>
    <w:rsid w:val="00571DA3"/>
    <w:rsid w:val="005728A2"/>
    <w:rsid w:val="00573C38"/>
    <w:rsid w:val="005748D0"/>
    <w:rsid w:val="00581FBF"/>
    <w:rsid w:val="0058420B"/>
    <w:rsid w:val="005848F3"/>
    <w:rsid w:val="005853E7"/>
    <w:rsid w:val="005857AB"/>
    <w:rsid w:val="00586212"/>
    <w:rsid w:val="00586E05"/>
    <w:rsid w:val="00591597"/>
    <w:rsid w:val="0059178A"/>
    <w:rsid w:val="005A2DD4"/>
    <w:rsid w:val="005A5914"/>
    <w:rsid w:val="005A62FA"/>
    <w:rsid w:val="005A69D5"/>
    <w:rsid w:val="005B1BE3"/>
    <w:rsid w:val="005B5428"/>
    <w:rsid w:val="005B61FF"/>
    <w:rsid w:val="005C08EE"/>
    <w:rsid w:val="005C6C60"/>
    <w:rsid w:val="005D050A"/>
    <w:rsid w:val="005D7AB4"/>
    <w:rsid w:val="005E0C81"/>
    <w:rsid w:val="005F189D"/>
    <w:rsid w:val="005F7243"/>
    <w:rsid w:val="006001EC"/>
    <w:rsid w:val="00606E40"/>
    <w:rsid w:val="0061425A"/>
    <w:rsid w:val="00617A54"/>
    <w:rsid w:val="00621789"/>
    <w:rsid w:val="00633BF5"/>
    <w:rsid w:val="00634090"/>
    <w:rsid w:val="006344CD"/>
    <w:rsid w:val="00635DF8"/>
    <w:rsid w:val="00637464"/>
    <w:rsid w:val="0064349F"/>
    <w:rsid w:val="0065003C"/>
    <w:rsid w:val="006508E7"/>
    <w:rsid w:val="00661415"/>
    <w:rsid w:val="00667E29"/>
    <w:rsid w:val="00672EEE"/>
    <w:rsid w:val="006732B8"/>
    <w:rsid w:val="00674F36"/>
    <w:rsid w:val="00674F37"/>
    <w:rsid w:val="00680F0C"/>
    <w:rsid w:val="00683AC9"/>
    <w:rsid w:val="00696263"/>
    <w:rsid w:val="00696483"/>
    <w:rsid w:val="006A143C"/>
    <w:rsid w:val="006A1857"/>
    <w:rsid w:val="006A359B"/>
    <w:rsid w:val="006B03DB"/>
    <w:rsid w:val="006B0B25"/>
    <w:rsid w:val="006B0E2A"/>
    <w:rsid w:val="006B1B2A"/>
    <w:rsid w:val="006C08A1"/>
    <w:rsid w:val="006D5E82"/>
    <w:rsid w:val="006F14DC"/>
    <w:rsid w:val="006F156B"/>
    <w:rsid w:val="006F1F04"/>
    <w:rsid w:val="006F3043"/>
    <w:rsid w:val="006F482D"/>
    <w:rsid w:val="00702A61"/>
    <w:rsid w:val="00703A9D"/>
    <w:rsid w:val="00705BC1"/>
    <w:rsid w:val="00711C46"/>
    <w:rsid w:val="007200B6"/>
    <w:rsid w:val="00720FD6"/>
    <w:rsid w:val="00724D27"/>
    <w:rsid w:val="007412EB"/>
    <w:rsid w:val="00757C14"/>
    <w:rsid w:val="007600D5"/>
    <w:rsid w:val="00770736"/>
    <w:rsid w:val="00770A9D"/>
    <w:rsid w:val="00780766"/>
    <w:rsid w:val="00783A07"/>
    <w:rsid w:val="00786030"/>
    <w:rsid w:val="00786846"/>
    <w:rsid w:val="00793AE8"/>
    <w:rsid w:val="007A0654"/>
    <w:rsid w:val="007A1DB7"/>
    <w:rsid w:val="007A3550"/>
    <w:rsid w:val="007A3C73"/>
    <w:rsid w:val="007A76F5"/>
    <w:rsid w:val="007B4AB6"/>
    <w:rsid w:val="007B6B16"/>
    <w:rsid w:val="007C5A49"/>
    <w:rsid w:val="007C5CA8"/>
    <w:rsid w:val="007C756A"/>
    <w:rsid w:val="007D3287"/>
    <w:rsid w:val="007E2D03"/>
    <w:rsid w:val="007E4B7C"/>
    <w:rsid w:val="007E72C9"/>
    <w:rsid w:val="007E737E"/>
    <w:rsid w:val="007F0075"/>
    <w:rsid w:val="007F3251"/>
    <w:rsid w:val="007F59C3"/>
    <w:rsid w:val="007F749A"/>
    <w:rsid w:val="00801FEC"/>
    <w:rsid w:val="00802DC1"/>
    <w:rsid w:val="008039FC"/>
    <w:rsid w:val="0081126D"/>
    <w:rsid w:val="00814586"/>
    <w:rsid w:val="00817AFE"/>
    <w:rsid w:val="00823625"/>
    <w:rsid w:val="00824E43"/>
    <w:rsid w:val="00826441"/>
    <w:rsid w:val="008274AD"/>
    <w:rsid w:val="0082771F"/>
    <w:rsid w:val="00830EBC"/>
    <w:rsid w:val="008315FB"/>
    <w:rsid w:val="00832C20"/>
    <w:rsid w:val="008348D6"/>
    <w:rsid w:val="00842E58"/>
    <w:rsid w:val="00844B1F"/>
    <w:rsid w:val="00845E2D"/>
    <w:rsid w:val="0084736D"/>
    <w:rsid w:val="00856AA7"/>
    <w:rsid w:val="00861459"/>
    <w:rsid w:val="00866BF3"/>
    <w:rsid w:val="00866D59"/>
    <w:rsid w:val="00871898"/>
    <w:rsid w:val="00874378"/>
    <w:rsid w:val="008913A8"/>
    <w:rsid w:val="00892D9D"/>
    <w:rsid w:val="00892F88"/>
    <w:rsid w:val="00893219"/>
    <w:rsid w:val="008943E6"/>
    <w:rsid w:val="0089489A"/>
    <w:rsid w:val="0089651C"/>
    <w:rsid w:val="008A2569"/>
    <w:rsid w:val="008A2EAD"/>
    <w:rsid w:val="008B301F"/>
    <w:rsid w:val="008C1FBE"/>
    <w:rsid w:val="008D0CA0"/>
    <w:rsid w:val="008D22E7"/>
    <w:rsid w:val="008D5CAB"/>
    <w:rsid w:val="008E5B70"/>
    <w:rsid w:val="008E5F06"/>
    <w:rsid w:val="008E60E0"/>
    <w:rsid w:val="008E6ED1"/>
    <w:rsid w:val="008F0044"/>
    <w:rsid w:val="008F2135"/>
    <w:rsid w:val="008F2FC7"/>
    <w:rsid w:val="008F395F"/>
    <w:rsid w:val="008F3C48"/>
    <w:rsid w:val="008F5A57"/>
    <w:rsid w:val="008F7CD5"/>
    <w:rsid w:val="009009EA"/>
    <w:rsid w:val="009034E4"/>
    <w:rsid w:val="009054E8"/>
    <w:rsid w:val="00906972"/>
    <w:rsid w:val="0091056E"/>
    <w:rsid w:val="00913F63"/>
    <w:rsid w:val="009143F6"/>
    <w:rsid w:val="009227FE"/>
    <w:rsid w:val="00925FE4"/>
    <w:rsid w:val="00926046"/>
    <w:rsid w:val="009262BC"/>
    <w:rsid w:val="009266C2"/>
    <w:rsid w:val="009268BE"/>
    <w:rsid w:val="00935EA0"/>
    <w:rsid w:val="009408C6"/>
    <w:rsid w:val="00943B3C"/>
    <w:rsid w:val="00965EB3"/>
    <w:rsid w:val="00966F6F"/>
    <w:rsid w:val="00974500"/>
    <w:rsid w:val="00976034"/>
    <w:rsid w:val="00977372"/>
    <w:rsid w:val="00983E07"/>
    <w:rsid w:val="00984A96"/>
    <w:rsid w:val="00986F2D"/>
    <w:rsid w:val="00992341"/>
    <w:rsid w:val="0099318C"/>
    <w:rsid w:val="00995231"/>
    <w:rsid w:val="009957AF"/>
    <w:rsid w:val="00996F15"/>
    <w:rsid w:val="009A1038"/>
    <w:rsid w:val="009A39EC"/>
    <w:rsid w:val="009A7DD8"/>
    <w:rsid w:val="009B1270"/>
    <w:rsid w:val="009B4BC7"/>
    <w:rsid w:val="009C23F5"/>
    <w:rsid w:val="009C26C0"/>
    <w:rsid w:val="009C4DB4"/>
    <w:rsid w:val="009C5227"/>
    <w:rsid w:val="009C5BDD"/>
    <w:rsid w:val="009C7021"/>
    <w:rsid w:val="009C7845"/>
    <w:rsid w:val="009D0258"/>
    <w:rsid w:val="009D2672"/>
    <w:rsid w:val="009E4C17"/>
    <w:rsid w:val="009E705D"/>
    <w:rsid w:val="009F17A2"/>
    <w:rsid w:val="009F1CF1"/>
    <w:rsid w:val="009F36FD"/>
    <w:rsid w:val="009F6AE8"/>
    <w:rsid w:val="00A04F9D"/>
    <w:rsid w:val="00A14D5B"/>
    <w:rsid w:val="00A21626"/>
    <w:rsid w:val="00A23865"/>
    <w:rsid w:val="00A244D2"/>
    <w:rsid w:val="00A259BD"/>
    <w:rsid w:val="00A2643E"/>
    <w:rsid w:val="00A335FE"/>
    <w:rsid w:val="00A33951"/>
    <w:rsid w:val="00A440AD"/>
    <w:rsid w:val="00A448AC"/>
    <w:rsid w:val="00A45574"/>
    <w:rsid w:val="00A5038E"/>
    <w:rsid w:val="00A50DF8"/>
    <w:rsid w:val="00A64C3B"/>
    <w:rsid w:val="00A65509"/>
    <w:rsid w:val="00A671C1"/>
    <w:rsid w:val="00A760B1"/>
    <w:rsid w:val="00A767BC"/>
    <w:rsid w:val="00A803CD"/>
    <w:rsid w:val="00A8221E"/>
    <w:rsid w:val="00A9117E"/>
    <w:rsid w:val="00A92631"/>
    <w:rsid w:val="00AA264A"/>
    <w:rsid w:val="00AA3887"/>
    <w:rsid w:val="00AA77C5"/>
    <w:rsid w:val="00AB2015"/>
    <w:rsid w:val="00AB335C"/>
    <w:rsid w:val="00AB458A"/>
    <w:rsid w:val="00AB48EF"/>
    <w:rsid w:val="00AC0F25"/>
    <w:rsid w:val="00AC12B8"/>
    <w:rsid w:val="00AC1AAA"/>
    <w:rsid w:val="00AC2138"/>
    <w:rsid w:val="00AC257B"/>
    <w:rsid w:val="00AC56BF"/>
    <w:rsid w:val="00AC7C48"/>
    <w:rsid w:val="00AD0D10"/>
    <w:rsid w:val="00AD149E"/>
    <w:rsid w:val="00AD191C"/>
    <w:rsid w:val="00AD1BA9"/>
    <w:rsid w:val="00AD3F3A"/>
    <w:rsid w:val="00AD5F2E"/>
    <w:rsid w:val="00AE43DF"/>
    <w:rsid w:val="00AE45A1"/>
    <w:rsid w:val="00AF4DFF"/>
    <w:rsid w:val="00AF60B9"/>
    <w:rsid w:val="00B02ECB"/>
    <w:rsid w:val="00B121F4"/>
    <w:rsid w:val="00B1236A"/>
    <w:rsid w:val="00B135DE"/>
    <w:rsid w:val="00B15088"/>
    <w:rsid w:val="00B21651"/>
    <w:rsid w:val="00B23B0E"/>
    <w:rsid w:val="00B24E7C"/>
    <w:rsid w:val="00B25189"/>
    <w:rsid w:val="00B267C4"/>
    <w:rsid w:val="00B3143C"/>
    <w:rsid w:val="00B339FB"/>
    <w:rsid w:val="00B425C8"/>
    <w:rsid w:val="00B42FD7"/>
    <w:rsid w:val="00B5150A"/>
    <w:rsid w:val="00B53EEA"/>
    <w:rsid w:val="00B54922"/>
    <w:rsid w:val="00B55E4D"/>
    <w:rsid w:val="00B61262"/>
    <w:rsid w:val="00B616E0"/>
    <w:rsid w:val="00B6636B"/>
    <w:rsid w:val="00B70D68"/>
    <w:rsid w:val="00B73A1C"/>
    <w:rsid w:val="00B81963"/>
    <w:rsid w:val="00B82648"/>
    <w:rsid w:val="00B904DB"/>
    <w:rsid w:val="00BA7E95"/>
    <w:rsid w:val="00BB0C7C"/>
    <w:rsid w:val="00BB76D6"/>
    <w:rsid w:val="00BB76DF"/>
    <w:rsid w:val="00BC0A38"/>
    <w:rsid w:val="00BC118F"/>
    <w:rsid w:val="00BC41CE"/>
    <w:rsid w:val="00BC4B17"/>
    <w:rsid w:val="00BC5455"/>
    <w:rsid w:val="00BC5EEE"/>
    <w:rsid w:val="00BD047A"/>
    <w:rsid w:val="00BD7098"/>
    <w:rsid w:val="00BE7011"/>
    <w:rsid w:val="00BF3331"/>
    <w:rsid w:val="00BF3DDA"/>
    <w:rsid w:val="00BF7C32"/>
    <w:rsid w:val="00C06534"/>
    <w:rsid w:val="00C15988"/>
    <w:rsid w:val="00C17A33"/>
    <w:rsid w:val="00C20EE6"/>
    <w:rsid w:val="00C25A02"/>
    <w:rsid w:val="00C26FCF"/>
    <w:rsid w:val="00C37D7F"/>
    <w:rsid w:val="00C40531"/>
    <w:rsid w:val="00C46E00"/>
    <w:rsid w:val="00C47A43"/>
    <w:rsid w:val="00C506AC"/>
    <w:rsid w:val="00C526C9"/>
    <w:rsid w:val="00C5285E"/>
    <w:rsid w:val="00C54C2D"/>
    <w:rsid w:val="00C55246"/>
    <w:rsid w:val="00C57FA9"/>
    <w:rsid w:val="00C62441"/>
    <w:rsid w:val="00C63E18"/>
    <w:rsid w:val="00C64B53"/>
    <w:rsid w:val="00C664B1"/>
    <w:rsid w:val="00C71F38"/>
    <w:rsid w:val="00C8033C"/>
    <w:rsid w:val="00C8527B"/>
    <w:rsid w:val="00C85E19"/>
    <w:rsid w:val="00C87163"/>
    <w:rsid w:val="00C90E8A"/>
    <w:rsid w:val="00CA1486"/>
    <w:rsid w:val="00CA2A40"/>
    <w:rsid w:val="00CA2C20"/>
    <w:rsid w:val="00CA3307"/>
    <w:rsid w:val="00CA5986"/>
    <w:rsid w:val="00CB0538"/>
    <w:rsid w:val="00CB3146"/>
    <w:rsid w:val="00CB7580"/>
    <w:rsid w:val="00CB7E9D"/>
    <w:rsid w:val="00CC530E"/>
    <w:rsid w:val="00CD02C2"/>
    <w:rsid w:val="00CE2E89"/>
    <w:rsid w:val="00CE4652"/>
    <w:rsid w:val="00CF312A"/>
    <w:rsid w:val="00CF347F"/>
    <w:rsid w:val="00CF530D"/>
    <w:rsid w:val="00D026D3"/>
    <w:rsid w:val="00D03960"/>
    <w:rsid w:val="00D0565B"/>
    <w:rsid w:val="00D070DF"/>
    <w:rsid w:val="00D11865"/>
    <w:rsid w:val="00D14B7B"/>
    <w:rsid w:val="00D158F6"/>
    <w:rsid w:val="00D16565"/>
    <w:rsid w:val="00D22C11"/>
    <w:rsid w:val="00D244A4"/>
    <w:rsid w:val="00D249E0"/>
    <w:rsid w:val="00D24B2E"/>
    <w:rsid w:val="00D2564A"/>
    <w:rsid w:val="00D2792C"/>
    <w:rsid w:val="00D31646"/>
    <w:rsid w:val="00D35F2C"/>
    <w:rsid w:val="00D40C69"/>
    <w:rsid w:val="00D512E9"/>
    <w:rsid w:val="00D637FC"/>
    <w:rsid w:val="00D641F8"/>
    <w:rsid w:val="00D652A0"/>
    <w:rsid w:val="00D70CF5"/>
    <w:rsid w:val="00D74175"/>
    <w:rsid w:val="00D74687"/>
    <w:rsid w:val="00D76E58"/>
    <w:rsid w:val="00D80B10"/>
    <w:rsid w:val="00D84774"/>
    <w:rsid w:val="00D92493"/>
    <w:rsid w:val="00DB131E"/>
    <w:rsid w:val="00DB1E27"/>
    <w:rsid w:val="00DB25C7"/>
    <w:rsid w:val="00DB41CC"/>
    <w:rsid w:val="00DB5FE0"/>
    <w:rsid w:val="00DD057E"/>
    <w:rsid w:val="00DD195F"/>
    <w:rsid w:val="00DD606C"/>
    <w:rsid w:val="00DD6D1E"/>
    <w:rsid w:val="00DE3F6F"/>
    <w:rsid w:val="00DE75E4"/>
    <w:rsid w:val="00DF0D7B"/>
    <w:rsid w:val="00DF1DA5"/>
    <w:rsid w:val="00DF2653"/>
    <w:rsid w:val="00DF770F"/>
    <w:rsid w:val="00E006BA"/>
    <w:rsid w:val="00E01518"/>
    <w:rsid w:val="00E02C51"/>
    <w:rsid w:val="00E04646"/>
    <w:rsid w:val="00E048CB"/>
    <w:rsid w:val="00E070CC"/>
    <w:rsid w:val="00E1385D"/>
    <w:rsid w:val="00E13C59"/>
    <w:rsid w:val="00E151A3"/>
    <w:rsid w:val="00E16824"/>
    <w:rsid w:val="00E25C2E"/>
    <w:rsid w:val="00E27A47"/>
    <w:rsid w:val="00E30A11"/>
    <w:rsid w:val="00E30C28"/>
    <w:rsid w:val="00E34D39"/>
    <w:rsid w:val="00E4305B"/>
    <w:rsid w:val="00E439A0"/>
    <w:rsid w:val="00E4565B"/>
    <w:rsid w:val="00E5209E"/>
    <w:rsid w:val="00E56C1F"/>
    <w:rsid w:val="00E64BE8"/>
    <w:rsid w:val="00E67BE6"/>
    <w:rsid w:val="00E7138E"/>
    <w:rsid w:val="00E730FA"/>
    <w:rsid w:val="00E779D1"/>
    <w:rsid w:val="00E81D7E"/>
    <w:rsid w:val="00E82755"/>
    <w:rsid w:val="00E87DCB"/>
    <w:rsid w:val="00E934C3"/>
    <w:rsid w:val="00E95A5B"/>
    <w:rsid w:val="00E97B2A"/>
    <w:rsid w:val="00EA2BF3"/>
    <w:rsid w:val="00EA523B"/>
    <w:rsid w:val="00EB0C03"/>
    <w:rsid w:val="00EB19C1"/>
    <w:rsid w:val="00EB5F19"/>
    <w:rsid w:val="00EC1E0D"/>
    <w:rsid w:val="00EC3B8F"/>
    <w:rsid w:val="00ED199A"/>
    <w:rsid w:val="00ED498E"/>
    <w:rsid w:val="00EE1163"/>
    <w:rsid w:val="00EE5BD3"/>
    <w:rsid w:val="00EE7AB6"/>
    <w:rsid w:val="00EF6C2E"/>
    <w:rsid w:val="00EF7309"/>
    <w:rsid w:val="00EF7876"/>
    <w:rsid w:val="00F01BE7"/>
    <w:rsid w:val="00F14C5F"/>
    <w:rsid w:val="00F32C79"/>
    <w:rsid w:val="00F34F20"/>
    <w:rsid w:val="00F36EE8"/>
    <w:rsid w:val="00F40139"/>
    <w:rsid w:val="00F451A8"/>
    <w:rsid w:val="00F46FA9"/>
    <w:rsid w:val="00F52729"/>
    <w:rsid w:val="00F5411E"/>
    <w:rsid w:val="00F564FD"/>
    <w:rsid w:val="00F565BF"/>
    <w:rsid w:val="00F60F44"/>
    <w:rsid w:val="00F6473A"/>
    <w:rsid w:val="00F65A10"/>
    <w:rsid w:val="00F66B8D"/>
    <w:rsid w:val="00F705EB"/>
    <w:rsid w:val="00F7472E"/>
    <w:rsid w:val="00F76DBB"/>
    <w:rsid w:val="00F77563"/>
    <w:rsid w:val="00F806A5"/>
    <w:rsid w:val="00F8176C"/>
    <w:rsid w:val="00F83564"/>
    <w:rsid w:val="00F8537E"/>
    <w:rsid w:val="00F91E66"/>
    <w:rsid w:val="00FA0CC2"/>
    <w:rsid w:val="00FA5FC1"/>
    <w:rsid w:val="00FB1541"/>
    <w:rsid w:val="00FB4DA8"/>
    <w:rsid w:val="00FB5FA3"/>
    <w:rsid w:val="00FB6B50"/>
    <w:rsid w:val="00FB6D79"/>
    <w:rsid w:val="00FB7D00"/>
    <w:rsid w:val="00FC3F78"/>
    <w:rsid w:val="00FC7DF4"/>
    <w:rsid w:val="00FD42B8"/>
    <w:rsid w:val="00FD4C46"/>
    <w:rsid w:val="00FD5D8B"/>
    <w:rsid w:val="00FD744F"/>
    <w:rsid w:val="00FE2D95"/>
    <w:rsid w:val="00FE73BF"/>
    <w:rsid w:val="00FF1611"/>
    <w:rsid w:val="00FF5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B4265"/>
  <w15:chartTrackingRefBased/>
  <w15:docId w15:val="{82097C39-E1D4-A741-846D-E3F59F970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6B8D"/>
    <w:rPr>
      <w:rFonts w:ascii="Times New Roman" w:eastAsia="Times New Roman" w:hAnsi="Times New Roman" w:cs="Times New Roman"/>
      <w:szCs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F66B8D"/>
    <w:pPr>
      <w:tabs>
        <w:tab w:val="left" w:pos="648"/>
        <w:tab w:val="right" w:pos="7776"/>
        <w:tab w:val="left" w:pos="7848"/>
      </w:tabs>
    </w:pPr>
  </w:style>
  <w:style w:type="paragraph" w:styleId="Header">
    <w:name w:val="header"/>
    <w:basedOn w:val="Normal"/>
    <w:link w:val="HeaderChar"/>
    <w:rsid w:val="00F66B8D"/>
    <w:pPr>
      <w:tabs>
        <w:tab w:val="center" w:pos="4320"/>
        <w:tab w:val="right" w:pos="8640"/>
      </w:tabs>
    </w:pPr>
  </w:style>
  <w:style w:type="character" w:customStyle="1" w:styleId="HeaderChar">
    <w:name w:val="Header Char"/>
    <w:basedOn w:val="DefaultParagraphFont"/>
    <w:link w:val="Header"/>
    <w:rsid w:val="00F66B8D"/>
    <w:rPr>
      <w:rFonts w:ascii="Times New Roman" w:eastAsia="Times New Roman" w:hAnsi="Times New Roman" w:cs="Times New Roman"/>
      <w:szCs w:val="20"/>
      <w:lang w:val="en-US"/>
    </w:rPr>
  </w:style>
  <w:style w:type="character" w:styleId="PageNumber">
    <w:name w:val="page number"/>
    <w:basedOn w:val="DefaultParagraphFont"/>
    <w:rsid w:val="00F66B8D"/>
  </w:style>
  <w:style w:type="paragraph" w:styleId="NormalWeb">
    <w:name w:val="Normal (Web)"/>
    <w:basedOn w:val="Normal"/>
    <w:uiPriority w:val="99"/>
    <w:unhideWhenUsed/>
    <w:rsid w:val="00F66B8D"/>
    <w:pPr>
      <w:spacing w:before="100" w:beforeAutospacing="1" w:after="100" w:afterAutospacing="1"/>
    </w:pPr>
    <w:rPr>
      <w:szCs w:val="24"/>
    </w:rPr>
  </w:style>
  <w:style w:type="paragraph" w:styleId="BodyTextIndent2">
    <w:name w:val="Body Text Indent 2"/>
    <w:basedOn w:val="Normal"/>
    <w:link w:val="BodyTextIndent2Char"/>
    <w:uiPriority w:val="99"/>
    <w:unhideWhenUsed/>
    <w:rsid w:val="00F66B8D"/>
    <w:pPr>
      <w:spacing w:after="120" w:line="480" w:lineRule="auto"/>
      <w:ind w:left="283"/>
    </w:pPr>
  </w:style>
  <w:style w:type="character" w:customStyle="1" w:styleId="BodyTextIndent2Char">
    <w:name w:val="Body Text Indent 2 Char"/>
    <w:basedOn w:val="DefaultParagraphFont"/>
    <w:link w:val="BodyTextIndent2"/>
    <w:uiPriority w:val="99"/>
    <w:rsid w:val="00F66B8D"/>
    <w:rPr>
      <w:rFonts w:ascii="Times New Roman" w:eastAsia="Times New Roman" w:hAnsi="Times New Roman" w:cs="Times New Roman"/>
      <w:szCs w:val="20"/>
      <w:lang w:val="en-US"/>
    </w:rPr>
  </w:style>
  <w:style w:type="paragraph" w:styleId="FootnoteText">
    <w:name w:val="footnote text"/>
    <w:basedOn w:val="Normal"/>
    <w:link w:val="FootnoteTextChar"/>
    <w:uiPriority w:val="99"/>
    <w:unhideWhenUsed/>
    <w:rsid w:val="00F66B8D"/>
    <w:rPr>
      <w:szCs w:val="24"/>
    </w:rPr>
  </w:style>
  <w:style w:type="character" w:customStyle="1" w:styleId="FootnoteTextChar">
    <w:name w:val="Footnote Text Char"/>
    <w:basedOn w:val="DefaultParagraphFont"/>
    <w:link w:val="FootnoteText"/>
    <w:uiPriority w:val="99"/>
    <w:rsid w:val="00F66B8D"/>
    <w:rPr>
      <w:rFonts w:ascii="Times New Roman" w:eastAsia="Times New Roman" w:hAnsi="Times New Roman" w:cs="Times New Roman"/>
      <w:lang w:val="en-US"/>
    </w:rPr>
  </w:style>
  <w:style w:type="character" w:styleId="FootnoteReference">
    <w:name w:val="footnote reference"/>
    <w:basedOn w:val="DefaultParagraphFont"/>
    <w:uiPriority w:val="99"/>
    <w:unhideWhenUsed/>
    <w:rsid w:val="00F66B8D"/>
    <w:rPr>
      <w:vertAlign w:val="superscript"/>
    </w:rPr>
  </w:style>
  <w:style w:type="character" w:styleId="LineNumber">
    <w:name w:val="line number"/>
    <w:basedOn w:val="DefaultParagraphFont"/>
    <w:uiPriority w:val="99"/>
    <w:semiHidden/>
    <w:unhideWhenUsed/>
    <w:rsid w:val="00F66B8D"/>
  </w:style>
  <w:style w:type="character" w:styleId="Hyperlink">
    <w:name w:val="Hyperlink"/>
    <w:basedOn w:val="DefaultParagraphFont"/>
    <w:uiPriority w:val="99"/>
    <w:unhideWhenUsed/>
    <w:rsid w:val="00FB7D00"/>
    <w:rPr>
      <w:color w:val="0563C1" w:themeColor="hyperlink"/>
      <w:u w:val="single"/>
    </w:rPr>
  </w:style>
  <w:style w:type="character" w:styleId="UnresolvedMention">
    <w:name w:val="Unresolved Mention"/>
    <w:basedOn w:val="DefaultParagraphFont"/>
    <w:uiPriority w:val="99"/>
    <w:semiHidden/>
    <w:unhideWhenUsed/>
    <w:rsid w:val="00FB7D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660544">
      <w:bodyDiv w:val="1"/>
      <w:marLeft w:val="0"/>
      <w:marRight w:val="0"/>
      <w:marTop w:val="0"/>
      <w:marBottom w:val="0"/>
      <w:divBdr>
        <w:top w:val="none" w:sz="0" w:space="0" w:color="auto"/>
        <w:left w:val="none" w:sz="0" w:space="0" w:color="auto"/>
        <w:bottom w:val="none" w:sz="0" w:space="0" w:color="auto"/>
        <w:right w:val="none" w:sz="0" w:space="0" w:color="auto"/>
      </w:divBdr>
      <w:divsChild>
        <w:div w:id="1600406253">
          <w:marLeft w:val="0"/>
          <w:marRight w:val="0"/>
          <w:marTop w:val="0"/>
          <w:marBottom w:val="0"/>
          <w:divBdr>
            <w:top w:val="none" w:sz="0" w:space="0" w:color="auto"/>
            <w:left w:val="none" w:sz="0" w:space="0" w:color="auto"/>
            <w:bottom w:val="none" w:sz="0" w:space="0" w:color="auto"/>
            <w:right w:val="none" w:sz="0" w:space="0" w:color="auto"/>
          </w:divBdr>
          <w:divsChild>
            <w:div w:id="698971006">
              <w:marLeft w:val="0"/>
              <w:marRight w:val="0"/>
              <w:marTop w:val="0"/>
              <w:marBottom w:val="0"/>
              <w:divBdr>
                <w:top w:val="none" w:sz="0" w:space="0" w:color="auto"/>
                <w:left w:val="none" w:sz="0" w:space="0" w:color="auto"/>
                <w:bottom w:val="none" w:sz="0" w:space="0" w:color="auto"/>
                <w:right w:val="none" w:sz="0" w:space="0" w:color="auto"/>
              </w:divBdr>
              <w:divsChild>
                <w:div w:id="87885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9498105">
      <w:bodyDiv w:val="1"/>
      <w:marLeft w:val="0"/>
      <w:marRight w:val="0"/>
      <w:marTop w:val="0"/>
      <w:marBottom w:val="0"/>
      <w:divBdr>
        <w:top w:val="none" w:sz="0" w:space="0" w:color="auto"/>
        <w:left w:val="none" w:sz="0" w:space="0" w:color="auto"/>
        <w:bottom w:val="none" w:sz="0" w:space="0" w:color="auto"/>
        <w:right w:val="none" w:sz="0" w:space="0" w:color="auto"/>
      </w:divBdr>
    </w:div>
    <w:div w:id="656106875">
      <w:bodyDiv w:val="1"/>
      <w:marLeft w:val="0"/>
      <w:marRight w:val="0"/>
      <w:marTop w:val="0"/>
      <w:marBottom w:val="0"/>
      <w:divBdr>
        <w:top w:val="none" w:sz="0" w:space="0" w:color="auto"/>
        <w:left w:val="none" w:sz="0" w:space="0" w:color="auto"/>
        <w:bottom w:val="none" w:sz="0" w:space="0" w:color="auto"/>
        <w:right w:val="none" w:sz="0" w:space="0" w:color="auto"/>
      </w:divBdr>
    </w:div>
    <w:div w:id="1175996350">
      <w:bodyDiv w:val="1"/>
      <w:marLeft w:val="0"/>
      <w:marRight w:val="0"/>
      <w:marTop w:val="0"/>
      <w:marBottom w:val="0"/>
      <w:divBdr>
        <w:top w:val="none" w:sz="0" w:space="0" w:color="auto"/>
        <w:left w:val="none" w:sz="0" w:space="0" w:color="auto"/>
        <w:bottom w:val="none" w:sz="0" w:space="0" w:color="auto"/>
        <w:right w:val="none" w:sz="0" w:space="0" w:color="auto"/>
      </w:divBdr>
    </w:div>
    <w:div w:id="1386754127">
      <w:bodyDiv w:val="1"/>
      <w:marLeft w:val="0"/>
      <w:marRight w:val="0"/>
      <w:marTop w:val="0"/>
      <w:marBottom w:val="0"/>
      <w:divBdr>
        <w:top w:val="none" w:sz="0" w:space="0" w:color="auto"/>
        <w:left w:val="none" w:sz="0" w:space="0" w:color="auto"/>
        <w:bottom w:val="none" w:sz="0" w:space="0" w:color="auto"/>
        <w:right w:val="none" w:sz="0" w:space="0" w:color="auto"/>
      </w:divBdr>
    </w:div>
    <w:div w:id="1427460394">
      <w:bodyDiv w:val="1"/>
      <w:marLeft w:val="0"/>
      <w:marRight w:val="0"/>
      <w:marTop w:val="0"/>
      <w:marBottom w:val="0"/>
      <w:divBdr>
        <w:top w:val="none" w:sz="0" w:space="0" w:color="auto"/>
        <w:left w:val="none" w:sz="0" w:space="0" w:color="auto"/>
        <w:bottom w:val="none" w:sz="0" w:space="0" w:color="auto"/>
        <w:right w:val="none" w:sz="0" w:space="0" w:color="auto"/>
      </w:divBdr>
      <w:divsChild>
        <w:div w:id="1812551301">
          <w:marLeft w:val="0"/>
          <w:marRight w:val="0"/>
          <w:marTop w:val="0"/>
          <w:marBottom w:val="0"/>
          <w:divBdr>
            <w:top w:val="none" w:sz="0" w:space="0" w:color="auto"/>
            <w:left w:val="none" w:sz="0" w:space="0" w:color="auto"/>
            <w:bottom w:val="none" w:sz="0" w:space="0" w:color="auto"/>
            <w:right w:val="none" w:sz="0" w:space="0" w:color="auto"/>
          </w:divBdr>
          <w:divsChild>
            <w:div w:id="827788855">
              <w:marLeft w:val="0"/>
              <w:marRight w:val="0"/>
              <w:marTop w:val="0"/>
              <w:marBottom w:val="0"/>
              <w:divBdr>
                <w:top w:val="none" w:sz="0" w:space="0" w:color="auto"/>
                <w:left w:val="none" w:sz="0" w:space="0" w:color="auto"/>
                <w:bottom w:val="none" w:sz="0" w:space="0" w:color="auto"/>
                <w:right w:val="none" w:sz="0" w:space="0" w:color="auto"/>
              </w:divBdr>
              <w:divsChild>
                <w:div w:id="27501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835907">
      <w:bodyDiv w:val="1"/>
      <w:marLeft w:val="0"/>
      <w:marRight w:val="0"/>
      <w:marTop w:val="0"/>
      <w:marBottom w:val="0"/>
      <w:divBdr>
        <w:top w:val="none" w:sz="0" w:space="0" w:color="auto"/>
        <w:left w:val="none" w:sz="0" w:space="0" w:color="auto"/>
        <w:bottom w:val="none" w:sz="0" w:space="0" w:color="auto"/>
        <w:right w:val="none" w:sz="0" w:space="0" w:color="auto"/>
      </w:divBdr>
    </w:div>
    <w:div w:id="2127776594">
      <w:bodyDiv w:val="1"/>
      <w:marLeft w:val="0"/>
      <w:marRight w:val="0"/>
      <w:marTop w:val="0"/>
      <w:marBottom w:val="0"/>
      <w:divBdr>
        <w:top w:val="none" w:sz="0" w:space="0" w:color="auto"/>
        <w:left w:val="none" w:sz="0" w:space="0" w:color="auto"/>
        <w:bottom w:val="none" w:sz="0" w:space="0" w:color="auto"/>
        <w:right w:val="none" w:sz="0" w:space="0" w:color="auto"/>
      </w:divBdr>
    </w:div>
    <w:div w:id="213944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C73660-70BB-4941-9027-DA86DDE2C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668</Words>
  <Characters>3809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Camyl Moreno Pantojas</dc:creator>
  <cp:keywords/>
  <dc:description/>
  <cp:lastModifiedBy>Victor E. Vélez Cucuta</cp:lastModifiedBy>
  <cp:revision>2</cp:revision>
  <cp:lastPrinted>2025-05-13T13:59:00Z</cp:lastPrinted>
  <dcterms:created xsi:type="dcterms:W3CDTF">2025-05-13T13:59:00Z</dcterms:created>
  <dcterms:modified xsi:type="dcterms:W3CDTF">2025-05-13T13:59:00Z</dcterms:modified>
</cp:coreProperties>
</file>