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77777777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  <w:t>1</w:t>
      </w:r>
      <w:r w:rsidRPr="00700566">
        <w:rPr>
          <w:rFonts w:ascii="Book Antiqua" w:eastAsia="Book Antiqua" w:hAnsi="Book Antiqua" w:cs="Book Antiqua"/>
          <w:vertAlign w:val="superscript"/>
        </w:rPr>
        <w:t>ra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3864FF91" w:rsidR="003867AC" w:rsidRPr="00700566" w:rsidRDefault="00E33740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P</w:t>
      </w:r>
      <w:r w:rsidR="0085373F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de la C. </w:t>
      </w:r>
      <w:r w:rsidR="00DF7C44">
        <w:rPr>
          <w:rFonts w:ascii="Book Antiqua" w:eastAsia="Book Antiqua" w:hAnsi="Book Antiqua" w:cs="Book Antiqua"/>
          <w:b/>
          <w:sz w:val="52"/>
          <w:szCs w:val="52"/>
        </w:rPr>
        <w:t>491</w:t>
      </w:r>
    </w:p>
    <w:p w14:paraId="00000008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0000009" w14:textId="21B9DB86" w:rsidR="003867AC" w:rsidRPr="00700566" w:rsidRDefault="0078142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9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DF7C44">
        <w:rPr>
          <w:rFonts w:ascii="Book Antiqua" w:eastAsia="Book Antiqua" w:hAnsi="Book Antiqua" w:cs="Book Antiqua"/>
        </w:rPr>
        <w:t>mayo</w:t>
      </w:r>
      <w:r w:rsidR="0085373F" w:rsidRPr="00700566">
        <w:rPr>
          <w:rFonts w:ascii="Book Antiqua" w:eastAsia="Book Antiqua" w:hAnsi="Book Antiqua" w:cs="Book Antiqua"/>
        </w:rPr>
        <w:t xml:space="preserve"> de 2025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0D" w14:textId="422F750A" w:rsidR="003867AC" w:rsidRPr="00700566" w:rsidRDefault="0085373F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La Comisión de Transportación e Infraestructura de la Cámara de Representantes del Gobierno de Puerto Rico, previo estudio y consideración del </w:t>
      </w:r>
      <w:r w:rsidR="00E33740">
        <w:rPr>
          <w:rFonts w:ascii="Book Antiqua" w:eastAsia="Book Antiqua" w:hAnsi="Book Antiqua" w:cs="Book Antiqua"/>
        </w:rPr>
        <w:t>P</w:t>
      </w:r>
      <w:r w:rsidRPr="00700566">
        <w:rPr>
          <w:rFonts w:ascii="Book Antiqua" w:eastAsia="Book Antiqua" w:hAnsi="Book Antiqua" w:cs="Book Antiqua"/>
        </w:rPr>
        <w:t xml:space="preserve">. de la C. </w:t>
      </w:r>
      <w:r w:rsidR="004C1B5A">
        <w:rPr>
          <w:rFonts w:ascii="Book Antiqua" w:eastAsia="Book Antiqua" w:hAnsi="Book Antiqua" w:cs="Book Antiqua"/>
        </w:rPr>
        <w:t xml:space="preserve">Núm. </w:t>
      </w:r>
      <w:r w:rsidR="00DF7C44">
        <w:rPr>
          <w:rFonts w:ascii="Book Antiqua" w:eastAsia="Book Antiqua" w:hAnsi="Book Antiqua" w:cs="Book Antiqua"/>
        </w:rPr>
        <w:t>491</w:t>
      </w:r>
      <w:r w:rsidRPr="00700566">
        <w:rPr>
          <w:rFonts w:ascii="Book Antiqua" w:eastAsia="Book Antiqua" w:hAnsi="Book Antiqua" w:cs="Book Antiqua"/>
        </w:rPr>
        <w:t xml:space="preserve">, tiene a bien recomendar a este Alto Cuerpo </w:t>
      </w:r>
      <w:r w:rsidR="0015265F">
        <w:rPr>
          <w:rFonts w:ascii="Book Antiqua" w:eastAsia="Book Antiqua" w:hAnsi="Book Antiqua" w:cs="Book Antiqua"/>
        </w:rPr>
        <w:t>su</w:t>
      </w:r>
      <w:r w:rsidRPr="00700566">
        <w:rPr>
          <w:rFonts w:ascii="Book Antiqua" w:eastAsia="Book Antiqua" w:hAnsi="Book Antiqua" w:cs="Book Antiqua"/>
        </w:rPr>
        <w:t xml:space="preserve"> aprobación</w:t>
      </w:r>
      <w:r w:rsidR="0015265F">
        <w:rPr>
          <w:rFonts w:ascii="Book Antiqua" w:eastAsia="Book Antiqua" w:hAnsi="Book Antiqua" w:cs="Book Antiqua"/>
        </w:rPr>
        <w:t>,</w:t>
      </w:r>
      <w:r w:rsidRPr="00700566">
        <w:rPr>
          <w:rFonts w:ascii="Book Antiqua" w:eastAsia="Book Antiqua" w:hAnsi="Book Antiqua" w:cs="Book Antiqua"/>
        </w:rPr>
        <w:t xml:space="preserve"> con</w:t>
      </w:r>
      <w:r w:rsidR="0015265F">
        <w:rPr>
          <w:rFonts w:ascii="Book Antiqua" w:eastAsia="Book Antiqua" w:hAnsi="Book Antiqua" w:cs="Book Antiqua"/>
        </w:rPr>
        <w:t xml:space="preserve"> las</w:t>
      </w:r>
      <w:r w:rsidRPr="00700566">
        <w:rPr>
          <w:rFonts w:ascii="Book Antiqua" w:eastAsia="Book Antiqua" w:hAnsi="Book Antiqua" w:cs="Book Antiqua"/>
        </w:rPr>
        <w:t xml:space="preserve"> enmiendas</w:t>
      </w:r>
      <w:r w:rsidR="0015265F">
        <w:rPr>
          <w:rFonts w:ascii="Book Antiqua" w:eastAsia="Book Antiqua" w:hAnsi="Book Antiqua" w:cs="Book Antiqua"/>
        </w:rPr>
        <w:t xml:space="preserve"> incluidas en el </w:t>
      </w:r>
      <w:proofErr w:type="spellStart"/>
      <w:r w:rsidR="0015265F">
        <w:rPr>
          <w:rFonts w:ascii="Book Antiqua" w:eastAsia="Book Antiqua" w:hAnsi="Book Antiqua" w:cs="Book Antiqua"/>
        </w:rPr>
        <w:t>entirillado</w:t>
      </w:r>
      <w:proofErr w:type="spellEnd"/>
      <w:r w:rsidR="0015265F">
        <w:rPr>
          <w:rFonts w:ascii="Book Antiqua" w:eastAsia="Book Antiqua" w:hAnsi="Book Antiqua" w:cs="Book Antiqua"/>
        </w:rPr>
        <w:t xml:space="preserve"> electrónico que se acompaña</w:t>
      </w:r>
      <w:r w:rsidRPr="00700566">
        <w:rPr>
          <w:rFonts w:ascii="Book Antiqua" w:eastAsia="Book Antiqua" w:hAnsi="Book Antiqua" w:cs="Book Antiqua"/>
        </w:rPr>
        <w:t xml:space="preserve">. </w:t>
      </w:r>
    </w:p>
    <w:p w14:paraId="0000000E" w14:textId="77777777" w:rsidR="003867AC" w:rsidRPr="00700566" w:rsidRDefault="003867AC">
      <w:pPr>
        <w:rPr>
          <w:rFonts w:ascii="Book Antiqua" w:eastAsia="Book Antiqua" w:hAnsi="Book Antiqua" w:cs="Book Antiqua"/>
          <w:b/>
          <w:sz w:val="32"/>
          <w:szCs w:val="32"/>
        </w:rPr>
      </w:pPr>
    </w:p>
    <w:p w14:paraId="0000000F" w14:textId="77777777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ALCANCE DE LA MEDIDA</w:t>
      </w:r>
    </w:p>
    <w:p w14:paraId="00000010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11" w14:textId="7907D9C9" w:rsidR="003867AC" w:rsidRPr="004C1B5A" w:rsidRDefault="00E33740" w:rsidP="004C1B5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bookmarkStart w:id="0" w:name="_heading=h.gjdgxs" w:colFirst="0" w:colLast="0"/>
      <w:bookmarkEnd w:id="0"/>
      <w:r>
        <w:rPr>
          <w:rFonts w:ascii="Book Antiqua" w:eastAsia="Book Antiqua" w:hAnsi="Book Antiqua" w:cs="Book Antiqua"/>
          <w:szCs w:val="24"/>
        </w:rPr>
        <w:t>El Proyecto</w:t>
      </w:r>
      <w:r w:rsidR="0085373F" w:rsidRPr="00700566">
        <w:rPr>
          <w:rFonts w:ascii="Book Antiqua" w:eastAsia="Book Antiqua" w:hAnsi="Book Antiqua" w:cs="Book Antiqua"/>
          <w:szCs w:val="24"/>
        </w:rPr>
        <w:t xml:space="preserve"> de la Cámara </w:t>
      </w:r>
      <w:r w:rsidR="004C1B5A">
        <w:rPr>
          <w:rFonts w:ascii="Book Antiqua" w:eastAsia="Book Antiqua" w:hAnsi="Book Antiqua" w:cs="Book Antiqua"/>
          <w:szCs w:val="24"/>
        </w:rPr>
        <w:t xml:space="preserve">Núm. </w:t>
      </w:r>
      <w:r w:rsidR="00A82EAC">
        <w:rPr>
          <w:rFonts w:ascii="Book Antiqua" w:eastAsia="Book Antiqua" w:hAnsi="Book Antiqua" w:cs="Book Antiqua"/>
          <w:szCs w:val="24"/>
        </w:rPr>
        <w:t>491</w:t>
      </w:r>
      <w:r w:rsidR="0085373F" w:rsidRPr="00700566">
        <w:rPr>
          <w:rFonts w:ascii="Book Antiqua" w:eastAsia="Book Antiqua" w:hAnsi="Book Antiqua" w:cs="Book Antiqua"/>
          <w:szCs w:val="24"/>
        </w:rPr>
        <w:t xml:space="preserve"> </w:t>
      </w:r>
      <w:r w:rsidRPr="00700566">
        <w:rPr>
          <w:rFonts w:ascii="Book Antiqua" w:eastAsia="Book Antiqua" w:hAnsi="Book Antiqua" w:cs="Book Antiqua"/>
          <w:szCs w:val="24"/>
        </w:rPr>
        <w:t>propone</w:t>
      </w:r>
      <w:r>
        <w:rPr>
          <w:rFonts w:ascii="Book Antiqua" w:eastAsia="Book Antiqua" w:hAnsi="Book Antiqua" w:cs="Book Antiqua"/>
          <w:szCs w:val="24"/>
        </w:rPr>
        <w:t xml:space="preserve"> </w:t>
      </w:r>
      <w:r w:rsidR="002A6417" w:rsidRPr="002A6417">
        <w:rPr>
          <w:rFonts w:ascii="Book Antiqua" w:eastAsia="Book Antiqua" w:hAnsi="Book Antiqua" w:cs="Book Antiqua"/>
          <w:szCs w:val="24"/>
          <w:lang w:val="es-PR"/>
        </w:rPr>
        <w:t>enmendar el Artículo 23.01 de la Ley 22-2000, según enmendada, conocida como “Ley de Vehículos y Tránsito de Puerto Rico”, a los fines de</w:t>
      </w:r>
      <w:bookmarkStart w:id="1" w:name="_Hlk194398271"/>
      <w:r w:rsidR="002A6417" w:rsidRPr="002A6417">
        <w:rPr>
          <w:rFonts w:ascii="Book Antiqua" w:eastAsia="Book Antiqua" w:hAnsi="Book Antiqua" w:cs="Book Antiqua"/>
          <w:szCs w:val="24"/>
          <w:lang w:val="es-PR"/>
        </w:rPr>
        <w:t xml:space="preserve"> implementar un sistema de notificación electrónica</w:t>
      </w:r>
      <w:r w:rsidR="002B4CC7">
        <w:rPr>
          <w:rFonts w:ascii="Book Antiqua" w:eastAsia="Book Antiqua" w:hAnsi="Book Antiqua" w:cs="Book Antiqua"/>
          <w:szCs w:val="24"/>
          <w:lang w:val="es-PR"/>
        </w:rPr>
        <w:t xml:space="preserve"> a través de la aplicación de CESCO digital</w:t>
      </w:r>
      <w:r w:rsidR="002A6417" w:rsidRPr="002A6417">
        <w:rPr>
          <w:rFonts w:ascii="Book Antiqua" w:eastAsia="Book Antiqua" w:hAnsi="Book Antiqua" w:cs="Book Antiqua"/>
          <w:szCs w:val="24"/>
          <w:lang w:val="es-PR"/>
        </w:rPr>
        <w:t>, correo electrónico y/o mensaje de texto, a todos los ciudadanos propietarios de vehículos cuyo marbete esté próximo a expirar, con el fin de recordarles con suficiente antelación la necesidad de proceder con la renovación</w:t>
      </w:r>
      <w:bookmarkEnd w:id="1"/>
      <w:r>
        <w:rPr>
          <w:rFonts w:ascii="Book Antiqua" w:eastAsia="Book Antiqua" w:hAnsi="Book Antiqua" w:cs="Book Antiqua"/>
          <w:szCs w:val="24"/>
          <w:lang w:val="es-PR"/>
        </w:rPr>
        <w:t>.</w:t>
      </w:r>
    </w:p>
    <w:p w14:paraId="00000012" w14:textId="77777777" w:rsidR="003867AC" w:rsidRPr="00700566" w:rsidRDefault="003867AC">
      <w:pPr>
        <w:ind w:firstLine="720"/>
        <w:jc w:val="both"/>
        <w:rPr>
          <w:rFonts w:ascii="Book Antiqua" w:eastAsia="Helvetica Neue" w:hAnsi="Book Antiqua" w:cs="Helvetica Neue"/>
          <w:color w:val="313131"/>
          <w:szCs w:val="24"/>
        </w:rPr>
      </w:pPr>
      <w:bookmarkStart w:id="2" w:name="_heading=h.e6qhsm21qw78" w:colFirst="0" w:colLast="0"/>
      <w:bookmarkEnd w:id="2"/>
    </w:p>
    <w:p w14:paraId="00000013" w14:textId="5FA31878" w:rsidR="003867AC" w:rsidRPr="00700566" w:rsidRDefault="00700566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bookmarkStart w:id="3" w:name="_heading=h.a8588rv6uhcj" w:colFirst="0" w:colLast="0"/>
      <w:bookmarkEnd w:id="3"/>
      <w:r w:rsidRPr="00700566">
        <w:rPr>
          <w:rFonts w:ascii="Book Antiqua" w:eastAsia="Helvetica Neue" w:hAnsi="Book Antiqua" w:cs="Helvetica Neue"/>
          <w:color w:val="313131"/>
          <w:szCs w:val="24"/>
        </w:rPr>
        <w:t>Según</w:t>
      </w:r>
      <w:r w:rsidR="0085373F" w:rsidRPr="00700566">
        <w:rPr>
          <w:rFonts w:ascii="Book Antiqua" w:eastAsia="Helvetica Neue" w:hAnsi="Book Antiqua" w:cs="Helvetica Neue"/>
          <w:color w:val="313131"/>
          <w:szCs w:val="24"/>
        </w:rPr>
        <w:t xml:space="preserve"> la Exposición de Motivos,</w:t>
      </w:r>
      <w:r w:rsidR="006A0BFF" w:rsidRPr="006A0BFF">
        <w:t xml:space="preserve"> </w:t>
      </w:r>
      <w:r w:rsidR="006A0BFF">
        <w:rPr>
          <w:rFonts w:ascii="Book Antiqua" w:eastAsia="Helvetica Neue" w:hAnsi="Book Antiqua" w:cs="Helvetica Neue"/>
          <w:color w:val="313131"/>
          <w:szCs w:val="24"/>
        </w:rPr>
        <w:t>c</w:t>
      </w:r>
      <w:r w:rsidR="006A0BFF" w:rsidRPr="006A0BFF">
        <w:rPr>
          <w:rFonts w:ascii="Book Antiqua" w:eastAsia="Helvetica Neue" w:hAnsi="Book Antiqua" w:cs="Helvetica Neue"/>
          <w:color w:val="313131"/>
          <w:szCs w:val="24"/>
        </w:rPr>
        <w:t>on la implementación del marbete digital, muchos ciudadanos han tenido dificultades para recordar su fecha de vencimiento, lo que ha causado un aumento en las infracciones. A diferencia del marbete físico, el digital no ofrece una alerta visual constante. Para resolver este problema, se propone un sistema de alertas electrónicas que recuerde a los conductores renovar su marbete a tiempo, reduciendo infracciones y mejorando el cumplimiento de la ley.</w:t>
      </w:r>
    </w:p>
    <w:p w14:paraId="00000014" w14:textId="77777777" w:rsidR="003867AC" w:rsidRPr="00700566" w:rsidRDefault="003867AC">
      <w:pPr>
        <w:ind w:firstLine="720"/>
        <w:jc w:val="both"/>
        <w:rPr>
          <w:rFonts w:ascii="Book Antiqua" w:eastAsia="Book Antiqua" w:hAnsi="Book Antiqua" w:cs="Book Antiqua"/>
          <w:szCs w:val="24"/>
        </w:rPr>
      </w:pPr>
    </w:p>
    <w:p w14:paraId="1FA3595A" w14:textId="1AF73524" w:rsidR="00E93537" w:rsidRDefault="0085373F" w:rsidP="00B73835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4C1B5A">
        <w:rPr>
          <w:rFonts w:ascii="Book Antiqua" w:eastAsia="Book Antiqua" w:hAnsi="Book Antiqua" w:cs="Book Antiqua"/>
          <w:szCs w:val="24"/>
        </w:rPr>
        <w:t xml:space="preserve">La medida destaca </w:t>
      </w:r>
      <w:r w:rsidR="00E93537" w:rsidRPr="004C1B5A">
        <w:rPr>
          <w:rFonts w:ascii="Book Antiqua" w:eastAsia="Book Antiqua" w:hAnsi="Book Antiqua" w:cs="Book Antiqua"/>
          <w:szCs w:val="24"/>
        </w:rPr>
        <w:t>que,</w:t>
      </w:r>
      <w:r w:rsidR="00A00DF7">
        <w:rPr>
          <w:rFonts w:ascii="Book Antiqua" w:eastAsia="Book Antiqua" w:hAnsi="Book Antiqua" w:cs="Book Antiqua"/>
          <w:szCs w:val="24"/>
        </w:rPr>
        <w:t xml:space="preserve"> c</w:t>
      </w:r>
      <w:r w:rsidR="00A00DF7" w:rsidRPr="00A00DF7">
        <w:rPr>
          <w:rFonts w:ascii="Book Antiqua" w:eastAsia="Book Antiqua" w:hAnsi="Book Antiqua" w:cs="Book Antiqua"/>
          <w:szCs w:val="24"/>
        </w:rPr>
        <w:t>on la implementación del marbete digital, muchos ciudadanos han tenido dificultades para recordar su fecha de vencimiento, lo que ha causado un aumento en las infracciones. A diferencia del marbete físico, el digital no ofrece una alerta visual constante. Para resolver este problema, se propone un sistema de</w:t>
      </w:r>
    </w:p>
    <w:p w14:paraId="56CB3A81" w14:textId="66748872" w:rsidR="004C1B5A" w:rsidRPr="00455314" w:rsidRDefault="00A00DF7" w:rsidP="00E93537">
      <w:pPr>
        <w:jc w:val="both"/>
        <w:rPr>
          <w:rFonts w:ascii="Book Antiqua" w:eastAsia="Helvetica Neue" w:hAnsi="Book Antiqua" w:cs="Helvetica Neue"/>
          <w:color w:val="313131"/>
          <w:szCs w:val="24"/>
        </w:rPr>
      </w:pPr>
      <w:r w:rsidRPr="00A00DF7">
        <w:rPr>
          <w:rFonts w:ascii="Book Antiqua" w:eastAsia="Book Antiqua" w:hAnsi="Book Antiqua" w:cs="Book Antiqua"/>
          <w:szCs w:val="24"/>
        </w:rPr>
        <w:lastRenderedPageBreak/>
        <w:t>alertas electrónicas que recuerde a los conductores renovar su marbete a tiempo, reduciendo infracciones y mejorando el cumplimiento de la ley.</w:t>
      </w:r>
    </w:p>
    <w:p w14:paraId="00000018" w14:textId="4D904CFD" w:rsidR="003867AC" w:rsidRPr="004C1B5A" w:rsidRDefault="003867AC" w:rsidP="004C1B5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0000019" w14:textId="77777777" w:rsidR="003867AC" w:rsidRPr="00700566" w:rsidRDefault="003867AC">
      <w:pPr>
        <w:ind w:firstLine="720"/>
        <w:jc w:val="both"/>
        <w:rPr>
          <w:rFonts w:ascii="Book Antiqua" w:eastAsia="Book Antiqua" w:hAnsi="Book Antiqua" w:cs="Book Antiqua"/>
        </w:rPr>
      </w:pPr>
    </w:p>
    <w:p w14:paraId="0000001B" w14:textId="77777777" w:rsidR="003867AC" w:rsidRPr="00700566" w:rsidRDefault="0085373F" w:rsidP="00455314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ANÁLISIS DE LA MEDIDA</w:t>
      </w:r>
    </w:p>
    <w:p w14:paraId="0000001C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79FC0C82" w14:textId="6E9BEA1B" w:rsidR="00A16CBD" w:rsidRDefault="00CB31ED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L</w:t>
      </w:r>
      <w:r w:rsidRPr="00CB31ED">
        <w:rPr>
          <w:rFonts w:ascii="Book Antiqua" w:eastAsia="Book Antiqua" w:hAnsi="Book Antiqua" w:cs="Book Antiqua"/>
        </w:rPr>
        <w:t xml:space="preserve">a Comisión de Transportación e Infraestructura, para la debida consideración y estudio del Proyecto de la Cámara Núm. </w:t>
      </w:r>
      <w:r w:rsidR="00C077D4">
        <w:rPr>
          <w:rFonts w:ascii="Book Antiqua" w:eastAsia="Book Antiqua" w:hAnsi="Book Antiqua" w:cs="Book Antiqua"/>
        </w:rPr>
        <w:t>491</w:t>
      </w:r>
      <w:r w:rsidRPr="00CB31ED">
        <w:rPr>
          <w:rFonts w:ascii="Book Antiqua" w:eastAsia="Book Antiqua" w:hAnsi="Book Antiqua" w:cs="Book Antiqua"/>
        </w:rPr>
        <w:t xml:space="preserve">, </w:t>
      </w:r>
      <w:r w:rsidR="007B6787">
        <w:rPr>
          <w:rFonts w:ascii="Book Antiqua" w:eastAsia="Book Antiqua" w:hAnsi="Book Antiqua" w:cs="Book Antiqua"/>
        </w:rPr>
        <w:t xml:space="preserve">realizó una vista publica </w:t>
      </w:r>
      <w:r w:rsidR="00211CB7">
        <w:rPr>
          <w:rFonts w:ascii="Book Antiqua" w:eastAsia="Book Antiqua" w:hAnsi="Book Antiqua" w:cs="Book Antiqua"/>
        </w:rPr>
        <w:t>el jueves 1 de mayo del 2025 en donde fueron citados el Depar</w:t>
      </w:r>
      <w:r w:rsidR="004172E0">
        <w:rPr>
          <w:rFonts w:ascii="Book Antiqua" w:eastAsia="Book Antiqua" w:hAnsi="Book Antiqua" w:cs="Book Antiqua"/>
        </w:rPr>
        <w:t xml:space="preserve">tamento de Transportación y Obras Públicas (DTOP), </w:t>
      </w:r>
      <w:r w:rsidR="00A37B85" w:rsidRPr="00A37B85">
        <w:rPr>
          <w:rFonts w:ascii="Book Antiqua" w:eastAsia="Book Antiqua" w:hAnsi="Book Antiqua" w:cs="Book Antiqua"/>
          <w:lang w:val="es-PR"/>
        </w:rPr>
        <w:t xml:space="preserve">Puerto Rico </w:t>
      </w:r>
      <w:proofErr w:type="spellStart"/>
      <w:r w:rsidR="00A37B85" w:rsidRPr="00A37B85">
        <w:rPr>
          <w:rFonts w:ascii="Book Antiqua" w:eastAsia="Book Antiqua" w:hAnsi="Book Antiqua" w:cs="Book Antiqua"/>
          <w:lang w:val="es-PR"/>
        </w:rPr>
        <w:t>Innovation</w:t>
      </w:r>
      <w:proofErr w:type="spellEnd"/>
      <w:r w:rsidR="00A37B85" w:rsidRPr="00A37B85">
        <w:rPr>
          <w:rFonts w:ascii="Book Antiqua" w:eastAsia="Book Antiqua" w:hAnsi="Book Antiqua" w:cs="Book Antiqua"/>
          <w:lang w:val="es-PR"/>
        </w:rPr>
        <w:t xml:space="preserve"> and </w:t>
      </w:r>
      <w:proofErr w:type="spellStart"/>
      <w:r w:rsidR="00A37B85" w:rsidRPr="00A37B85">
        <w:rPr>
          <w:rFonts w:ascii="Book Antiqua" w:eastAsia="Book Antiqua" w:hAnsi="Book Antiqua" w:cs="Book Antiqua"/>
          <w:lang w:val="es-PR"/>
        </w:rPr>
        <w:t>Technology</w:t>
      </w:r>
      <w:proofErr w:type="spellEnd"/>
      <w:r w:rsidR="00A37B85" w:rsidRPr="00A37B85">
        <w:rPr>
          <w:rFonts w:ascii="Book Antiqua" w:eastAsia="Book Antiqua" w:hAnsi="Book Antiqua" w:cs="Book Antiqua"/>
          <w:lang w:val="es-PR"/>
        </w:rPr>
        <w:t xml:space="preserve"> </w:t>
      </w:r>
      <w:proofErr w:type="spellStart"/>
      <w:r w:rsidR="00A37B85" w:rsidRPr="00A37B85">
        <w:rPr>
          <w:rFonts w:ascii="Book Antiqua" w:eastAsia="Book Antiqua" w:hAnsi="Book Antiqua" w:cs="Book Antiqua"/>
          <w:lang w:val="es-PR"/>
        </w:rPr>
        <w:t>Service</w:t>
      </w:r>
      <w:proofErr w:type="spellEnd"/>
      <w:r w:rsidR="00A37B85" w:rsidRPr="00A37B85">
        <w:rPr>
          <w:rFonts w:ascii="Book Antiqua" w:eastAsia="Book Antiqua" w:hAnsi="Book Antiqua" w:cs="Book Antiqua"/>
          <w:lang w:val="es-PR"/>
        </w:rPr>
        <w:t xml:space="preserve"> (PRITS)</w:t>
      </w:r>
      <w:r w:rsidR="001B4380">
        <w:rPr>
          <w:rFonts w:ascii="Book Antiqua" w:eastAsia="Book Antiqua" w:hAnsi="Book Antiqua" w:cs="Book Antiqua"/>
          <w:lang w:val="es-PR"/>
        </w:rPr>
        <w:t xml:space="preserve"> y el Negociado de la Policía de Puerto Rico. </w:t>
      </w:r>
    </w:p>
    <w:p w14:paraId="43DFE0FA" w14:textId="77777777" w:rsidR="00CB31ED" w:rsidRDefault="00CB31ED" w:rsidP="00A16CBD">
      <w:pPr>
        <w:jc w:val="center"/>
        <w:rPr>
          <w:rFonts w:ascii="Book Antiqua" w:eastAsia="Book Antiqua" w:hAnsi="Book Antiqua" w:cs="Book Antiqua"/>
          <w:b/>
          <w:bCs/>
          <w:u w:val="single"/>
        </w:rPr>
      </w:pPr>
    </w:p>
    <w:p w14:paraId="188E6178" w14:textId="5AEE9B4D" w:rsidR="00A16CBD" w:rsidRPr="00DD622C" w:rsidRDefault="00DD622C" w:rsidP="00A16CBD">
      <w:pPr>
        <w:jc w:val="center"/>
        <w:rPr>
          <w:rFonts w:ascii="Book Antiqua" w:eastAsia="Book Antiqua" w:hAnsi="Book Antiqua" w:cs="Book Antiqua"/>
          <w:b/>
          <w:bCs/>
          <w:u w:val="single"/>
          <w:lang w:val="en-US"/>
        </w:rPr>
      </w:pPr>
      <w:r w:rsidRPr="00DD622C">
        <w:rPr>
          <w:rFonts w:ascii="Book Antiqua" w:eastAsia="Book Antiqua" w:hAnsi="Book Antiqua" w:cs="Book Antiqua"/>
          <w:b/>
          <w:bCs/>
          <w:u w:val="single"/>
          <w:lang w:val="en-US"/>
        </w:rPr>
        <w:t>Puerto Rico Innovation and Technology Service (PRITS)</w:t>
      </w:r>
    </w:p>
    <w:p w14:paraId="4D8CCE56" w14:textId="77777777" w:rsidR="00A16CBD" w:rsidRPr="00DD622C" w:rsidRDefault="00A16CBD" w:rsidP="00A16CBD">
      <w:pPr>
        <w:jc w:val="center"/>
        <w:rPr>
          <w:rFonts w:ascii="Book Antiqua" w:eastAsia="Book Antiqua" w:hAnsi="Book Antiqua" w:cs="Book Antiqua"/>
          <w:b/>
          <w:bCs/>
          <w:u w:val="single"/>
          <w:lang w:val="en-US"/>
        </w:rPr>
      </w:pPr>
    </w:p>
    <w:p w14:paraId="4D4C931F" w14:textId="51473792" w:rsidR="00DD622C" w:rsidRDefault="00A16CBD" w:rsidP="00DD622C">
      <w:pPr>
        <w:jc w:val="both"/>
        <w:rPr>
          <w:rFonts w:ascii="Book Antiqua" w:eastAsia="Book Antiqua" w:hAnsi="Book Antiqua" w:cs="Book Antiqua"/>
          <w:lang w:val="es-PR"/>
        </w:rPr>
      </w:pPr>
      <w:r w:rsidRPr="00DD622C">
        <w:rPr>
          <w:rFonts w:ascii="Book Antiqua" w:eastAsia="Book Antiqua" w:hAnsi="Book Antiqua" w:cs="Book Antiqua"/>
          <w:lang w:val="en-US"/>
        </w:rPr>
        <w:tab/>
      </w:r>
      <w:bookmarkStart w:id="4" w:name="_Hlk193985615"/>
      <w:r w:rsidRPr="00E415C2">
        <w:rPr>
          <w:rFonts w:ascii="Book Antiqua" w:eastAsia="Book Antiqua" w:hAnsi="Book Antiqua" w:cs="Book Antiqua"/>
          <w:lang w:val="es-PR"/>
        </w:rPr>
        <w:t>El</w:t>
      </w:r>
      <w:r w:rsidR="00DD622C" w:rsidRPr="00E415C2">
        <w:rPr>
          <w:rFonts w:ascii="Book Antiqua" w:eastAsia="Book Antiqua" w:hAnsi="Book Antiqua" w:cs="Book Antiqua"/>
          <w:lang w:val="es-PR"/>
        </w:rPr>
        <w:t xml:space="preserve"> Puerto Rico </w:t>
      </w:r>
      <w:proofErr w:type="spellStart"/>
      <w:r w:rsidR="00DD622C" w:rsidRPr="00E415C2">
        <w:rPr>
          <w:rFonts w:ascii="Book Antiqua" w:eastAsia="Book Antiqua" w:hAnsi="Book Antiqua" w:cs="Book Antiqua"/>
          <w:lang w:val="es-PR"/>
        </w:rPr>
        <w:t>Innovation</w:t>
      </w:r>
      <w:proofErr w:type="spellEnd"/>
      <w:r w:rsidR="00DD622C" w:rsidRPr="00E415C2">
        <w:rPr>
          <w:rFonts w:ascii="Book Antiqua" w:eastAsia="Book Antiqua" w:hAnsi="Book Antiqua" w:cs="Book Antiqua"/>
          <w:lang w:val="es-PR"/>
        </w:rPr>
        <w:t xml:space="preserve"> and </w:t>
      </w:r>
      <w:proofErr w:type="spellStart"/>
      <w:r w:rsidR="00DD622C" w:rsidRPr="00E415C2">
        <w:rPr>
          <w:rFonts w:ascii="Book Antiqua" w:eastAsia="Book Antiqua" w:hAnsi="Book Antiqua" w:cs="Book Antiqua"/>
          <w:lang w:val="es-PR"/>
        </w:rPr>
        <w:t>Technology</w:t>
      </w:r>
      <w:proofErr w:type="spellEnd"/>
      <w:r w:rsidR="00DD622C" w:rsidRPr="00E415C2">
        <w:rPr>
          <w:rFonts w:ascii="Book Antiqua" w:eastAsia="Book Antiqua" w:hAnsi="Book Antiqua" w:cs="Book Antiqua"/>
          <w:lang w:val="es-PR"/>
        </w:rPr>
        <w:t xml:space="preserve"> </w:t>
      </w:r>
      <w:proofErr w:type="spellStart"/>
      <w:r w:rsidR="00DD622C" w:rsidRPr="00E415C2">
        <w:rPr>
          <w:rFonts w:ascii="Book Antiqua" w:eastAsia="Book Antiqua" w:hAnsi="Book Antiqua" w:cs="Book Antiqua"/>
          <w:lang w:val="es-PR"/>
        </w:rPr>
        <w:t>Service</w:t>
      </w:r>
      <w:proofErr w:type="spellEnd"/>
      <w:r w:rsidR="00DD622C" w:rsidRPr="00E415C2">
        <w:rPr>
          <w:rFonts w:ascii="Book Antiqua" w:eastAsia="Book Antiqua" w:hAnsi="Book Antiqua" w:cs="Book Antiqua"/>
          <w:lang w:val="es-PR"/>
        </w:rPr>
        <w:t xml:space="preserve"> (PRITS) </w:t>
      </w:r>
      <w:bookmarkEnd w:id="4"/>
      <w:r w:rsidR="004C5818" w:rsidRPr="00E415C2">
        <w:rPr>
          <w:rFonts w:ascii="Book Antiqua" w:eastAsia="Book Antiqua" w:hAnsi="Book Antiqua" w:cs="Book Antiqua"/>
          <w:lang w:val="es-PR"/>
        </w:rPr>
        <w:t>compareció</w:t>
      </w:r>
      <w:r w:rsidR="00DD622C" w:rsidRPr="00E415C2">
        <w:rPr>
          <w:rFonts w:ascii="Book Antiqua" w:eastAsia="Book Antiqua" w:hAnsi="Book Antiqua" w:cs="Book Antiqua"/>
          <w:lang w:val="es-PR"/>
        </w:rPr>
        <w:t xml:space="preserve"> </w:t>
      </w:r>
      <w:r w:rsidR="00E415C2" w:rsidRPr="00E415C2">
        <w:rPr>
          <w:rFonts w:ascii="Book Antiqua" w:eastAsia="Book Antiqua" w:hAnsi="Book Antiqua" w:cs="Book Antiqua"/>
          <w:lang w:val="es-PR"/>
        </w:rPr>
        <w:t>a la vista</w:t>
      </w:r>
      <w:r w:rsidR="00E415C2">
        <w:rPr>
          <w:rFonts w:ascii="Book Antiqua" w:eastAsia="Book Antiqua" w:hAnsi="Book Antiqua" w:cs="Book Antiqua"/>
          <w:lang w:val="es-PR"/>
        </w:rPr>
        <w:t xml:space="preserve"> p</w:t>
      </w:r>
      <w:r w:rsidR="004C5818">
        <w:rPr>
          <w:rFonts w:ascii="Book Antiqua" w:eastAsia="Book Antiqua" w:hAnsi="Book Antiqua" w:cs="Book Antiqua"/>
          <w:lang w:val="es-PR"/>
        </w:rPr>
        <w:t>ú</w:t>
      </w:r>
      <w:r w:rsidR="00E415C2">
        <w:rPr>
          <w:rFonts w:ascii="Book Antiqua" w:eastAsia="Book Antiqua" w:hAnsi="Book Antiqua" w:cs="Book Antiqua"/>
          <w:lang w:val="es-PR"/>
        </w:rPr>
        <w:t xml:space="preserve">blica representado por su </w:t>
      </w:r>
      <w:r w:rsidR="00E2446B">
        <w:rPr>
          <w:rFonts w:ascii="Book Antiqua" w:eastAsia="Book Antiqua" w:hAnsi="Book Antiqua" w:cs="Book Antiqua"/>
          <w:lang w:val="es-PR"/>
        </w:rPr>
        <w:t xml:space="preserve">subdirector, </w:t>
      </w:r>
      <w:r w:rsidR="004C5818">
        <w:rPr>
          <w:rFonts w:ascii="Book Antiqua" w:eastAsia="Book Antiqua" w:hAnsi="Book Antiqua" w:cs="Book Antiqua"/>
          <w:lang w:val="es-PR"/>
        </w:rPr>
        <w:t xml:space="preserve">Sr. </w:t>
      </w:r>
      <w:proofErr w:type="spellStart"/>
      <w:r w:rsidR="004C5818">
        <w:rPr>
          <w:rFonts w:ascii="Book Antiqua" w:eastAsia="Book Antiqua" w:hAnsi="Book Antiqua" w:cs="Book Antiqua"/>
          <w:lang w:val="es-PR"/>
        </w:rPr>
        <w:t>Ruben</w:t>
      </w:r>
      <w:proofErr w:type="spellEnd"/>
      <w:r w:rsidR="004C5818">
        <w:rPr>
          <w:rFonts w:ascii="Book Antiqua" w:eastAsia="Book Antiqua" w:hAnsi="Book Antiqua" w:cs="Book Antiqua"/>
          <w:lang w:val="es-PR"/>
        </w:rPr>
        <w:t xml:space="preserve"> </w:t>
      </w:r>
      <w:r w:rsidR="00E2446B">
        <w:rPr>
          <w:rFonts w:ascii="Book Antiqua" w:eastAsia="Book Antiqua" w:hAnsi="Book Antiqua" w:cs="Book Antiqua"/>
          <w:lang w:val="es-PR"/>
        </w:rPr>
        <w:t xml:space="preserve">Quiñones </w:t>
      </w:r>
      <w:proofErr w:type="spellStart"/>
      <w:r w:rsidR="00E2446B">
        <w:rPr>
          <w:rFonts w:ascii="Book Antiqua" w:eastAsia="Book Antiqua" w:hAnsi="Book Antiqua" w:cs="Book Antiqua"/>
          <w:lang w:val="es-PR"/>
        </w:rPr>
        <w:t>Millan</w:t>
      </w:r>
      <w:proofErr w:type="spellEnd"/>
      <w:r w:rsidR="00E2446B">
        <w:rPr>
          <w:rFonts w:ascii="Book Antiqua" w:eastAsia="Book Antiqua" w:hAnsi="Book Antiqua" w:cs="Book Antiqua"/>
          <w:lang w:val="es-PR"/>
        </w:rPr>
        <w:t xml:space="preserve"> quien indic</w:t>
      </w:r>
      <w:r w:rsidR="00AD1993">
        <w:rPr>
          <w:rFonts w:ascii="Book Antiqua" w:eastAsia="Book Antiqua" w:hAnsi="Book Antiqua" w:cs="Book Antiqua"/>
          <w:lang w:val="es-PR"/>
        </w:rPr>
        <w:t>ó</w:t>
      </w:r>
      <w:r w:rsidR="00E2446B">
        <w:rPr>
          <w:rFonts w:ascii="Book Antiqua" w:eastAsia="Book Antiqua" w:hAnsi="Book Antiqua" w:cs="Book Antiqua"/>
          <w:lang w:val="es-PR"/>
        </w:rPr>
        <w:t xml:space="preserve"> que </w:t>
      </w:r>
      <w:r w:rsidR="00630A76">
        <w:rPr>
          <w:rFonts w:ascii="Book Antiqua" w:eastAsia="Book Antiqua" w:hAnsi="Book Antiqua" w:cs="Book Antiqua"/>
          <w:lang w:val="es-PR"/>
        </w:rPr>
        <w:t>es menester se</w:t>
      </w:r>
      <w:r w:rsidR="00B50017">
        <w:rPr>
          <w:rFonts w:ascii="Book Antiqua" w:eastAsia="Book Antiqua" w:hAnsi="Book Antiqua" w:cs="Book Antiqua"/>
          <w:lang w:val="es-PR"/>
        </w:rPr>
        <w:t xml:space="preserve">ñalar que respaldan la aprobación de este proyecto, toda vez que es </w:t>
      </w:r>
      <w:r w:rsidR="00AD1993">
        <w:rPr>
          <w:rFonts w:ascii="Book Antiqua" w:eastAsia="Book Antiqua" w:hAnsi="Book Antiqua" w:cs="Book Antiqua"/>
          <w:lang w:val="es-PR"/>
        </w:rPr>
        <w:t>cónsono</w:t>
      </w:r>
      <w:r w:rsidR="00B50017">
        <w:rPr>
          <w:rFonts w:ascii="Book Antiqua" w:eastAsia="Book Antiqua" w:hAnsi="Book Antiqua" w:cs="Book Antiqua"/>
          <w:lang w:val="es-PR"/>
        </w:rPr>
        <w:t xml:space="preserve"> con la política p</w:t>
      </w:r>
      <w:r w:rsidR="00AD1993">
        <w:rPr>
          <w:rFonts w:ascii="Book Antiqua" w:eastAsia="Book Antiqua" w:hAnsi="Book Antiqua" w:cs="Book Antiqua"/>
          <w:lang w:val="es-PR"/>
        </w:rPr>
        <w:t>ú</w:t>
      </w:r>
      <w:r w:rsidR="00B50017">
        <w:rPr>
          <w:rFonts w:ascii="Book Antiqua" w:eastAsia="Book Antiqua" w:hAnsi="Book Antiqua" w:cs="Book Antiqua"/>
          <w:lang w:val="es-PR"/>
        </w:rPr>
        <w:t xml:space="preserve">blica vigente de integrar efectivamente la tecnología a la gestión </w:t>
      </w:r>
      <w:r w:rsidR="00034793">
        <w:rPr>
          <w:rFonts w:ascii="Book Antiqua" w:eastAsia="Book Antiqua" w:hAnsi="Book Antiqua" w:cs="Book Antiqua"/>
          <w:lang w:val="es-PR"/>
        </w:rPr>
        <w:t>gubernamental</w:t>
      </w:r>
      <w:r w:rsidR="00CC270C">
        <w:rPr>
          <w:rFonts w:ascii="Book Antiqua" w:eastAsia="Book Antiqua" w:hAnsi="Book Antiqua" w:cs="Book Antiqua"/>
          <w:lang w:val="es-PR"/>
        </w:rPr>
        <w:t xml:space="preserve">. </w:t>
      </w:r>
    </w:p>
    <w:p w14:paraId="69D32061" w14:textId="77777777" w:rsidR="00325378" w:rsidRDefault="00325378" w:rsidP="00DD622C">
      <w:pPr>
        <w:jc w:val="both"/>
        <w:rPr>
          <w:rFonts w:ascii="Book Antiqua" w:eastAsia="Book Antiqua" w:hAnsi="Book Antiqua" w:cs="Book Antiqua"/>
          <w:lang w:val="es-PR"/>
        </w:rPr>
      </w:pPr>
    </w:p>
    <w:p w14:paraId="5DF2DB94" w14:textId="4AF20A21" w:rsidR="00325378" w:rsidRDefault="00325378" w:rsidP="00DD622C">
      <w:pPr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</w:r>
      <w:r w:rsidR="00FD62FB">
        <w:rPr>
          <w:rFonts w:ascii="Book Antiqua" w:eastAsia="Book Antiqua" w:hAnsi="Book Antiqua" w:cs="Book Antiqua"/>
          <w:lang w:val="es-PR"/>
        </w:rPr>
        <w:t xml:space="preserve">Menciona además </w:t>
      </w:r>
      <w:r w:rsidR="00F16866">
        <w:rPr>
          <w:rFonts w:ascii="Book Antiqua" w:eastAsia="Book Antiqua" w:hAnsi="Book Antiqua" w:cs="Book Antiqua"/>
          <w:lang w:val="es-PR"/>
        </w:rPr>
        <w:t>que,</w:t>
      </w:r>
      <w:r w:rsidR="00FD62FB">
        <w:rPr>
          <w:rFonts w:ascii="Book Antiqua" w:eastAsia="Book Antiqua" w:hAnsi="Book Antiqua" w:cs="Book Antiqua"/>
          <w:lang w:val="es-PR"/>
        </w:rPr>
        <w:t xml:space="preserve"> a tono con la intención del autor de la medida, se propone que se hagan dos avisos: uno a 30 </w:t>
      </w:r>
      <w:r w:rsidR="00AD1993">
        <w:rPr>
          <w:rFonts w:ascii="Book Antiqua" w:eastAsia="Book Antiqua" w:hAnsi="Book Antiqua" w:cs="Book Antiqua"/>
          <w:lang w:val="es-PR"/>
        </w:rPr>
        <w:t>días</w:t>
      </w:r>
      <w:r w:rsidR="00FD62FB">
        <w:rPr>
          <w:rFonts w:ascii="Book Antiqua" w:eastAsia="Book Antiqua" w:hAnsi="Book Antiqua" w:cs="Book Antiqua"/>
          <w:lang w:val="es-PR"/>
        </w:rPr>
        <w:t xml:space="preserve"> y otro a 7 </w:t>
      </w:r>
      <w:r w:rsidR="00AD1993">
        <w:rPr>
          <w:rFonts w:ascii="Book Antiqua" w:eastAsia="Book Antiqua" w:hAnsi="Book Antiqua" w:cs="Book Antiqua"/>
          <w:lang w:val="es-PR"/>
        </w:rPr>
        <w:t>días</w:t>
      </w:r>
      <w:r w:rsidR="00FD62FB">
        <w:rPr>
          <w:rFonts w:ascii="Book Antiqua" w:eastAsia="Book Antiqua" w:hAnsi="Book Antiqua" w:cs="Book Antiqua"/>
          <w:lang w:val="es-PR"/>
        </w:rPr>
        <w:t xml:space="preserve"> de la expiración del marbete. No obstante, conforme al procedimiento actual de renovación establecido, los vehículos son elegibles para renovación 31 </w:t>
      </w:r>
      <w:r w:rsidR="00AD1993">
        <w:rPr>
          <w:rFonts w:ascii="Book Antiqua" w:eastAsia="Book Antiqua" w:hAnsi="Book Antiqua" w:cs="Book Antiqua"/>
          <w:lang w:val="es-PR"/>
        </w:rPr>
        <w:t>días</w:t>
      </w:r>
      <w:r w:rsidR="00FD62FB">
        <w:rPr>
          <w:rFonts w:ascii="Book Antiqua" w:eastAsia="Book Antiqua" w:hAnsi="Book Antiqua" w:cs="Book Antiqua"/>
          <w:lang w:val="es-PR"/>
        </w:rPr>
        <w:t xml:space="preserve"> antes </w:t>
      </w:r>
      <w:r w:rsidR="00FA5A44">
        <w:rPr>
          <w:rFonts w:ascii="Book Antiqua" w:eastAsia="Book Antiqua" w:hAnsi="Book Antiqua" w:cs="Book Antiqua"/>
          <w:lang w:val="es-PR"/>
        </w:rPr>
        <w:t xml:space="preserve">de su vencimiento. En este sentido, les parece </w:t>
      </w:r>
      <w:proofErr w:type="spellStart"/>
      <w:r w:rsidR="00FA5A44">
        <w:rPr>
          <w:rFonts w:ascii="Book Antiqua" w:eastAsia="Book Antiqua" w:hAnsi="Book Antiqua" w:cs="Book Antiqua"/>
          <w:lang w:val="es-PR"/>
        </w:rPr>
        <w:t>mas</w:t>
      </w:r>
      <w:proofErr w:type="spellEnd"/>
      <w:r w:rsidR="00FA5A44">
        <w:rPr>
          <w:rFonts w:ascii="Book Antiqua" w:eastAsia="Book Antiqua" w:hAnsi="Book Antiqua" w:cs="Book Antiqua"/>
          <w:lang w:val="es-PR"/>
        </w:rPr>
        <w:t xml:space="preserve"> adecuado que el primer aviso sea enviado </w:t>
      </w:r>
      <w:r w:rsidR="00907E59">
        <w:rPr>
          <w:rFonts w:ascii="Book Antiqua" w:eastAsia="Book Antiqua" w:hAnsi="Book Antiqua" w:cs="Book Antiqua"/>
          <w:lang w:val="es-PR"/>
        </w:rPr>
        <w:t xml:space="preserve">31 </w:t>
      </w:r>
      <w:r w:rsidR="00AD1993">
        <w:rPr>
          <w:rFonts w:ascii="Book Antiqua" w:eastAsia="Book Antiqua" w:hAnsi="Book Antiqua" w:cs="Book Antiqua"/>
          <w:lang w:val="es-PR"/>
        </w:rPr>
        <w:t>días</w:t>
      </w:r>
      <w:r w:rsidR="00907E59">
        <w:rPr>
          <w:rFonts w:ascii="Book Antiqua" w:eastAsia="Book Antiqua" w:hAnsi="Book Antiqua" w:cs="Book Antiqua"/>
          <w:lang w:val="es-PR"/>
        </w:rPr>
        <w:t xml:space="preserve"> antes de la fecha de expiración y no 30 </w:t>
      </w:r>
      <w:r w:rsidR="00AD1993">
        <w:rPr>
          <w:rFonts w:ascii="Book Antiqua" w:eastAsia="Book Antiqua" w:hAnsi="Book Antiqua" w:cs="Book Antiqua"/>
          <w:lang w:val="es-PR"/>
        </w:rPr>
        <w:t>días</w:t>
      </w:r>
      <w:r w:rsidR="00907E59">
        <w:rPr>
          <w:rFonts w:ascii="Book Antiqua" w:eastAsia="Book Antiqua" w:hAnsi="Book Antiqua" w:cs="Book Antiqua"/>
          <w:lang w:val="es-PR"/>
        </w:rPr>
        <w:t xml:space="preserve"> antes, como se indica </w:t>
      </w:r>
      <w:r w:rsidR="008208B0">
        <w:rPr>
          <w:rFonts w:ascii="Book Antiqua" w:eastAsia="Book Antiqua" w:hAnsi="Book Antiqua" w:cs="Book Antiqua"/>
          <w:lang w:val="es-PR"/>
        </w:rPr>
        <w:t xml:space="preserve">en el texto de la Sección 1 del proyecto. Recomiendan, por lo tanto, que se enmiende dicha sección para que refleje el termino de 31 </w:t>
      </w:r>
      <w:r w:rsidR="00AD1993">
        <w:rPr>
          <w:rFonts w:ascii="Book Antiqua" w:eastAsia="Book Antiqua" w:hAnsi="Book Antiqua" w:cs="Book Antiqua"/>
          <w:lang w:val="es-PR"/>
        </w:rPr>
        <w:t>días</w:t>
      </w:r>
      <w:r w:rsidR="008208B0">
        <w:rPr>
          <w:rFonts w:ascii="Book Antiqua" w:eastAsia="Book Antiqua" w:hAnsi="Book Antiqua" w:cs="Book Antiqua"/>
          <w:lang w:val="es-PR"/>
        </w:rPr>
        <w:t xml:space="preserve">, garantizando que los </w:t>
      </w:r>
      <w:r w:rsidR="00FC1D2D">
        <w:rPr>
          <w:rFonts w:ascii="Book Antiqua" w:eastAsia="Book Antiqua" w:hAnsi="Book Antiqua" w:cs="Book Antiqua"/>
          <w:lang w:val="es-PR"/>
        </w:rPr>
        <w:t>ciudadanos puedan renovar su marbete desde el momento en que tienen derecho a hacerlo, maximizando así el beneficio del recordatorio aquí propuesto.</w:t>
      </w:r>
    </w:p>
    <w:p w14:paraId="11B00499" w14:textId="77777777" w:rsidR="00FC1D2D" w:rsidRDefault="00FC1D2D" w:rsidP="00DD622C">
      <w:pPr>
        <w:jc w:val="both"/>
        <w:rPr>
          <w:rFonts w:ascii="Book Antiqua" w:eastAsia="Book Antiqua" w:hAnsi="Book Antiqua" w:cs="Book Antiqua"/>
          <w:lang w:val="es-PR"/>
        </w:rPr>
      </w:pPr>
    </w:p>
    <w:p w14:paraId="521E7C52" w14:textId="48686F6C" w:rsidR="00592CA4" w:rsidRDefault="00FC1D2D" w:rsidP="00592CA4">
      <w:pPr>
        <w:jc w:val="both"/>
        <w:rPr>
          <w:rFonts w:ascii="Book Antiqua" w:eastAsia="Book Antiqua" w:hAnsi="Book Antiqua" w:cs="Book Antiqua"/>
          <w:i/>
          <w:iCs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</w:r>
      <w:r w:rsidR="006C2185">
        <w:rPr>
          <w:rFonts w:ascii="Book Antiqua" w:eastAsia="Book Antiqua" w:hAnsi="Book Antiqua" w:cs="Book Antiqua"/>
          <w:lang w:val="es-PR"/>
        </w:rPr>
        <w:t xml:space="preserve">Por los fundamentos expuestos, </w:t>
      </w:r>
      <w:r w:rsidR="006C2185" w:rsidRPr="00F16866">
        <w:rPr>
          <w:rFonts w:ascii="Book Antiqua" w:eastAsia="Book Antiqua" w:hAnsi="Book Antiqua" w:cs="Book Antiqua"/>
          <w:b/>
          <w:bCs/>
          <w:lang w:val="es-PR"/>
        </w:rPr>
        <w:t>respaldan la aprobación del P. de la C. 491</w:t>
      </w:r>
      <w:r w:rsidR="006C2185">
        <w:rPr>
          <w:rFonts w:ascii="Book Antiqua" w:eastAsia="Book Antiqua" w:hAnsi="Book Antiqua" w:cs="Book Antiqua"/>
          <w:lang w:val="es-PR"/>
        </w:rPr>
        <w:t xml:space="preserve">, sujeto a la recomendación de enmendar </w:t>
      </w:r>
      <w:r w:rsidR="00AD1993">
        <w:rPr>
          <w:rFonts w:ascii="Book Antiqua" w:eastAsia="Book Antiqua" w:hAnsi="Book Antiqua" w:cs="Book Antiqua"/>
          <w:lang w:val="es-PR"/>
        </w:rPr>
        <w:t xml:space="preserve">el termino para el primer aviso de renovación para que sea enviado 31 días antes de la expiración del marbete, en lugar de 30 días como </w:t>
      </w:r>
      <w:proofErr w:type="spellStart"/>
      <w:r w:rsidR="00AD1993">
        <w:rPr>
          <w:rFonts w:ascii="Book Antiqua" w:eastAsia="Book Antiqua" w:hAnsi="Book Antiqua" w:cs="Book Antiqua"/>
          <w:lang w:val="es-PR"/>
        </w:rPr>
        <w:t>esta</w:t>
      </w:r>
      <w:proofErr w:type="spellEnd"/>
      <w:r w:rsidR="00AD1993">
        <w:rPr>
          <w:rFonts w:ascii="Book Antiqua" w:eastAsia="Book Antiqua" w:hAnsi="Book Antiqua" w:cs="Book Antiqua"/>
          <w:lang w:val="es-PR"/>
        </w:rPr>
        <w:t xml:space="preserve"> actualmente. </w:t>
      </w:r>
    </w:p>
    <w:p w14:paraId="07EA01D4" w14:textId="77777777" w:rsidR="00F16866" w:rsidRPr="00F16866" w:rsidRDefault="00F16866" w:rsidP="00592CA4">
      <w:pPr>
        <w:jc w:val="both"/>
        <w:rPr>
          <w:rFonts w:ascii="Book Antiqua" w:eastAsia="Book Antiqua" w:hAnsi="Book Antiqua" w:cs="Book Antiqua"/>
          <w:i/>
          <w:iCs/>
          <w:lang w:val="es-PR"/>
        </w:rPr>
      </w:pPr>
    </w:p>
    <w:p w14:paraId="2F8F12AB" w14:textId="0DB4CA1F" w:rsidR="00592CA4" w:rsidRPr="00592CA4" w:rsidRDefault="00592CA4" w:rsidP="00592CA4">
      <w:pPr>
        <w:jc w:val="center"/>
        <w:rPr>
          <w:rFonts w:ascii="Book Antiqua" w:eastAsia="Book Antiqua" w:hAnsi="Book Antiqua" w:cs="Book Antiqua"/>
          <w:b/>
          <w:bCs/>
          <w:u w:val="single"/>
        </w:rPr>
      </w:pPr>
      <w:r w:rsidRPr="00592CA4">
        <w:rPr>
          <w:rFonts w:ascii="Book Antiqua" w:eastAsia="Book Antiqua" w:hAnsi="Book Antiqua" w:cs="Book Antiqua"/>
          <w:b/>
          <w:bCs/>
          <w:u w:val="single"/>
        </w:rPr>
        <w:t>Departamento de Transportaci</w:t>
      </w:r>
      <w:r w:rsidR="003A3006">
        <w:rPr>
          <w:rFonts w:ascii="Book Antiqua" w:eastAsia="Book Antiqua" w:hAnsi="Book Antiqua" w:cs="Book Antiqua"/>
          <w:b/>
          <w:bCs/>
          <w:u w:val="single"/>
        </w:rPr>
        <w:t>ó</w:t>
      </w:r>
      <w:r w:rsidRPr="00592CA4">
        <w:rPr>
          <w:rFonts w:ascii="Book Antiqua" w:eastAsia="Book Antiqua" w:hAnsi="Book Antiqua" w:cs="Book Antiqua"/>
          <w:b/>
          <w:bCs/>
          <w:u w:val="single"/>
        </w:rPr>
        <w:t>n y Obras Públicas (DTOP)</w:t>
      </w:r>
    </w:p>
    <w:p w14:paraId="13293580" w14:textId="77777777" w:rsidR="00183BEF" w:rsidRDefault="00183BEF" w:rsidP="0064145F">
      <w:pPr>
        <w:ind w:firstLine="720"/>
        <w:jc w:val="both"/>
        <w:rPr>
          <w:rFonts w:ascii="Book Antiqua" w:eastAsia="Book Antiqua" w:hAnsi="Book Antiqua" w:cs="Book Antiqua"/>
        </w:rPr>
      </w:pPr>
    </w:p>
    <w:p w14:paraId="37B957F3" w14:textId="507C097B" w:rsidR="00987C31" w:rsidRDefault="006C5827" w:rsidP="00685542">
      <w:pPr>
        <w:ind w:firstLine="720"/>
        <w:jc w:val="both"/>
        <w:rPr>
          <w:rFonts w:ascii="Book Antiqua" w:eastAsia="Book Antiqua" w:hAnsi="Book Antiqua" w:cs="Book Antiqua"/>
        </w:rPr>
      </w:pPr>
      <w:r w:rsidRPr="006C5827">
        <w:rPr>
          <w:rFonts w:ascii="Book Antiqua" w:eastAsia="Book Antiqua" w:hAnsi="Book Antiqua" w:cs="Book Antiqua"/>
        </w:rPr>
        <w:t xml:space="preserve">El Departamento de </w:t>
      </w:r>
      <w:r>
        <w:rPr>
          <w:rFonts w:ascii="Book Antiqua" w:eastAsia="Book Antiqua" w:hAnsi="Book Antiqua" w:cs="Book Antiqua"/>
        </w:rPr>
        <w:t>Transportaci</w:t>
      </w:r>
      <w:r w:rsidR="002874EF">
        <w:rPr>
          <w:rFonts w:ascii="Book Antiqua" w:eastAsia="Book Antiqua" w:hAnsi="Book Antiqua" w:cs="Book Antiqua"/>
        </w:rPr>
        <w:t>ó</w:t>
      </w:r>
      <w:r>
        <w:rPr>
          <w:rFonts w:ascii="Book Antiqua" w:eastAsia="Book Antiqua" w:hAnsi="Book Antiqua" w:cs="Book Antiqua"/>
        </w:rPr>
        <w:t>n y Obras P</w:t>
      </w:r>
      <w:r w:rsidR="002874EF">
        <w:rPr>
          <w:rFonts w:ascii="Book Antiqua" w:eastAsia="Book Antiqua" w:hAnsi="Book Antiqua" w:cs="Book Antiqua"/>
        </w:rPr>
        <w:t>ú</w:t>
      </w:r>
      <w:r>
        <w:rPr>
          <w:rFonts w:ascii="Book Antiqua" w:eastAsia="Book Antiqua" w:hAnsi="Book Antiqua" w:cs="Book Antiqua"/>
        </w:rPr>
        <w:t>blicas</w:t>
      </w:r>
      <w:r w:rsidRPr="006C5827">
        <w:rPr>
          <w:rFonts w:ascii="Book Antiqua" w:eastAsia="Book Antiqua" w:hAnsi="Book Antiqua" w:cs="Book Antiqua"/>
        </w:rPr>
        <w:t xml:space="preserve"> quien fue representado en la</w:t>
      </w:r>
      <w:r w:rsidR="002874EF">
        <w:rPr>
          <w:rFonts w:ascii="Book Antiqua" w:eastAsia="Book Antiqua" w:hAnsi="Book Antiqua" w:cs="Book Antiqua"/>
        </w:rPr>
        <w:t xml:space="preserve"> vista pública</w:t>
      </w:r>
      <w:r>
        <w:rPr>
          <w:rFonts w:ascii="Book Antiqua" w:eastAsia="Book Antiqua" w:hAnsi="Book Antiqua" w:cs="Book Antiqua"/>
        </w:rPr>
        <w:t xml:space="preserve"> por </w:t>
      </w:r>
      <w:r w:rsidR="002874EF">
        <w:rPr>
          <w:rFonts w:ascii="Book Antiqua" w:eastAsia="Book Antiqua" w:hAnsi="Book Antiqua" w:cs="Book Antiqua"/>
        </w:rPr>
        <w:t>la Sra. Mary Fuster</w:t>
      </w:r>
      <w:r>
        <w:rPr>
          <w:rFonts w:ascii="Book Antiqua" w:eastAsia="Book Antiqua" w:hAnsi="Book Antiqua" w:cs="Book Antiqua"/>
        </w:rPr>
        <w:t xml:space="preserve"> </w:t>
      </w:r>
      <w:r w:rsidR="00C47CBD">
        <w:rPr>
          <w:rFonts w:ascii="Book Antiqua" w:eastAsia="Book Antiqua" w:hAnsi="Book Antiqua" w:cs="Book Antiqua"/>
        </w:rPr>
        <w:t>quien indic</w:t>
      </w:r>
      <w:r w:rsidR="00C420FD">
        <w:rPr>
          <w:rFonts w:ascii="Book Antiqua" w:eastAsia="Book Antiqua" w:hAnsi="Book Antiqua" w:cs="Book Antiqua"/>
        </w:rPr>
        <w:t>ó</w:t>
      </w:r>
      <w:r w:rsidR="00C47CBD">
        <w:rPr>
          <w:rFonts w:ascii="Book Antiqua" w:eastAsia="Book Antiqua" w:hAnsi="Book Antiqua" w:cs="Book Antiqua"/>
        </w:rPr>
        <w:t xml:space="preserve"> que el DTOP </w:t>
      </w:r>
      <w:r w:rsidR="00211F52">
        <w:rPr>
          <w:rFonts w:ascii="Book Antiqua" w:eastAsia="Book Antiqua" w:hAnsi="Book Antiqua" w:cs="Book Antiqua"/>
        </w:rPr>
        <w:t xml:space="preserve">en la actualidad, a través de la aplicación de CESCO digital, se envían notificaciones relacionadas con la renovación de marbete </w:t>
      </w:r>
      <w:r w:rsidR="007E57DB">
        <w:rPr>
          <w:rFonts w:ascii="Book Antiqua" w:eastAsia="Book Antiqua" w:hAnsi="Book Antiqua" w:cs="Book Antiqua"/>
        </w:rPr>
        <w:t>dentro</w:t>
      </w:r>
      <w:r w:rsidR="00211F52">
        <w:rPr>
          <w:rFonts w:ascii="Book Antiqua" w:eastAsia="Book Antiqua" w:hAnsi="Book Antiqua" w:cs="Book Antiqua"/>
        </w:rPr>
        <w:t xml:space="preserve"> de 45/30/15</w:t>
      </w:r>
      <w:r w:rsidR="00B92907">
        <w:rPr>
          <w:rFonts w:ascii="Book Antiqua" w:eastAsia="Book Antiqua" w:hAnsi="Book Antiqua" w:cs="Book Antiqua"/>
        </w:rPr>
        <w:t xml:space="preserve">/0 </w:t>
      </w:r>
      <w:r w:rsidR="007E57DB">
        <w:rPr>
          <w:rFonts w:ascii="Book Antiqua" w:eastAsia="Book Antiqua" w:hAnsi="Book Antiqua" w:cs="Book Antiqua"/>
        </w:rPr>
        <w:t>días</w:t>
      </w:r>
      <w:r w:rsidR="00B92907">
        <w:rPr>
          <w:rFonts w:ascii="Book Antiqua" w:eastAsia="Book Antiqua" w:hAnsi="Book Antiqua" w:cs="Book Antiqua"/>
        </w:rPr>
        <w:t xml:space="preserve"> a partir de la fecha de la renovación. Para recibir estas notificaciones </w:t>
      </w:r>
      <w:r w:rsidR="00ED4137">
        <w:rPr>
          <w:rFonts w:ascii="Book Antiqua" w:eastAsia="Book Antiqua" w:hAnsi="Book Antiqua" w:cs="Book Antiqua"/>
        </w:rPr>
        <w:t xml:space="preserve">el usuario debe entrar a la aplicación para leerlas, sin </w:t>
      </w:r>
    </w:p>
    <w:p w14:paraId="48A76C67" w14:textId="77777777" w:rsidR="00987C31" w:rsidRDefault="00987C31" w:rsidP="00685542">
      <w:pPr>
        <w:ind w:firstLine="720"/>
        <w:jc w:val="both"/>
        <w:rPr>
          <w:rFonts w:ascii="Book Antiqua" w:eastAsia="Book Antiqua" w:hAnsi="Book Antiqua" w:cs="Book Antiqua"/>
        </w:rPr>
      </w:pPr>
    </w:p>
    <w:p w14:paraId="35634E94" w14:textId="5C6FD0BB" w:rsidR="00183BEF" w:rsidRDefault="00ED4137" w:rsidP="00987C31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>embargo, se pudieran programar para que dichas notificaciones aparezcan en la aplicación con una burbuja de mensajes (“</w:t>
      </w:r>
      <w:proofErr w:type="spellStart"/>
      <w:r>
        <w:rPr>
          <w:rFonts w:ascii="Book Antiqua" w:eastAsia="Book Antiqua" w:hAnsi="Book Antiqua" w:cs="Book Antiqua"/>
        </w:rPr>
        <w:t>push</w:t>
      </w:r>
      <w:proofErr w:type="spellEnd"/>
      <w:r>
        <w:rPr>
          <w:rFonts w:ascii="Book Antiqua" w:eastAsia="Book Antiqua" w:hAnsi="Book Antiqua" w:cs="Book Antiqua"/>
        </w:rPr>
        <w:t xml:space="preserve"> </w:t>
      </w:r>
      <w:proofErr w:type="spellStart"/>
      <w:r>
        <w:rPr>
          <w:rFonts w:ascii="Book Antiqua" w:eastAsia="Book Antiqua" w:hAnsi="Book Antiqua" w:cs="Book Antiqua"/>
        </w:rPr>
        <w:t>notification</w:t>
      </w:r>
      <w:proofErr w:type="spellEnd"/>
      <w:r>
        <w:rPr>
          <w:rFonts w:ascii="Book Antiqua" w:eastAsia="Book Antiqua" w:hAnsi="Book Antiqua" w:cs="Book Antiqua"/>
        </w:rPr>
        <w:t xml:space="preserve">”), sin que tenga que entrar directamente a la aplicación. </w:t>
      </w:r>
    </w:p>
    <w:p w14:paraId="3A337F4D" w14:textId="77777777" w:rsidR="008F11D1" w:rsidRDefault="008F11D1" w:rsidP="00685542">
      <w:pPr>
        <w:ind w:firstLine="720"/>
        <w:jc w:val="both"/>
        <w:rPr>
          <w:rFonts w:ascii="Book Antiqua" w:eastAsia="Book Antiqua" w:hAnsi="Book Antiqua" w:cs="Book Antiqua"/>
        </w:rPr>
      </w:pPr>
    </w:p>
    <w:p w14:paraId="0BA09795" w14:textId="53E6C8D9" w:rsidR="008F11D1" w:rsidRDefault="008F11D1" w:rsidP="00685542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Mencionan que se encuentran trabajando junto a PRITS en una fase programática que permita enviar las notificaciones </w:t>
      </w:r>
      <w:r w:rsidR="00534702">
        <w:rPr>
          <w:rFonts w:ascii="Book Antiqua" w:eastAsia="Book Antiqua" w:hAnsi="Book Antiqua" w:cs="Book Antiqua"/>
        </w:rPr>
        <w:t xml:space="preserve">a los usuarios mediante correo electrónico. Según DTOP, se espera que para verano de este año ya se haya podido implementar </w:t>
      </w:r>
      <w:r w:rsidR="00AB3FF6">
        <w:rPr>
          <w:rFonts w:ascii="Book Antiqua" w:eastAsia="Book Antiqua" w:hAnsi="Book Antiqua" w:cs="Book Antiqua"/>
        </w:rPr>
        <w:t xml:space="preserve">la programación efectivamente a su sistema. En cuanto a la </w:t>
      </w:r>
      <w:r w:rsidR="00657902">
        <w:rPr>
          <w:rFonts w:ascii="Book Antiqua" w:eastAsia="Book Antiqua" w:hAnsi="Book Antiqua" w:cs="Book Antiqua"/>
        </w:rPr>
        <w:t>notificación</w:t>
      </w:r>
      <w:r w:rsidR="00AB3FF6">
        <w:rPr>
          <w:rFonts w:ascii="Book Antiqua" w:eastAsia="Book Antiqua" w:hAnsi="Book Antiqua" w:cs="Book Antiqua"/>
        </w:rPr>
        <w:t xml:space="preserve"> por mensaje de texto</w:t>
      </w:r>
      <w:r w:rsidR="00DE5677">
        <w:rPr>
          <w:rFonts w:ascii="Book Antiqua" w:eastAsia="Book Antiqua" w:hAnsi="Book Antiqua" w:cs="Book Antiqua"/>
        </w:rPr>
        <w:t xml:space="preserve">, hacen la observación de que esto tendría un impacto fiscal en el DTOP, ya que el presupuesto </w:t>
      </w:r>
      <w:r w:rsidR="00325D00">
        <w:rPr>
          <w:rFonts w:ascii="Book Antiqua" w:eastAsia="Book Antiqua" w:hAnsi="Book Antiqua" w:cs="Book Antiqua"/>
        </w:rPr>
        <w:t xml:space="preserve">para el próximo año fiscal aun </w:t>
      </w:r>
      <w:proofErr w:type="spellStart"/>
      <w:r w:rsidR="00325D00">
        <w:rPr>
          <w:rFonts w:ascii="Book Antiqua" w:eastAsia="Book Antiqua" w:hAnsi="Book Antiqua" w:cs="Book Antiqua"/>
        </w:rPr>
        <w:t>esta</w:t>
      </w:r>
      <w:proofErr w:type="spellEnd"/>
      <w:r w:rsidR="00325D00">
        <w:rPr>
          <w:rFonts w:ascii="Book Antiqua" w:eastAsia="Book Antiqua" w:hAnsi="Book Antiqua" w:cs="Book Antiqua"/>
        </w:rPr>
        <w:t xml:space="preserve"> en proceso de </w:t>
      </w:r>
      <w:r w:rsidR="00657902">
        <w:rPr>
          <w:rFonts w:ascii="Book Antiqua" w:eastAsia="Book Antiqua" w:hAnsi="Book Antiqua" w:cs="Book Antiqua"/>
        </w:rPr>
        <w:t>aprobación</w:t>
      </w:r>
      <w:r w:rsidR="00325D00">
        <w:rPr>
          <w:rFonts w:ascii="Book Antiqua" w:eastAsia="Book Antiqua" w:hAnsi="Book Antiqua" w:cs="Book Antiqua"/>
        </w:rPr>
        <w:t xml:space="preserve">, a la fecha </w:t>
      </w:r>
      <w:r w:rsidR="009676FB">
        <w:rPr>
          <w:rFonts w:ascii="Book Antiqua" w:eastAsia="Book Antiqua" w:hAnsi="Book Antiqua" w:cs="Book Antiqua"/>
        </w:rPr>
        <w:t xml:space="preserve">de hoy no pueden asegurar que tengan el </w:t>
      </w:r>
      <w:r w:rsidR="00657902">
        <w:rPr>
          <w:rFonts w:ascii="Book Antiqua" w:eastAsia="Book Antiqua" w:hAnsi="Book Antiqua" w:cs="Book Antiqua"/>
        </w:rPr>
        <w:t>presupuesto</w:t>
      </w:r>
      <w:r w:rsidR="009676FB">
        <w:rPr>
          <w:rFonts w:ascii="Book Antiqua" w:eastAsia="Book Antiqua" w:hAnsi="Book Antiqua" w:cs="Book Antiqua"/>
        </w:rPr>
        <w:t xml:space="preserve"> necesario para este próximo año fiscal. </w:t>
      </w:r>
    </w:p>
    <w:p w14:paraId="33C0C002" w14:textId="77777777" w:rsidR="00657902" w:rsidRDefault="00657902" w:rsidP="00685542">
      <w:pPr>
        <w:ind w:firstLine="720"/>
        <w:jc w:val="both"/>
        <w:rPr>
          <w:rFonts w:ascii="Book Antiqua" w:eastAsia="Book Antiqua" w:hAnsi="Book Antiqua" w:cs="Book Antiqua"/>
        </w:rPr>
      </w:pPr>
    </w:p>
    <w:p w14:paraId="0E9C28C7" w14:textId="09FC515E" w:rsidR="00657902" w:rsidRDefault="00465F59" w:rsidP="00685542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Por lo antes exp</w:t>
      </w:r>
      <w:r w:rsidR="000302E1">
        <w:rPr>
          <w:rFonts w:ascii="Book Antiqua" w:eastAsia="Book Antiqua" w:hAnsi="Book Antiqua" w:cs="Book Antiqua"/>
        </w:rPr>
        <w:t xml:space="preserve">uesto, </w:t>
      </w:r>
      <w:r w:rsidR="000302E1" w:rsidRPr="00846FA0">
        <w:rPr>
          <w:rFonts w:ascii="Book Antiqua" w:eastAsia="Book Antiqua" w:hAnsi="Book Antiqua" w:cs="Book Antiqua"/>
          <w:b/>
          <w:bCs/>
        </w:rPr>
        <w:t>reiteran que favorecen la aprobación del Proyecto de la Cámara 491</w:t>
      </w:r>
      <w:r w:rsidR="000302E1">
        <w:rPr>
          <w:rFonts w:ascii="Book Antiqua" w:eastAsia="Book Antiqua" w:hAnsi="Book Antiqua" w:cs="Book Antiqua"/>
        </w:rPr>
        <w:t xml:space="preserve">, tomando en consideración sus observaciones. </w:t>
      </w:r>
    </w:p>
    <w:p w14:paraId="7E036440" w14:textId="77777777" w:rsidR="00C16898" w:rsidRDefault="00C16898" w:rsidP="00685542">
      <w:pPr>
        <w:ind w:firstLine="720"/>
        <w:jc w:val="both"/>
        <w:rPr>
          <w:rFonts w:ascii="Book Antiqua" w:eastAsia="Book Antiqua" w:hAnsi="Book Antiqua" w:cs="Book Antiqua"/>
        </w:rPr>
      </w:pPr>
    </w:p>
    <w:p w14:paraId="22B0C4E5" w14:textId="77777777" w:rsidR="00464103" w:rsidRDefault="00464103" w:rsidP="00685542">
      <w:pPr>
        <w:ind w:firstLine="720"/>
        <w:jc w:val="both"/>
        <w:rPr>
          <w:rFonts w:ascii="Book Antiqua" w:eastAsia="Book Antiqua" w:hAnsi="Book Antiqua" w:cs="Book Antiqua"/>
        </w:rPr>
      </w:pPr>
    </w:p>
    <w:p w14:paraId="79648340" w14:textId="161C19EB" w:rsidR="008A0686" w:rsidRDefault="008A0686" w:rsidP="008A0686">
      <w:pPr>
        <w:jc w:val="center"/>
        <w:rPr>
          <w:rFonts w:ascii="Book Antiqua" w:eastAsia="Book Antiqua" w:hAnsi="Book Antiqua" w:cs="Book Antiqua"/>
          <w:b/>
          <w:bCs/>
          <w:u w:val="single"/>
        </w:rPr>
      </w:pPr>
      <w:r>
        <w:rPr>
          <w:rFonts w:ascii="Book Antiqua" w:eastAsia="Book Antiqua" w:hAnsi="Book Antiqua" w:cs="Book Antiqua"/>
          <w:b/>
          <w:bCs/>
          <w:u w:val="single"/>
        </w:rPr>
        <w:t>Negociado de la Policía de Puerto Rico</w:t>
      </w:r>
    </w:p>
    <w:p w14:paraId="5A4052A1" w14:textId="77777777" w:rsidR="00C16898" w:rsidRDefault="00C16898" w:rsidP="00C16898">
      <w:pPr>
        <w:rPr>
          <w:rFonts w:ascii="Book Antiqua" w:eastAsia="Book Antiqua" w:hAnsi="Book Antiqua" w:cs="Book Antiqua"/>
          <w:b/>
          <w:bCs/>
          <w:u w:val="single"/>
        </w:rPr>
      </w:pPr>
    </w:p>
    <w:p w14:paraId="7B6C7F29" w14:textId="3DF2B23A" w:rsidR="00C16898" w:rsidRPr="00C16898" w:rsidRDefault="00C16898" w:rsidP="00006485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  <w:t xml:space="preserve">El Negociado de la Policía de Puerto Rico se </w:t>
      </w:r>
      <w:proofErr w:type="spellStart"/>
      <w:r>
        <w:rPr>
          <w:rFonts w:ascii="Book Antiqua" w:eastAsia="Book Antiqua" w:hAnsi="Book Antiqua" w:cs="Book Antiqua"/>
        </w:rPr>
        <w:t>excuso</w:t>
      </w:r>
      <w:proofErr w:type="spellEnd"/>
      <w:r>
        <w:rPr>
          <w:rFonts w:ascii="Book Antiqua" w:eastAsia="Book Antiqua" w:hAnsi="Book Antiqua" w:cs="Book Antiqua"/>
        </w:rPr>
        <w:t xml:space="preserve"> de la vista </w:t>
      </w:r>
      <w:r w:rsidR="00846FA0">
        <w:rPr>
          <w:rFonts w:ascii="Book Antiqua" w:eastAsia="Book Antiqua" w:hAnsi="Book Antiqua" w:cs="Book Antiqua"/>
        </w:rPr>
        <w:t>pública</w:t>
      </w:r>
      <w:r w:rsidR="001A42A1">
        <w:rPr>
          <w:rFonts w:ascii="Book Antiqua" w:eastAsia="Book Antiqua" w:hAnsi="Book Antiqua" w:cs="Book Antiqua"/>
        </w:rPr>
        <w:t>,</w:t>
      </w:r>
      <w:r>
        <w:rPr>
          <w:rFonts w:ascii="Book Antiqua" w:eastAsia="Book Antiqua" w:hAnsi="Book Antiqua" w:cs="Book Antiqua"/>
        </w:rPr>
        <w:t xml:space="preserve"> pero enviaron </w:t>
      </w:r>
      <w:r w:rsidR="0038789E">
        <w:rPr>
          <w:rFonts w:ascii="Book Antiqua" w:eastAsia="Book Antiqua" w:hAnsi="Book Antiqua" w:cs="Book Antiqua"/>
        </w:rPr>
        <w:t xml:space="preserve">unos datos importantes en donde indican la cantidad de </w:t>
      </w:r>
      <w:r w:rsidR="00C42E7A">
        <w:rPr>
          <w:rFonts w:ascii="Book Antiqua" w:eastAsia="Book Antiqua" w:hAnsi="Book Antiqua" w:cs="Book Antiqua"/>
        </w:rPr>
        <w:t xml:space="preserve">infracciones por marbete vencido. </w:t>
      </w:r>
      <w:r w:rsidR="002F3875">
        <w:rPr>
          <w:rFonts w:ascii="Book Antiqua" w:eastAsia="Book Antiqua" w:hAnsi="Book Antiqua" w:cs="Book Antiqua"/>
        </w:rPr>
        <w:t>La siguiente gráfica fue enviada por el Negociado;</w:t>
      </w:r>
    </w:p>
    <w:p w14:paraId="43756759" w14:textId="6EC69F1B" w:rsidR="006578C5" w:rsidRDefault="002F3875" w:rsidP="00006485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A42A1">
        <w:rPr>
          <w:rFonts w:ascii="Book Antiqua" w:eastAsia="Book Antiqua" w:hAnsi="Book Antiqua" w:cs="Book Antiqua"/>
          <w:noProof/>
          <w:lang w:val="es-PR"/>
        </w:rPr>
        <w:drawing>
          <wp:anchor distT="0" distB="0" distL="114300" distR="114300" simplePos="0" relativeHeight="251658240" behindDoc="0" locked="0" layoutInCell="1" allowOverlap="1" wp14:anchorId="400833C5" wp14:editId="59402957">
            <wp:simplePos x="0" y="0"/>
            <wp:positionH relativeFrom="margin">
              <wp:posOffset>1027024</wp:posOffset>
            </wp:positionH>
            <wp:positionV relativeFrom="paragraph">
              <wp:posOffset>131750</wp:posOffset>
            </wp:positionV>
            <wp:extent cx="4147185" cy="3533775"/>
            <wp:effectExtent l="0" t="0" r="5715" b="9525"/>
            <wp:wrapSquare wrapText="bothSides"/>
            <wp:docPr id="1296860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86079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718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4522C" w14:textId="50307A0A" w:rsidR="004D2046" w:rsidRDefault="00B06575" w:rsidP="004C1B5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br w:type="textWrapping" w:clear="all"/>
      </w:r>
    </w:p>
    <w:p w14:paraId="15C769A4" w14:textId="77777777" w:rsidR="00024A53" w:rsidRDefault="00024A53" w:rsidP="004C1B5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6929F98C" w14:textId="728A418C" w:rsidR="00305CD9" w:rsidRPr="00D33E01" w:rsidRDefault="00305CD9" w:rsidP="004C1B5A">
      <w:pPr>
        <w:ind w:firstLine="720"/>
        <w:jc w:val="both"/>
        <w:rPr>
          <w:rFonts w:eastAsia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lastRenderedPageBreak/>
        <w:t>La gr</w:t>
      </w:r>
      <w:r w:rsidR="001921F1">
        <w:rPr>
          <w:rFonts w:ascii="Book Antiqua" w:eastAsia="Book Antiqua" w:hAnsi="Book Antiqua" w:cs="Book Antiqua"/>
          <w:lang w:val="es-PR"/>
        </w:rPr>
        <w:t>á</w:t>
      </w:r>
      <w:r>
        <w:rPr>
          <w:rFonts w:ascii="Book Antiqua" w:eastAsia="Book Antiqua" w:hAnsi="Book Antiqua" w:cs="Book Antiqua"/>
          <w:lang w:val="es-PR"/>
        </w:rPr>
        <w:t xml:space="preserve">fica demuestra un aumento </w:t>
      </w:r>
      <w:r w:rsidR="00170D4A">
        <w:rPr>
          <w:rFonts w:ascii="Book Antiqua" w:eastAsia="Book Antiqua" w:hAnsi="Book Antiqua" w:cs="Book Antiqua"/>
          <w:lang w:val="es-PR"/>
        </w:rPr>
        <w:t>significativo en las mul</w:t>
      </w:r>
      <w:r w:rsidR="00A15A42">
        <w:rPr>
          <w:rFonts w:ascii="Book Antiqua" w:eastAsia="Book Antiqua" w:hAnsi="Book Antiqua" w:cs="Book Antiqua"/>
          <w:lang w:val="es-PR"/>
        </w:rPr>
        <w:t>tas por marbete</w:t>
      </w:r>
      <w:r w:rsidR="001921F1">
        <w:rPr>
          <w:rFonts w:ascii="Book Antiqua" w:eastAsia="Book Antiqua" w:hAnsi="Book Antiqua" w:cs="Book Antiqua"/>
          <w:lang w:val="es-PR"/>
        </w:rPr>
        <w:t xml:space="preserve"> vencido</w:t>
      </w:r>
      <w:r w:rsidR="005F7CA5">
        <w:rPr>
          <w:rFonts w:ascii="Book Antiqua" w:eastAsia="Book Antiqua" w:hAnsi="Book Antiqua" w:cs="Book Antiqua"/>
          <w:lang w:val="es-PR"/>
        </w:rPr>
        <w:t>,</w:t>
      </w:r>
      <w:r w:rsidR="00A15A42">
        <w:rPr>
          <w:rFonts w:ascii="Book Antiqua" w:eastAsia="Book Antiqua" w:hAnsi="Book Antiqua" w:cs="Book Antiqua"/>
          <w:lang w:val="es-PR"/>
        </w:rPr>
        <w:t xml:space="preserve"> </w:t>
      </w:r>
      <w:r w:rsidR="005F7CA5">
        <w:rPr>
          <w:rFonts w:ascii="Book Antiqua" w:eastAsia="Book Antiqua" w:hAnsi="Book Antiqua" w:cs="Book Antiqua"/>
          <w:lang w:val="es-PR"/>
        </w:rPr>
        <w:t xml:space="preserve">por ejemplo, hasta </w:t>
      </w:r>
      <w:r w:rsidR="009D6AFA">
        <w:rPr>
          <w:rFonts w:ascii="Book Antiqua" w:eastAsia="Book Antiqua" w:hAnsi="Book Antiqua" w:cs="Book Antiqua"/>
          <w:lang w:val="es-PR"/>
        </w:rPr>
        <w:t>el 29 de abril</w:t>
      </w:r>
      <w:r w:rsidR="005F7CA5">
        <w:rPr>
          <w:rFonts w:ascii="Book Antiqua" w:eastAsia="Book Antiqua" w:hAnsi="Book Antiqua" w:cs="Book Antiqua"/>
          <w:lang w:val="es-PR"/>
        </w:rPr>
        <w:t xml:space="preserve"> hay </w:t>
      </w:r>
      <w:r w:rsidR="009D6AFA">
        <w:rPr>
          <w:rFonts w:ascii="Book Antiqua" w:eastAsia="Book Antiqua" w:hAnsi="Book Antiqua" w:cs="Book Antiqua"/>
          <w:lang w:val="es-PR"/>
        </w:rPr>
        <w:t xml:space="preserve">registradas </w:t>
      </w:r>
      <w:r w:rsidR="005F7CA5">
        <w:rPr>
          <w:rFonts w:ascii="Book Antiqua" w:eastAsia="Book Antiqua" w:hAnsi="Book Antiqua" w:cs="Book Antiqua"/>
          <w:lang w:val="es-PR"/>
        </w:rPr>
        <w:t xml:space="preserve">la misma cantidad de multas </w:t>
      </w:r>
      <w:r w:rsidR="00D33E01">
        <w:rPr>
          <w:rFonts w:ascii="Book Antiqua" w:eastAsia="Book Antiqua" w:hAnsi="Book Antiqua" w:cs="Book Antiqua"/>
          <w:lang w:val="es-PR"/>
        </w:rPr>
        <w:t xml:space="preserve">que en todo el año </w:t>
      </w:r>
      <w:r w:rsidR="00FA4E38">
        <w:rPr>
          <w:rFonts w:ascii="Book Antiqua" w:eastAsia="Book Antiqua" w:hAnsi="Book Antiqua" w:cs="Book Antiqua"/>
          <w:lang w:val="es-PR"/>
        </w:rPr>
        <w:t xml:space="preserve">2023. </w:t>
      </w:r>
      <w:r w:rsidR="00973CB5" w:rsidRPr="00973CB5">
        <w:rPr>
          <w:rFonts w:ascii="Book Antiqua" w:eastAsia="Book Antiqua" w:hAnsi="Book Antiqua" w:cs="Book Antiqua"/>
        </w:rPr>
        <w:t xml:space="preserve">Esto reafirma la necesidad de establecer </w:t>
      </w:r>
      <w:r w:rsidR="00415DAD">
        <w:rPr>
          <w:rFonts w:ascii="Book Antiqua" w:eastAsia="Book Antiqua" w:hAnsi="Book Antiqua" w:cs="Book Antiqua"/>
        </w:rPr>
        <w:t xml:space="preserve">el </w:t>
      </w:r>
      <w:r w:rsidR="00973CB5" w:rsidRPr="00973CB5">
        <w:rPr>
          <w:rFonts w:ascii="Book Antiqua" w:eastAsia="Book Antiqua" w:hAnsi="Book Antiqua" w:cs="Book Antiqua"/>
        </w:rPr>
        <w:t>sistema de notificación electrónica que permita alertar oportunamente a los conductores sobre la expiración de su marbete, promoviendo así el cumplimiento de la ley, reduciendo las infracciones y evitando cargas económicas innecesarias para los ciudadanos.</w:t>
      </w:r>
    </w:p>
    <w:p w14:paraId="2C6D381A" w14:textId="77777777" w:rsidR="00F16866" w:rsidRDefault="00F16866" w:rsidP="00846FA0">
      <w:pPr>
        <w:rPr>
          <w:rFonts w:ascii="Book Antiqua" w:eastAsia="Book Antiqua" w:hAnsi="Book Antiqua" w:cs="Book Antiqua"/>
          <w:b/>
        </w:rPr>
      </w:pPr>
    </w:p>
    <w:p w14:paraId="3549F088" w14:textId="364A1618" w:rsidR="00006485" w:rsidRDefault="00006485" w:rsidP="00685542">
      <w:pPr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>IMPACTO FISCAL</w:t>
      </w:r>
    </w:p>
    <w:p w14:paraId="4DCF521A" w14:textId="77777777" w:rsidR="005A7CA6" w:rsidRDefault="005A7CA6" w:rsidP="00685542">
      <w:pPr>
        <w:jc w:val="center"/>
        <w:rPr>
          <w:rFonts w:ascii="Book Antiqua" w:eastAsia="Book Antiqua" w:hAnsi="Book Antiqua" w:cs="Book Antiqua"/>
          <w:b/>
        </w:rPr>
      </w:pPr>
    </w:p>
    <w:p w14:paraId="3FBC1F81" w14:textId="19CA68AD" w:rsidR="005A7CA6" w:rsidRDefault="005A7CA6" w:rsidP="005A7CA6">
      <w:pPr>
        <w:jc w:val="both"/>
        <w:rPr>
          <w:rFonts w:ascii="Book Antiqua" w:eastAsia="Book Antiqua" w:hAnsi="Book Antiqua" w:cs="Book Antiqua"/>
          <w:bCs/>
        </w:rPr>
      </w:pPr>
      <w:r>
        <w:rPr>
          <w:rFonts w:ascii="Book Antiqua" w:eastAsia="Book Antiqua" w:hAnsi="Book Antiqua" w:cs="Book Antiqua"/>
          <w:b/>
        </w:rPr>
        <w:tab/>
      </w:r>
      <w:r w:rsidR="004A3C2F">
        <w:rPr>
          <w:rFonts w:ascii="Book Antiqua" w:eastAsia="Book Antiqua" w:hAnsi="Book Antiqua" w:cs="Book Antiqua"/>
          <w:bCs/>
        </w:rPr>
        <w:t xml:space="preserve">El Departamento de Transportación y Obras Públicas </w:t>
      </w:r>
      <w:r w:rsidR="00E06BDA">
        <w:rPr>
          <w:rFonts w:ascii="Book Antiqua" w:eastAsia="Book Antiqua" w:hAnsi="Book Antiqua" w:cs="Book Antiqua"/>
          <w:bCs/>
        </w:rPr>
        <w:t>indic</w:t>
      </w:r>
      <w:r w:rsidR="00A823F7">
        <w:rPr>
          <w:rFonts w:ascii="Book Antiqua" w:eastAsia="Book Antiqua" w:hAnsi="Book Antiqua" w:cs="Book Antiqua"/>
          <w:bCs/>
        </w:rPr>
        <w:t>ó</w:t>
      </w:r>
      <w:r w:rsidR="00E06BDA">
        <w:rPr>
          <w:rFonts w:ascii="Book Antiqua" w:eastAsia="Book Antiqua" w:hAnsi="Book Antiqua" w:cs="Book Antiqua"/>
          <w:bCs/>
        </w:rPr>
        <w:t xml:space="preserve"> </w:t>
      </w:r>
      <w:r w:rsidR="00D02754">
        <w:rPr>
          <w:rFonts w:ascii="Book Antiqua" w:eastAsia="Book Antiqua" w:hAnsi="Book Antiqua" w:cs="Book Antiqua"/>
          <w:bCs/>
        </w:rPr>
        <w:t>en</w:t>
      </w:r>
      <w:r w:rsidR="00E06BDA">
        <w:rPr>
          <w:rFonts w:ascii="Book Antiqua" w:eastAsia="Book Antiqua" w:hAnsi="Book Antiqua" w:cs="Book Antiqua"/>
          <w:bCs/>
        </w:rPr>
        <w:t xml:space="preserve"> su memorial explicativo que </w:t>
      </w:r>
      <w:r w:rsidR="00D02754">
        <w:rPr>
          <w:rFonts w:ascii="Book Antiqua" w:eastAsia="Book Antiqua" w:hAnsi="Book Antiqua" w:cs="Book Antiqua"/>
          <w:bCs/>
        </w:rPr>
        <w:t xml:space="preserve">las notificaciones por mensajes de textos </w:t>
      </w:r>
      <w:r w:rsidR="00F92BDB">
        <w:rPr>
          <w:rFonts w:ascii="Book Antiqua" w:eastAsia="Book Antiqua" w:hAnsi="Book Antiqua" w:cs="Book Antiqua"/>
          <w:bCs/>
        </w:rPr>
        <w:t>tendrían</w:t>
      </w:r>
      <w:r w:rsidR="00D02754">
        <w:rPr>
          <w:rFonts w:ascii="Book Antiqua" w:eastAsia="Book Antiqua" w:hAnsi="Book Antiqua" w:cs="Book Antiqua"/>
          <w:bCs/>
        </w:rPr>
        <w:t xml:space="preserve"> un impacto fiscal</w:t>
      </w:r>
      <w:r w:rsidR="009753CD">
        <w:rPr>
          <w:rFonts w:ascii="Book Antiqua" w:eastAsia="Book Antiqua" w:hAnsi="Book Antiqua" w:cs="Book Antiqua"/>
          <w:bCs/>
        </w:rPr>
        <w:t>.</w:t>
      </w:r>
      <w:r w:rsidR="00F92BDB">
        <w:rPr>
          <w:rFonts w:ascii="Book Antiqua" w:eastAsia="Book Antiqua" w:hAnsi="Book Antiqua" w:cs="Book Antiqua"/>
          <w:bCs/>
        </w:rPr>
        <w:t xml:space="preserve"> </w:t>
      </w:r>
      <w:r w:rsidR="00491AA0">
        <w:rPr>
          <w:rFonts w:ascii="Book Antiqua" w:eastAsia="Book Antiqua" w:hAnsi="Book Antiqua" w:cs="Book Antiqua"/>
          <w:bCs/>
        </w:rPr>
        <w:t xml:space="preserve">Según PRITS </w:t>
      </w:r>
      <w:r w:rsidR="00F16913">
        <w:rPr>
          <w:rFonts w:ascii="Book Antiqua" w:eastAsia="Book Antiqua" w:hAnsi="Book Antiqua" w:cs="Book Antiqua"/>
          <w:bCs/>
        </w:rPr>
        <w:t xml:space="preserve">el costo de mensajería y configuración será; </w:t>
      </w:r>
    </w:p>
    <w:p w14:paraId="7A52ECCC" w14:textId="77777777" w:rsidR="00F16913" w:rsidRDefault="00F16913" w:rsidP="005A7CA6">
      <w:pPr>
        <w:jc w:val="both"/>
        <w:rPr>
          <w:rFonts w:ascii="Book Antiqua" w:eastAsia="Book Antiqua" w:hAnsi="Book Antiqua" w:cs="Book Antiqua"/>
          <w:bCs/>
        </w:rPr>
      </w:pPr>
    </w:p>
    <w:tbl>
      <w:tblPr>
        <w:tblStyle w:val="TableGrid"/>
        <w:tblW w:w="5594" w:type="dxa"/>
        <w:tblInd w:w="1875" w:type="dxa"/>
        <w:tblLook w:val="04A0" w:firstRow="1" w:lastRow="0" w:firstColumn="1" w:lastColumn="0" w:noHBand="0" w:noVBand="1"/>
      </w:tblPr>
      <w:tblGrid>
        <w:gridCol w:w="2797"/>
        <w:gridCol w:w="2797"/>
      </w:tblGrid>
      <w:tr w:rsidR="0005658E" w14:paraId="1CBDAD29" w14:textId="77777777" w:rsidTr="009566CD">
        <w:trPr>
          <w:trHeight w:val="272"/>
        </w:trPr>
        <w:tc>
          <w:tcPr>
            <w:tcW w:w="2797" w:type="dxa"/>
          </w:tcPr>
          <w:p w14:paraId="2A887B53" w14:textId="557E67E4" w:rsidR="0005658E" w:rsidRDefault="00DE1EB0" w:rsidP="0005658E">
            <w:pPr>
              <w:jc w:val="both"/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Mensajería</w:t>
            </w:r>
            <w:r w:rsidR="00DA1518">
              <w:rPr>
                <w:rFonts w:ascii="Book Antiqua" w:eastAsia="Book Antiqua" w:hAnsi="Book Antiqua" w:cs="Book Antiqua"/>
                <w:bCs/>
              </w:rPr>
              <w:t xml:space="preserve"> de Textos</w:t>
            </w:r>
          </w:p>
        </w:tc>
        <w:tc>
          <w:tcPr>
            <w:tcW w:w="2797" w:type="dxa"/>
          </w:tcPr>
          <w:p w14:paraId="50EFDB52" w14:textId="5274B363" w:rsidR="0005658E" w:rsidRDefault="00DE1EB0" w:rsidP="00DE1EB0">
            <w:pPr>
              <w:jc w:val="center"/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Costo</w:t>
            </w:r>
          </w:p>
        </w:tc>
      </w:tr>
      <w:tr w:rsidR="0005658E" w14:paraId="6F5FA1F1" w14:textId="77777777" w:rsidTr="009566CD">
        <w:trPr>
          <w:trHeight w:val="261"/>
        </w:trPr>
        <w:tc>
          <w:tcPr>
            <w:tcW w:w="2797" w:type="dxa"/>
          </w:tcPr>
          <w:p w14:paraId="33A8C59A" w14:textId="70D2ED1B" w:rsidR="0005658E" w:rsidRDefault="00A96DDF" w:rsidP="0005658E">
            <w:pPr>
              <w:jc w:val="both"/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3 millones</w:t>
            </w:r>
          </w:p>
        </w:tc>
        <w:tc>
          <w:tcPr>
            <w:tcW w:w="2797" w:type="dxa"/>
          </w:tcPr>
          <w:p w14:paraId="6CB17843" w14:textId="685C5A80" w:rsidR="0005658E" w:rsidRDefault="00FD750D" w:rsidP="0005658E">
            <w:pPr>
              <w:jc w:val="both"/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$34,500.00</w:t>
            </w:r>
          </w:p>
        </w:tc>
      </w:tr>
      <w:tr w:rsidR="00DE1EB0" w14:paraId="2BED25D0" w14:textId="77777777" w:rsidTr="009566CD">
        <w:trPr>
          <w:trHeight w:val="261"/>
        </w:trPr>
        <w:tc>
          <w:tcPr>
            <w:tcW w:w="2797" w:type="dxa"/>
          </w:tcPr>
          <w:p w14:paraId="340BB871" w14:textId="788A68BF" w:rsidR="00DE1EB0" w:rsidRDefault="00A96DDF" w:rsidP="0005658E">
            <w:pPr>
              <w:jc w:val="both"/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5 millones</w:t>
            </w:r>
          </w:p>
        </w:tc>
        <w:tc>
          <w:tcPr>
            <w:tcW w:w="2797" w:type="dxa"/>
          </w:tcPr>
          <w:p w14:paraId="40AF9B7F" w14:textId="39F37660" w:rsidR="00DE1EB0" w:rsidRDefault="00FD750D" w:rsidP="0005658E">
            <w:pPr>
              <w:jc w:val="both"/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$</w:t>
            </w:r>
            <w:r w:rsidR="0036185F">
              <w:rPr>
                <w:rFonts w:ascii="Book Antiqua" w:eastAsia="Book Antiqua" w:hAnsi="Book Antiqua" w:cs="Book Antiqua"/>
                <w:bCs/>
              </w:rPr>
              <w:t>57,500.00</w:t>
            </w:r>
          </w:p>
        </w:tc>
      </w:tr>
      <w:tr w:rsidR="00DE1EB0" w14:paraId="0B4E59E0" w14:textId="77777777" w:rsidTr="009566CD">
        <w:trPr>
          <w:trHeight w:val="261"/>
        </w:trPr>
        <w:tc>
          <w:tcPr>
            <w:tcW w:w="2797" w:type="dxa"/>
          </w:tcPr>
          <w:p w14:paraId="2D481965" w14:textId="7EE10B3B" w:rsidR="00DE1EB0" w:rsidRDefault="00FD750D" w:rsidP="0005658E">
            <w:pPr>
              <w:jc w:val="both"/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7 millones</w:t>
            </w:r>
          </w:p>
        </w:tc>
        <w:tc>
          <w:tcPr>
            <w:tcW w:w="2797" w:type="dxa"/>
          </w:tcPr>
          <w:p w14:paraId="42031521" w14:textId="7D23B697" w:rsidR="00DE1EB0" w:rsidRDefault="0036185F" w:rsidP="0005658E">
            <w:pPr>
              <w:jc w:val="both"/>
              <w:rPr>
                <w:rFonts w:ascii="Book Antiqua" w:eastAsia="Book Antiqua" w:hAnsi="Book Antiqua" w:cs="Book Antiqua"/>
                <w:bCs/>
              </w:rPr>
            </w:pPr>
            <w:r>
              <w:rPr>
                <w:rFonts w:ascii="Book Antiqua" w:eastAsia="Book Antiqua" w:hAnsi="Book Antiqua" w:cs="Book Antiqua"/>
                <w:bCs/>
              </w:rPr>
              <w:t>$80,500.00</w:t>
            </w:r>
          </w:p>
        </w:tc>
      </w:tr>
    </w:tbl>
    <w:p w14:paraId="45D3E8B5" w14:textId="2280BF10" w:rsidR="00F16913" w:rsidRPr="0005658E" w:rsidRDefault="00F16913" w:rsidP="0005658E">
      <w:pPr>
        <w:jc w:val="both"/>
        <w:rPr>
          <w:rFonts w:ascii="Book Antiqua" w:eastAsia="Book Antiqua" w:hAnsi="Book Antiqua" w:cs="Book Antiqua"/>
          <w:bCs/>
        </w:rPr>
      </w:pPr>
    </w:p>
    <w:p w14:paraId="5A6DB83C" w14:textId="2B06D4E2" w:rsidR="00006485" w:rsidRDefault="00901B7B" w:rsidP="00006485">
      <w:pPr>
        <w:rPr>
          <w:rFonts w:ascii="Book Antiqua" w:eastAsia="Book Antiqua" w:hAnsi="Book Antiqua" w:cs="Book Antiqua"/>
          <w:bCs/>
        </w:rPr>
      </w:pPr>
      <w:r>
        <w:rPr>
          <w:rFonts w:ascii="Book Antiqua" w:eastAsia="Book Antiqua" w:hAnsi="Book Antiqua" w:cs="Book Antiqua"/>
          <w:b/>
        </w:rPr>
        <w:tab/>
      </w:r>
      <w:r>
        <w:rPr>
          <w:rFonts w:ascii="Book Antiqua" w:eastAsia="Book Antiqua" w:hAnsi="Book Antiqua" w:cs="Book Antiqua"/>
          <w:bCs/>
        </w:rPr>
        <w:t xml:space="preserve">Cabe </w:t>
      </w:r>
      <w:r w:rsidR="00644C51">
        <w:rPr>
          <w:rFonts w:ascii="Book Antiqua" w:eastAsia="Book Antiqua" w:hAnsi="Book Antiqua" w:cs="Book Antiqua"/>
          <w:bCs/>
        </w:rPr>
        <w:t>señ</w:t>
      </w:r>
      <w:r w:rsidR="0006779F">
        <w:rPr>
          <w:rFonts w:ascii="Book Antiqua" w:eastAsia="Book Antiqua" w:hAnsi="Book Antiqua" w:cs="Book Antiqua"/>
          <w:bCs/>
        </w:rPr>
        <w:t>alar que la medida indica que</w:t>
      </w:r>
      <w:r w:rsidR="000C1A45">
        <w:rPr>
          <w:rFonts w:ascii="Book Antiqua" w:eastAsia="Book Antiqua" w:hAnsi="Book Antiqua" w:cs="Book Antiqua"/>
          <w:bCs/>
        </w:rPr>
        <w:t xml:space="preserve"> “</w:t>
      </w:r>
      <w:r w:rsidR="000C1A45" w:rsidRPr="000C1A45">
        <w:rPr>
          <w:rFonts w:ascii="Book Antiqua" w:eastAsia="Book Antiqua" w:hAnsi="Book Antiqua" w:cs="Book Antiqua"/>
          <w:bCs/>
          <w:i/>
          <w:iCs/>
        </w:rPr>
        <w:t xml:space="preserve">dicha notificación siempre será, como mínimo mediante dos vías, por mensaje de texto, </w:t>
      </w:r>
      <w:proofErr w:type="spellStart"/>
      <w:r w:rsidR="000C1A45" w:rsidRPr="000C1A45">
        <w:rPr>
          <w:rFonts w:ascii="Book Antiqua" w:eastAsia="Book Antiqua" w:hAnsi="Book Antiqua" w:cs="Book Antiqua"/>
          <w:bCs/>
          <w:i/>
          <w:iCs/>
        </w:rPr>
        <w:t>Cesco</w:t>
      </w:r>
      <w:proofErr w:type="spellEnd"/>
      <w:r w:rsidR="000C1A45" w:rsidRPr="000C1A45">
        <w:rPr>
          <w:rFonts w:ascii="Book Antiqua" w:eastAsia="Book Antiqua" w:hAnsi="Book Antiqua" w:cs="Book Antiqua"/>
          <w:bCs/>
          <w:i/>
          <w:iCs/>
        </w:rPr>
        <w:t xml:space="preserve"> Digital y/o correo electrónico</w:t>
      </w:r>
      <w:r w:rsidR="000C1A45">
        <w:rPr>
          <w:rFonts w:ascii="Book Antiqua" w:eastAsia="Book Antiqua" w:hAnsi="Book Antiqua" w:cs="Book Antiqua"/>
          <w:bCs/>
          <w:i/>
          <w:iCs/>
        </w:rPr>
        <w:t>”</w:t>
      </w:r>
      <w:r w:rsidR="000C1A45" w:rsidRPr="000C1A45">
        <w:rPr>
          <w:rFonts w:ascii="Book Antiqua" w:eastAsia="Book Antiqua" w:hAnsi="Book Antiqua" w:cs="Book Antiqua"/>
          <w:bCs/>
        </w:rPr>
        <w:t xml:space="preserve">.  </w:t>
      </w:r>
      <w:r w:rsidR="000C1A45">
        <w:rPr>
          <w:rFonts w:ascii="Book Antiqua" w:eastAsia="Book Antiqua" w:hAnsi="Book Antiqua" w:cs="Book Antiqua"/>
          <w:bCs/>
        </w:rPr>
        <w:t xml:space="preserve">Por esta razón, ya DTOP tiene habilitado </w:t>
      </w:r>
      <w:r w:rsidR="00AB65A8">
        <w:rPr>
          <w:rFonts w:ascii="Book Antiqua" w:eastAsia="Book Antiqua" w:hAnsi="Book Antiqua" w:cs="Book Antiqua"/>
          <w:bCs/>
        </w:rPr>
        <w:t xml:space="preserve">la </w:t>
      </w:r>
      <w:r w:rsidR="00C45E72">
        <w:rPr>
          <w:rFonts w:ascii="Book Antiqua" w:eastAsia="Book Antiqua" w:hAnsi="Book Antiqua" w:cs="Book Antiqua"/>
          <w:bCs/>
        </w:rPr>
        <w:t>notificación</w:t>
      </w:r>
      <w:r w:rsidR="00AB65A8">
        <w:rPr>
          <w:rFonts w:ascii="Book Antiqua" w:eastAsia="Book Antiqua" w:hAnsi="Book Antiqua" w:cs="Book Antiqua"/>
          <w:bCs/>
        </w:rPr>
        <w:t xml:space="preserve"> por </w:t>
      </w:r>
      <w:proofErr w:type="spellStart"/>
      <w:r w:rsidR="00AB65A8">
        <w:rPr>
          <w:rFonts w:ascii="Book Antiqua" w:eastAsia="Book Antiqua" w:hAnsi="Book Antiqua" w:cs="Book Antiqua"/>
          <w:bCs/>
        </w:rPr>
        <w:t>Cesco</w:t>
      </w:r>
      <w:proofErr w:type="spellEnd"/>
      <w:r w:rsidR="00AB65A8">
        <w:rPr>
          <w:rFonts w:ascii="Book Antiqua" w:eastAsia="Book Antiqua" w:hAnsi="Book Antiqua" w:cs="Book Antiqua"/>
          <w:bCs/>
        </w:rPr>
        <w:t xml:space="preserve"> Digital </w:t>
      </w:r>
      <w:r w:rsidR="008A06C8">
        <w:rPr>
          <w:rFonts w:ascii="Book Antiqua" w:eastAsia="Book Antiqua" w:hAnsi="Book Antiqua" w:cs="Book Antiqua"/>
          <w:bCs/>
        </w:rPr>
        <w:t>y próximamente por correo electrónico</w:t>
      </w:r>
      <w:r w:rsidR="00D116A5">
        <w:rPr>
          <w:rFonts w:ascii="Book Antiqua" w:eastAsia="Book Antiqua" w:hAnsi="Book Antiqua" w:cs="Book Antiqua"/>
          <w:bCs/>
        </w:rPr>
        <w:t xml:space="preserve">. En este sentido, la medida no tendría impacto fiscal. </w:t>
      </w:r>
    </w:p>
    <w:p w14:paraId="0462AC49" w14:textId="77777777" w:rsidR="000C1A45" w:rsidRDefault="000C1A45" w:rsidP="00006485">
      <w:pPr>
        <w:rPr>
          <w:rFonts w:ascii="Book Antiqua" w:eastAsia="Book Antiqua" w:hAnsi="Book Antiqua" w:cs="Book Antiqua"/>
          <w:bCs/>
        </w:rPr>
      </w:pPr>
    </w:p>
    <w:p w14:paraId="10BB8A7B" w14:textId="77777777" w:rsidR="000C1A45" w:rsidRPr="00901B7B" w:rsidRDefault="000C1A45" w:rsidP="00006485">
      <w:pPr>
        <w:rPr>
          <w:rFonts w:ascii="Book Antiqua" w:eastAsia="Book Antiqua" w:hAnsi="Book Antiqua" w:cs="Book Antiqua"/>
          <w:bCs/>
        </w:rPr>
      </w:pPr>
    </w:p>
    <w:p w14:paraId="00000021" w14:textId="20C80A90" w:rsidR="003867AC" w:rsidRPr="00700566" w:rsidRDefault="0085373F" w:rsidP="00685542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00000022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21723A83" w14:textId="728795CE" w:rsidR="00B54C05" w:rsidRDefault="0085373F" w:rsidP="00B54C05">
      <w:pPr>
        <w:jc w:val="both"/>
        <w:rPr>
          <w:rFonts w:ascii="Book Antiqua" w:eastAsia="Book Antiqua" w:hAnsi="Book Antiqua" w:cs="Book Antiqua"/>
          <w:lang w:val="es-PR"/>
        </w:rPr>
      </w:pPr>
      <w:r w:rsidRPr="00700566">
        <w:rPr>
          <w:rFonts w:ascii="Book Antiqua" w:eastAsia="Book Antiqua" w:hAnsi="Book Antiqua" w:cs="Book Antiqua"/>
        </w:rPr>
        <w:t xml:space="preserve">       </w:t>
      </w:r>
      <w:r w:rsidR="004C1B5A">
        <w:rPr>
          <w:rFonts w:ascii="Book Antiqua" w:eastAsia="Book Antiqua" w:hAnsi="Book Antiqua" w:cs="Book Antiqua"/>
        </w:rPr>
        <w:tab/>
      </w:r>
      <w:r w:rsidR="00B54C05" w:rsidRPr="00B54C05">
        <w:rPr>
          <w:rFonts w:ascii="Book Antiqua" w:eastAsia="Book Antiqua" w:hAnsi="Book Antiqua" w:cs="Book Antiqua"/>
          <w:lang w:val="es-PR"/>
        </w:rPr>
        <w:t xml:space="preserve">Luego de evaluar el Proyecto de la Cámara Núm. 491, la Comisión de Transportación e Infraestructura concluye que esta medida es una respuesta adecuada y necesaria ante los retos que ha presentado la transición del marbete físico </w:t>
      </w:r>
      <w:proofErr w:type="gramStart"/>
      <w:r w:rsidR="00B54C05" w:rsidRPr="00B54C05">
        <w:rPr>
          <w:rFonts w:ascii="Book Antiqua" w:eastAsia="Book Antiqua" w:hAnsi="Book Antiqua" w:cs="Book Antiqua"/>
          <w:lang w:val="es-PR"/>
        </w:rPr>
        <w:t>al digital</w:t>
      </w:r>
      <w:proofErr w:type="gramEnd"/>
      <w:r w:rsidR="00B54C05" w:rsidRPr="00B54C05">
        <w:rPr>
          <w:rFonts w:ascii="Book Antiqua" w:eastAsia="Book Antiqua" w:hAnsi="Book Antiqua" w:cs="Book Antiqua"/>
          <w:lang w:val="es-PR"/>
        </w:rPr>
        <w:t>. La falta de una alerta visual constante ha incrementado las infracciones por expiración del marbete, afectando tanto a ciudadanos como al cumplimiento de la ley.</w:t>
      </w:r>
    </w:p>
    <w:p w14:paraId="29AABE21" w14:textId="77777777" w:rsidR="00B54C05" w:rsidRPr="00B54C05" w:rsidRDefault="00B54C05" w:rsidP="00B54C05">
      <w:pPr>
        <w:jc w:val="both"/>
        <w:rPr>
          <w:rFonts w:ascii="Book Antiqua" w:eastAsia="Book Antiqua" w:hAnsi="Book Antiqua" w:cs="Book Antiqua"/>
          <w:lang w:val="es-PR"/>
        </w:rPr>
      </w:pPr>
    </w:p>
    <w:p w14:paraId="252F0C53" w14:textId="7CB04CEC" w:rsidR="00B54C05" w:rsidRPr="00B54C05" w:rsidRDefault="00B54C05" w:rsidP="00B54C05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B54C05">
        <w:rPr>
          <w:rFonts w:ascii="Book Antiqua" w:eastAsia="Book Antiqua" w:hAnsi="Book Antiqua" w:cs="Book Antiqua"/>
          <w:lang w:val="es-PR"/>
        </w:rPr>
        <w:t xml:space="preserve">Las ponencias presentadas en la vista pública, en especial las del Puerto Rico </w:t>
      </w:r>
      <w:proofErr w:type="spellStart"/>
      <w:r w:rsidRPr="00B54C05">
        <w:rPr>
          <w:rFonts w:ascii="Book Antiqua" w:eastAsia="Book Antiqua" w:hAnsi="Book Antiqua" w:cs="Book Antiqua"/>
          <w:lang w:val="es-PR"/>
        </w:rPr>
        <w:t>Innovation</w:t>
      </w:r>
      <w:proofErr w:type="spellEnd"/>
      <w:r w:rsidRPr="00B54C05">
        <w:rPr>
          <w:rFonts w:ascii="Book Antiqua" w:eastAsia="Book Antiqua" w:hAnsi="Book Antiqua" w:cs="Book Antiqua"/>
          <w:lang w:val="es-PR"/>
        </w:rPr>
        <w:t xml:space="preserve"> and </w:t>
      </w:r>
      <w:proofErr w:type="spellStart"/>
      <w:r w:rsidRPr="00B54C05">
        <w:rPr>
          <w:rFonts w:ascii="Book Antiqua" w:eastAsia="Book Antiqua" w:hAnsi="Book Antiqua" w:cs="Book Antiqua"/>
          <w:lang w:val="es-PR"/>
        </w:rPr>
        <w:t>Technology</w:t>
      </w:r>
      <w:proofErr w:type="spellEnd"/>
      <w:r w:rsidRPr="00B54C05">
        <w:rPr>
          <w:rFonts w:ascii="Book Antiqua" w:eastAsia="Book Antiqua" w:hAnsi="Book Antiqua" w:cs="Book Antiqua"/>
          <w:lang w:val="es-PR"/>
        </w:rPr>
        <w:t xml:space="preserve"> </w:t>
      </w:r>
      <w:proofErr w:type="spellStart"/>
      <w:r w:rsidRPr="00B54C05">
        <w:rPr>
          <w:rFonts w:ascii="Book Antiqua" w:eastAsia="Book Antiqua" w:hAnsi="Book Antiqua" w:cs="Book Antiqua"/>
          <w:lang w:val="es-PR"/>
        </w:rPr>
        <w:t>Service</w:t>
      </w:r>
      <w:proofErr w:type="spellEnd"/>
      <w:r w:rsidRPr="00B54C05">
        <w:rPr>
          <w:rFonts w:ascii="Book Antiqua" w:eastAsia="Book Antiqua" w:hAnsi="Book Antiqua" w:cs="Book Antiqua"/>
          <w:lang w:val="es-PR"/>
        </w:rPr>
        <w:t xml:space="preserve"> (PRITS) y el Departamento de Transportación y Obras Públicas (DTOP), demuestran que existe viabilidad técnica y voluntad institucional para implementar un sistema de notificación electrónica efectivo. Las recomendaciones, como ajustar el primer aviso a 31 días antes de la expiración y considerar notificaciones tipo "</w:t>
      </w:r>
      <w:proofErr w:type="spellStart"/>
      <w:r w:rsidRPr="00B54C05">
        <w:rPr>
          <w:rFonts w:ascii="Book Antiqua" w:eastAsia="Book Antiqua" w:hAnsi="Book Antiqua" w:cs="Book Antiqua"/>
          <w:lang w:val="es-PR"/>
        </w:rPr>
        <w:t>push</w:t>
      </w:r>
      <w:proofErr w:type="spellEnd"/>
      <w:r w:rsidRPr="00B54C05">
        <w:rPr>
          <w:rFonts w:ascii="Book Antiqua" w:eastAsia="Book Antiqua" w:hAnsi="Book Antiqua" w:cs="Book Antiqua"/>
          <w:lang w:val="es-PR"/>
        </w:rPr>
        <w:t>" o por correo electrónico, refuerzan la viabilidad del proyecto.</w:t>
      </w:r>
      <w:r>
        <w:rPr>
          <w:rFonts w:ascii="Book Antiqua" w:eastAsia="Book Antiqua" w:hAnsi="Book Antiqua" w:cs="Book Antiqua"/>
          <w:lang w:val="es-PR"/>
        </w:rPr>
        <w:t xml:space="preserve"> </w:t>
      </w:r>
      <w:r w:rsidRPr="00B54C05">
        <w:rPr>
          <w:rFonts w:ascii="Book Antiqua" w:eastAsia="Book Antiqua" w:hAnsi="Book Antiqua" w:cs="Book Antiqua"/>
          <w:lang w:val="es-PR"/>
        </w:rPr>
        <w:t>Si bien se señaló un posible impacto fiscal en cuanto al uso de mensajes de texto, dicho señalamiento no invalida el objetivo del proyecto, ya que existen alternativas menos costosas y ya en desarrollo, como las notificaciones por correo electrónico y a través de</w:t>
      </w:r>
      <w:r w:rsidR="005B0CF8">
        <w:rPr>
          <w:rFonts w:ascii="Book Antiqua" w:eastAsia="Book Antiqua" w:hAnsi="Book Antiqua" w:cs="Book Antiqua"/>
          <w:lang w:val="es-PR"/>
        </w:rPr>
        <w:t xml:space="preserve"> CESCO Digital</w:t>
      </w:r>
      <w:r w:rsidRPr="00B54C05">
        <w:rPr>
          <w:rFonts w:ascii="Book Antiqua" w:eastAsia="Book Antiqua" w:hAnsi="Book Antiqua" w:cs="Book Antiqua"/>
          <w:lang w:val="es-PR"/>
        </w:rPr>
        <w:t>.</w:t>
      </w:r>
    </w:p>
    <w:p w14:paraId="3AD59E1F" w14:textId="77777777" w:rsidR="00B54C05" w:rsidRDefault="00B54C05" w:rsidP="00B54C05">
      <w:pPr>
        <w:jc w:val="both"/>
        <w:rPr>
          <w:rFonts w:ascii="Book Antiqua" w:eastAsia="Book Antiqua" w:hAnsi="Book Antiqua" w:cs="Book Antiqua"/>
          <w:lang w:val="es-PR"/>
        </w:rPr>
      </w:pPr>
    </w:p>
    <w:p w14:paraId="18F89B0E" w14:textId="0F5E970E" w:rsidR="00B54C05" w:rsidRPr="00B54C05" w:rsidRDefault="00B54C05" w:rsidP="00B54C05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B54C05">
        <w:rPr>
          <w:rFonts w:ascii="Book Antiqua" w:eastAsia="Book Antiqua" w:hAnsi="Book Antiqua" w:cs="Book Antiqua"/>
          <w:lang w:val="es-PR"/>
        </w:rPr>
        <w:lastRenderedPageBreak/>
        <w:t>Por tanto, esta Comisión recomienda la aprobación del Proyecto de la Cámara 491 con las enmiendas sugeridas, particularmente la que ajusta el término de aviso de 30 a 31 días antes de la expiración del marbete. Este proyecto representa un avance importante hacia una gestión gubernamental más eficiente, tecnológica y al servicio del ciudadano.</w:t>
      </w:r>
    </w:p>
    <w:p w14:paraId="5D1E9858" w14:textId="77777777" w:rsidR="00BB0BB0" w:rsidRDefault="00BB0BB0" w:rsidP="00270E0B">
      <w:pPr>
        <w:jc w:val="both"/>
        <w:rPr>
          <w:rFonts w:ascii="Book Antiqua" w:eastAsia="Book Antiqua" w:hAnsi="Book Antiqua" w:cs="Book Antiqua"/>
        </w:rPr>
      </w:pPr>
    </w:p>
    <w:p w14:paraId="00000025" w14:textId="4B31F718" w:rsidR="003867AC" w:rsidRPr="00700566" w:rsidRDefault="0085373F" w:rsidP="004C1B5A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Por los fundamentos antes expuestos, la Comisión de Transportación e Infraestructura, somete el presente Informe Positivo </w:t>
      </w:r>
      <w:r w:rsidR="0000364F">
        <w:rPr>
          <w:rFonts w:ascii="Book Antiqua" w:eastAsia="Book Antiqua" w:hAnsi="Book Antiqua" w:cs="Book Antiqua"/>
        </w:rPr>
        <w:t xml:space="preserve">de la P. de la C. </w:t>
      </w:r>
      <w:r w:rsidR="007B28F8">
        <w:rPr>
          <w:rFonts w:ascii="Book Antiqua" w:eastAsia="Book Antiqua" w:hAnsi="Book Antiqua" w:cs="Book Antiqua"/>
        </w:rPr>
        <w:t>Núm.</w:t>
      </w:r>
      <w:r w:rsidR="0000364F">
        <w:rPr>
          <w:rFonts w:ascii="Book Antiqua" w:eastAsia="Book Antiqua" w:hAnsi="Book Antiqua" w:cs="Book Antiqua"/>
        </w:rPr>
        <w:t xml:space="preserve"> 491</w:t>
      </w:r>
      <w:r w:rsidR="007B28F8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 xml:space="preserve">en el que recomendamos a este Honorable Cuerpo </w:t>
      </w:r>
      <w:r w:rsidR="0015265F">
        <w:rPr>
          <w:rFonts w:ascii="Book Antiqua" w:eastAsia="Book Antiqua" w:hAnsi="Book Antiqua" w:cs="Book Antiqua"/>
        </w:rPr>
        <w:t>su</w:t>
      </w:r>
      <w:r w:rsidRPr="00700566">
        <w:rPr>
          <w:rFonts w:ascii="Book Antiqua" w:eastAsia="Book Antiqua" w:hAnsi="Book Antiqua" w:cs="Book Antiqua"/>
        </w:rPr>
        <w:t xml:space="preserve"> aprobación</w:t>
      </w:r>
      <w:r w:rsidR="0015265F">
        <w:rPr>
          <w:rFonts w:ascii="Book Antiqua" w:eastAsia="Book Antiqua" w:hAnsi="Book Antiqua" w:cs="Book Antiqua"/>
        </w:rPr>
        <w:t>,</w:t>
      </w:r>
      <w:r w:rsidRPr="00700566">
        <w:rPr>
          <w:rFonts w:ascii="Book Antiqua" w:eastAsia="Book Antiqua" w:hAnsi="Book Antiqua" w:cs="Book Antiqua"/>
        </w:rPr>
        <w:t xml:space="preserve"> con</w:t>
      </w:r>
      <w:r w:rsidR="0015265F">
        <w:rPr>
          <w:rFonts w:ascii="Book Antiqua" w:eastAsia="Book Antiqua" w:hAnsi="Book Antiqua" w:cs="Book Antiqua"/>
        </w:rPr>
        <w:t xml:space="preserve"> las</w:t>
      </w:r>
      <w:r w:rsidRPr="00700566">
        <w:rPr>
          <w:rFonts w:ascii="Book Antiqua" w:eastAsia="Book Antiqua" w:hAnsi="Book Antiqua" w:cs="Book Antiqua"/>
        </w:rPr>
        <w:t xml:space="preserve"> enmiendas</w:t>
      </w:r>
      <w:r w:rsidR="0015265F">
        <w:rPr>
          <w:rFonts w:ascii="Book Antiqua" w:eastAsia="Book Antiqua" w:hAnsi="Book Antiqua" w:cs="Book Antiqua"/>
        </w:rPr>
        <w:t xml:space="preserve"> incluidas en el </w:t>
      </w:r>
      <w:proofErr w:type="spellStart"/>
      <w:r w:rsidR="0015265F">
        <w:rPr>
          <w:rFonts w:ascii="Book Antiqua" w:eastAsia="Book Antiqua" w:hAnsi="Book Antiqua" w:cs="Book Antiqua"/>
        </w:rPr>
        <w:t>entirillado</w:t>
      </w:r>
      <w:proofErr w:type="spellEnd"/>
      <w:r w:rsidR="0015265F">
        <w:rPr>
          <w:rFonts w:ascii="Book Antiqua" w:eastAsia="Book Antiqua" w:hAnsi="Book Antiqua" w:cs="Book Antiqua"/>
        </w:rPr>
        <w:t xml:space="preserve"> electrónico que se acompaña</w:t>
      </w:r>
      <w:r w:rsidRPr="00700566">
        <w:rPr>
          <w:rFonts w:ascii="Book Antiqua" w:eastAsia="Book Antiqua" w:hAnsi="Book Antiqua" w:cs="Book Antiqua"/>
        </w:rPr>
        <w:t>.</w:t>
      </w:r>
    </w:p>
    <w:p w14:paraId="00000026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7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00000029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A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B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C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D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proofErr w:type="spellStart"/>
      <w:r w:rsidRPr="00700566">
        <w:rPr>
          <w:rFonts w:ascii="Book Antiqua" w:eastAsia="Book Antiqua" w:hAnsi="Book Antiqua" w:cs="Book Antiqua"/>
        </w:rPr>
        <w:t>Hon</w:t>
      </w:r>
      <w:proofErr w:type="spellEnd"/>
      <w:r w:rsidRPr="00700566">
        <w:rPr>
          <w:rFonts w:ascii="Book Antiqua" w:eastAsia="Book Antiqua" w:hAnsi="Book Antiqua" w:cs="Book Antiqua"/>
        </w:rPr>
        <w:t xml:space="preserve">. José 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00000030" w14:textId="75F0FBF4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sectPr w:rsidR="003867AC" w:rsidRPr="00700566">
      <w:headerReference w:type="default" r:id="rId9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4234C" w14:textId="77777777" w:rsidR="001007E7" w:rsidRDefault="001007E7">
      <w:r>
        <w:separator/>
      </w:r>
    </w:p>
  </w:endnote>
  <w:endnote w:type="continuationSeparator" w:id="0">
    <w:p w14:paraId="367BFF59" w14:textId="77777777" w:rsidR="001007E7" w:rsidRDefault="0010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C69046F-3834-4C8A-BE93-FB95FE935416}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  <w:embedRegular r:id="rId2" w:fontKey="{5ED3E9B6-0672-455B-8DBE-27671EED5D84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3FCC9728-5B4E-4C38-9072-212A3526EFE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52534EEB-9439-4E29-9CF7-6CE6F6553DE6}"/>
    <w:embedItalic r:id="rId5" w:fontKey="{3DA8EF07-B856-48DB-A787-1E6DECA632B6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2ED64190-87A9-448D-BAE5-51CF440D1C0A}"/>
    <w:embedBold r:id="rId7" w:fontKey="{8AD9BCAA-8ABE-4D1C-A84D-A9C1512D02CF}"/>
    <w:embedItalic r:id="rId8" w:fontKey="{3B4D1D4A-53D9-4014-BF44-6C0F39C059D1}"/>
    <w:embedBoldItalic r:id="rId9" w:fontKey="{A941597B-A893-4140-85D3-692CA725681F}"/>
  </w:font>
  <w:font w:name="Helvetica Neue">
    <w:charset w:val="00"/>
    <w:family w:val="auto"/>
    <w:pitch w:val="default"/>
    <w:embedRegular r:id="rId10" w:fontKey="{0AA16859-7D66-4167-88E8-0CB10E1C7A1D}"/>
  </w:font>
  <w:font w:name="Lustria">
    <w:altName w:val="Calibri"/>
    <w:charset w:val="00"/>
    <w:family w:val="auto"/>
    <w:pitch w:val="default"/>
    <w:embedRegular r:id="rId11" w:fontKey="{F9DC75CB-67C4-4754-B118-2317F284BDE8}"/>
    <w:embedBoldItalic r:id="rId12" w:fontKey="{DE7752F5-0D61-4A0C-A02D-FCCE32E81C8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3976CFC9-DB75-4A0F-97F1-B2BFB7DF8B7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5C330" w14:textId="77777777" w:rsidR="001007E7" w:rsidRDefault="001007E7">
      <w:r>
        <w:separator/>
      </w:r>
    </w:p>
  </w:footnote>
  <w:footnote w:type="continuationSeparator" w:id="0">
    <w:p w14:paraId="505AB6D6" w14:textId="77777777" w:rsidR="001007E7" w:rsidRDefault="00100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03B1A7FF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</w:t>
    </w:r>
    <w:r w:rsidR="00CA75D8">
      <w:rPr>
        <w:rFonts w:ascii="Lustria" w:eastAsia="Lustria" w:hAnsi="Lustria" w:cs="Lustria"/>
        <w:b/>
        <w:i/>
        <w:sz w:val="22"/>
        <w:szCs w:val="22"/>
      </w:rPr>
      <w:t>P</w:t>
    </w:r>
    <w:r>
      <w:rPr>
        <w:rFonts w:ascii="Lustria" w:eastAsia="Lustria" w:hAnsi="Lustria" w:cs="Lustria"/>
        <w:b/>
        <w:i/>
        <w:sz w:val="22"/>
        <w:szCs w:val="22"/>
      </w:rPr>
      <w:t xml:space="preserve">. de la C. </w:t>
    </w:r>
    <w:r w:rsidR="006A0BFF">
      <w:rPr>
        <w:rFonts w:ascii="Lustria" w:eastAsia="Lustria" w:hAnsi="Lustria" w:cs="Lustria"/>
        <w:b/>
        <w:i/>
        <w:sz w:val="22"/>
        <w:szCs w:val="22"/>
      </w:rPr>
      <w:t>49</w:t>
    </w:r>
    <w:r w:rsidR="00E93537">
      <w:rPr>
        <w:rFonts w:ascii="Lustria" w:eastAsia="Lustria" w:hAnsi="Lustria" w:cs="Lustria"/>
        <w:b/>
        <w:i/>
        <w:sz w:val="22"/>
        <w:szCs w:val="22"/>
      </w:rPr>
      <w:t>1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EC4316F"/>
    <w:multiLevelType w:val="hybridMultilevel"/>
    <w:tmpl w:val="61208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089543">
    <w:abstractNumId w:val="0"/>
  </w:num>
  <w:num w:numId="2" w16cid:durableId="795372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64F"/>
    <w:rsid w:val="00006485"/>
    <w:rsid w:val="00024A53"/>
    <w:rsid w:val="000255CB"/>
    <w:rsid w:val="000302E1"/>
    <w:rsid w:val="00031794"/>
    <w:rsid w:val="00034793"/>
    <w:rsid w:val="0005658E"/>
    <w:rsid w:val="0006779F"/>
    <w:rsid w:val="00097AD6"/>
    <w:rsid w:val="000C1A45"/>
    <w:rsid w:val="001007E7"/>
    <w:rsid w:val="0015265F"/>
    <w:rsid w:val="00167A5F"/>
    <w:rsid w:val="00170D4A"/>
    <w:rsid w:val="00183BEF"/>
    <w:rsid w:val="001921F1"/>
    <w:rsid w:val="00192746"/>
    <w:rsid w:val="001A42A1"/>
    <w:rsid w:val="001B4380"/>
    <w:rsid w:val="00211CB7"/>
    <w:rsid w:val="00211F52"/>
    <w:rsid w:val="00270E0B"/>
    <w:rsid w:val="002822DB"/>
    <w:rsid w:val="002874EF"/>
    <w:rsid w:val="002A6417"/>
    <w:rsid w:val="002B4CC7"/>
    <w:rsid w:val="002E276F"/>
    <w:rsid w:val="002F3875"/>
    <w:rsid w:val="00305598"/>
    <w:rsid w:val="00305CD9"/>
    <w:rsid w:val="00315C67"/>
    <w:rsid w:val="00325378"/>
    <w:rsid w:val="00325D00"/>
    <w:rsid w:val="00344D73"/>
    <w:rsid w:val="00350A92"/>
    <w:rsid w:val="0036185F"/>
    <w:rsid w:val="003867AC"/>
    <w:rsid w:val="0038789E"/>
    <w:rsid w:val="003A3006"/>
    <w:rsid w:val="00415DAD"/>
    <w:rsid w:val="004172E0"/>
    <w:rsid w:val="004500CB"/>
    <w:rsid w:val="00455314"/>
    <w:rsid w:val="00464103"/>
    <w:rsid w:val="00465F59"/>
    <w:rsid w:val="00491AA0"/>
    <w:rsid w:val="004A3C2F"/>
    <w:rsid w:val="004C1B5A"/>
    <w:rsid w:val="004C5818"/>
    <w:rsid w:val="004C6D36"/>
    <w:rsid w:val="004D2046"/>
    <w:rsid w:val="004F19F5"/>
    <w:rsid w:val="00513067"/>
    <w:rsid w:val="0051741B"/>
    <w:rsid w:val="00534702"/>
    <w:rsid w:val="00592CA4"/>
    <w:rsid w:val="005A7CA6"/>
    <w:rsid w:val="005B0CF8"/>
    <w:rsid w:val="005F7CA5"/>
    <w:rsid w:val="00630A76"/>
    <w:rsid w:val="0064145F"/>
    <w:rsid w:val="00644C51"/>
    <w:rsid w:val="006578C5"/>
    <w:rsid w:val="00657902"/>
    <w:rsid w:val="00685542"/>
    <w:rsid w:val="006A0BFF"/>
    <w:rsid w:val="006C2185"/>
    <w:rsid w:val="006C5827"/>
    <w:rsid w:val="006D1506"/>
    <w:rsid w:val="00700566"/>
    <w:rsid w:val="0070799B"/>
    <w:rsid w:val="00767303"/>
    <w:rsid w:val="00781423"/>
    <w:rsid w:val="0079116B"/>
    <w:rsid w:val="00792EAE"/>
    <w:rsid w:val="007A4FF5"/>
    <w:rsid w:val="007B28F8"/>
    <w:rsid w:val="007B6787"/>
    <w:rsid w:val="007D7AA5"/>
    <w:rsid w:val="007E57DB"/>
    <w:rsid w:val="008208B0"/>
    <w:rsid w:val="00846FA0"/>
    <w:rsid w:val="0085333F"/>
    <w:rsid w:val="0085373F"/>
    <w:rsid w:val="008A0686"/>
    <w:rsid w:val="008A06C8"/>
    <w:rsid w:val="008A213B"/>
    <w:rsid w:val="008C3E74"/>
    <w:rsid w:val="008F11D1"/>
    <w:rsid w:val="008F30F0"/>
    <w:rsid w:val="00901B7B"/>
    <w:rsid w:val="009046C0"/>
    <w:rsid w:val="00907E59"/>
    <w:rsid w:val="009566CD"/>
    <w:rsid w:val="009676FB"/>
    <w:rsid w:val="00973CB5"/>
    <w:rsid w:val="009753CD"/>
    <w:rsid w:val="00987C31"/>
    <w:rsid w:val="009D6AFA"/>
    <w:rsid w:val="00A00DF7"/>
    <w:rsid w:val="00A034AC"/>
    <w:rsid w:val="00A15A42"/>
    <w:rsid w:val="00A16CBD"/>
    <w:rsid w:val="00A37B85"/>
    <w:rsid w:val="00A823F7"/>
    <w:rsid w:val="00A82EAC"/>
    <w:rsid w:val="00A96DDF"/>
    <w:rsid w:val="00AB3FF6"/>
    <w:rsid w:val="00AB65A8"/>
    <w:rsid w:val="00AD1993"/>
    <w:rsid w:val="00B06575"/>
    <w:rsid w:val="00B50017"/>
    <w:rsid w:val="00B54C05"/>
    <w:rsid w:val="00B73835"/>
    <w:rsid w:val="00B92907"/>
    <w:rsid w:val="00BB0BB0"/>
    <w:rsid w:val="00BB6D47"/>
    <w:rsid w:val="00BE62C8"/>
    <w:rsid w:val="00C077D4"/>
    <w:rsid w:val="00C16898"/>
    <w:rsid w:val="00C420FD"/>
    <w:rsid w:val="00C42E7A"/>
    <w:rsid w:val="00C45E72"/>
    <w:rsid w:val="00C47CBD"/>
    <w:rsid w:val="00CA75D8"/>
    <w:rsid w:val="00CB31ED"/>
    <w:rsid w:val="00CC270C"/>
    <w:rsid w:val="00D02754"/>
    <w:rsid w:val="00D116A5"/>
    <w:rsid w:val="00D33E01"/>
    <w:rsid w:val="00DA1518"/>
    <w:rsid w:val="00DD622C"/>
    <w:rsid w:val="00DD6D1E"/>
    <w:rsid w:val="00DE1EB0"/>
    <w:rsid w:val="00DE5677"/>
    <w:rsid w:val="00DF7C44"/>
    <w:rsid w:val="00E06BDA"/>
    <w:rsid w:val="00E2446B"/>
    <w:rsid w:val="00E33740"/>
    <w:rsid w:val="00E37F9C"/>
    <w:rsid w:val="00E415C2"/>
    <w:rsid w:val="00E76BA1"/>
    <w:rsid w:val="00E93537"/>
    <w:rsid w:val="00ED4137"/>
    <w:rsid w:val="00F037BB"/>
    <w:rsid w:val="00F16866"/>
    <w:rsid w:val="00F16913"/>
    <w:rsid w:val="00F505FD"/>
    <w:rsid w:val="00F64FB2"/>
    <w:rsid w:val="00F92BDB"/>
    <w:rsid w:val="00FA1FA8"/>
    <w:rsid w:val="00FA4E38"/>
    <w:rsid w:val="00FA5A44"/>
    <w:rsid w:val="00FC1D2D"/>
    <w:rsid w:val="00FD62FB"/>
    <w:rsid w:val="00FD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character" w:styleId="PlaceholderText">
    <w:name w:val="Placeholder Text"/>
    <w:basedOn w:val="DefaultParagraphFont"/>
    <w:uiPriority w:val="99"/>
    <w:semiHidden/>
    <w:rsid w:val="00A16CBD"/>
    <w:rPr>
      <w:color w:val="666666"/>
    </w:rPr>
  </w:style>
  <w:style w:type="table" w:styleId="TableGrid">
    <w:name w:val="Table Grid"/>
    <w:basedOn w:val="TableNormal"/>
    <w:uiPriority w:val="39"/>
    <w:rsid w:val="000565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1290</Words>
  <Characters>7359</Characters>
  <Application>Microsoft Office Word</Application>
  <DocSecurity>4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2025-05-07T16:04:00Z</cp:lastPrinted>
  <dcterms:created xsi:type="dcterms:W3CDTF">2025-05-09T13:33:00Z</dcterms:created>
  <dcterms:modified xsi:type="dcterms:W3CDTF">2025-05-09T13:33:00Z</dcterms:modified>
</cp:coreProperties>
</file>