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CAA28" w14:textId="3AE7FCAA" w:rsidR="008000CF" w:rsidRPr="00323D1F" w:rsidRDefault="008970CC" w:rsidP="002C0E92">
      <w:pPr>
        <w:suppressLineNumbers/>
        <w:spacing w:after="0" w:line="240" w:lineRule="auto"/>
        <w:jc w:val="center"/>
        <w:rPr>
          <w:rFonts w:ascii="Book Antiqua" w:hAnsi="Book Antiqua"/>
          <w:sz w:val="28"/>
          <w:lang w:val="es-ES_tradnl"/>
        </w:rPr>
      </w:pPr>
      <w:r w:rsidRPr="00323D1F">
        <w:rPr>
          <w:rFonts w:ascii="Book Antiqua" w:hAnsi="Book Antiqua"/>
          <w:sz w:val="28"/>
          <w:lang w:val="es-ES_tradnl"/>
        </w:rPr>
        <w:t>GOBIERNO</w:t>
      </w:r>
      <w:r w:rsidR="008000CF" w:rsidRPr="00323D1F">
        <w:rPr>
          <w:rFonts w:ascii="Book Antiqua" w:hAnsi="Book Antiqua"/>
          <w:sz w:val="28"/>
          <w:lang w:val="es-ES_tradnl"/>
        </w:rPr>
        <w:t xml:space="preserve"> DE PUERTO RICO</w:t>
      </w:r>
    </w:p>
    <w:p w14:paraId="62C87DD2" w14:textId="77777777" w:rsidR="00901318" w:rsidRPr="00323D1F" w:rsidRDefault="00901318" w:rsidP="002C0E92">
      <w:pPr>
        <w:suppressLineNumbers/>
        <w:spacing w:after="0" w:line="240" w:lineRule="auto"/>
        <w:jc w:val="center"/>
        <w:rPr>
          <w:rFonts w:ascii="Book Antiqua" w:hAnsi="Book Antiqua"/>
          <w:sz w:val="24"/>
          <w:lang w:val="es-ES_tradnl"/>
        </w:rPr>
      </w:pPr>
    </w:p>
    <w:p w14:paraId="408FD175" w14:textId="7DE5E945" w:rsidR="008000CF" w:rsidRPr="00323D1F" w:rsidRDefault="008970CC" w:rsidP="002C0E92">
      <w:pPr>
        <w:pStyle w:val="Title2"/>
        <w:suppressLineNumbers/>
        <w:tabs>
          <w:tab w:val="clear" w:pos="7776"/>
          <w:tab w:val="clear" w:pos="7848"/>
          <w:tab w:val="left" w:pos="7650"/>
        </w:tabs>
        <w:rPr>
          <w:rFonts w:ascii="Book Antiqua" w:hAnsi="Book Antiqua"/>
          <w:lang w:val="es-ES"/>
        </w:rPr>
      </w:pPr>
      <w:r w:rsidRPr="00323D1F">
        <w:rPr>
          <w:rFonts w:ascii="Book Antiqua" w:hAnsi="Book Antiqua"/>
          <w:lang w:val="es-ES"/>
        </w:rPr>
        <w:t>20</w:t>
      </w:r>
      <w:r w:rsidRPr="00323D1F">
        <w:rPr>
          <w:rFonts w:ascii="Book Antiqua" w:hAnsi="Book Antiqua"/>
          <w:vertAlign w:val="superscript"/>
          <w:lang w:val="es-ES"/>
        </w:rPr>
        <w:t>m</w:t>
      </w:r>
      <w:r w:rsidR="008000CF" w:rsidRPr="00323D1F">
        <w:rPr>
          <w:rFonts w:ascii="Book Antiqua" w:hAnsi="Book Antiqua"/>
          <w:vertAlign w:val="superscript"/>
          <w:lang w:val="es-ES"/>
        </w:rPr>
        <w:t>a.</w:t>
      </w:r>
      <w:r w:rsidR="008000CF" w:rsidRPr="00323D1F">
        <w:rPr>
          <w:lang w:val="es-ES_tradnl"/>
        </w:rPr>
        <w:tab/>
      </w:r>
      <w:r w:rsidR="008000CF" w:rsidRPr="00323D1F">
        <w:rPr>
          <w:rFonts w:ascii="Book Antiqua" w:hAnsi="Book Antiqua"/>
          <w:lang w:val="es-ES"/>
        </w:rPr>
        <w:t xml:space="preserve">Asamblea </w:t>
      </w:r>
      <w:r w:rsidR="008000CF" w:rsidRPr="00323D1F">
        <w:rPr>
          <w:lang w:val="es-ES_tradnl"/>
        </w:rPr>
        <w:tab/>
      </w:r>
      <w:r w:rsidR="008000CF" w:rsidRPr="00323D1F">
        <w:rPr>
          <w:rFonts w:ascii="Book Antiqua" w:hAnsi="Book Antiqua"/>
          <w:lang w:val="es-ES"/>
        </w:rPr>
        <w:t xml:space="preserve"> </w:t>
      </w:r>
      <w:r w:rsidRPr="00323D1F">
        <w:rPr>
          <w:rFonts w:ascii="Book Antiqua" w:hAnsi="Book Antiqua"/>
          <w:lang w:val="es-ES"/>
        </w:rPr>
        <w:t>1</w:t>
      </w:r>
      <w:r w:rsidRPr="00323D1F">
        <w:rPr>
          <w:rFonts w:ascii="Book Antiqua" w:hAnsi="Book Antiqua"/>
          <w:vertAlign w:val="superscript"/>
          <w:lang w:val="es-ES"/>
        </w:rPr>
        <w:t>r</w:t>
      </w:r>
      <w:r w:rsidR="008000CF" w:rsidRPr="00323D1F">
        <w:rPr>
          <w:rFonts w:ascii="Book Antiqua" w:hAnsi="Book Antiqua"/>
          <w:vertAlign w:val="superscript"/>
          <w:lang w:val="es-ES"/>
        </w:rPr>
        <w:t>a.</w:t>
      </w:r>
      <w:r w:rsidR="008000CF" w:rsidRPr="00323D1F">
        <w:rPr>
          <w:rFonts w:ascii="Book Antiqua" w:hAnsi="Book Antiqua"/>
          <w:lang w:val="es-ES"/>
        </w:rPr>
        <w:t xml:space="preserve"> Sesión</w:t>
      </w:r>
    </w:p>
    <w:p w14:paraId="68634C1E" w14:textId="543BD4E3" w:rsidR="008000CF" w:rsidRPr="00323D1F" w:rsidRDefault="008000CF" w:rsidP="002C0E92">
      <w:pPr>
        <w:pStyle w:val="Title2"/>
        <w:suppressLineNumbers/>
        <w:tabs>
          <w:tab w:val="clear" w:pos="7776"/>
        </w:tabs>
        <w:rPr>
          <w:rFonts w:ascii="Book Antiqua" w:hAnsi="Book Antiqua"/>
          <w:lang w:val="es-ES_tradnl"/>
        </w:rPr>
      </w:pPr>
      <w:r w:rsidRPr="00323D1F">
        <w:rPr>
          <w:rFonts w:ascii="Book Antiqua" w:hAnsi="Book Antiqua"/>
          <w:lang w:val="es-ES_tradnl"/>
        </w:rPr>
        <w:tab/>
        <w:t>Legislativa</w:t>
      </w:r>
      <w:r w:rsidRPr="00323D1F">
        <w:rPr>
          <w:rFonts w:ascii="Book Antiqua" w:hAnsi="Book Antiqua"/>
          <w:lang w:val="es-ES_tradnl"/>
        </w:rPr>
        <w:tab/>
        <w:t xml:space="preserve">   Ordinaria</w:t>
      </w:r>
    </w:p>
    <w:p w14:paraId="446C1A34" w14:textId="77777777" w:rsidR="008000CF" w:rsidRPr="002C0E92" w:rsidRDefault="008000CF" w:rsidP="002C0E92">
      <w:pPr>
        <w:suppressLineNumbers/>
        <w:spacing w:after="0" w:line="240" w:lineRule="auto"/>
        <w:rPr>
          <w:rFonts w:ascii="Book Antiqua" w:hAnsi="Book Antiqua"/>
          <w:sz w:val="24"/>
          <w:szCs w:val="24"/>
          <w:lang w:val="es-ES_tradnl"/>
        </w:rPr>
      </w:pPr>
    </w:p>
    <w:p w14:paraId="023607AC" w14:textId="711EFF71" w:rsidR="008000CF" w:rsidRPr="00323D1F" w:rsidRDefault="1B6953F3" w:rsidP="002C0E92">
      <w:pPr>
        <w:suppressLineNumbers/>
        <w:spacing w:after="0" w:line="240" w:lineRule="auto"/>
        <w:jc w:val="center"/>
        <w:rPr>
          <w:rFonts w:ascii="Book Antiqua" w:hAnsi="Book Antiqua"/>
          <w:b/>
          <w:bCs/>
          <w:sz w:val="36"/>
          <w:szCs w:val="36"/>
          <w:lang w:val="es-ES"/>
        </w:rPr>
      </w:pPr>
      <w:r w:rsidRPr="00323D1F">
        <w:rPr>
          <w:rFonts w:ascii="Book Antiqua" w:hAnsi="Book Antiqua"/>
          <w:b/>
          <w:bCs/>
          <w:sz w:val="36"/>
          <w:szCs w:val="36"/>
          <w:lang w:val="es-ES"/>
        </w:rPr>
        <w:t>CÁMARA DE REPRESENTANTE</w:t>
      </w:r>
      <w:r w:rsidR="000C16FD">
        <w:rPr>
          <w:rFonts w:ascii="Book Antiqua" w:hAnsi="Book Antiqua"/>
          <w:b/>
          <w:bCs/>
          <w:sz w:val="36"/>
          <w:szCs w:val="36"/>
          <w:lang w:val="es-ES"/>
        </w:rPr>
        <w:t>S</w:t>
      </w:r>
    </w:p>
    <w:p w14:paraId="6DD10F99" w14:textId="77777777" w:rsidR="008000CF" w:rsidRPr="002C0E92" w:rsidRDefault="008000CF" w:rsidP="002C0E92">
      <w:pPr>
        <w:suppressLineNumbers/>
        <w:spacing w:after="0" w:line="240" w:lineRule="auto"/>
        <w:jc w:val="center"/>
        <w:rPr>
          <w:rFonts w:ascii="Book Antiqua" w:hAnsi="Book Antiqua"/>
          <w:b/>
          <w:sz w:val="24"/>
          <w:szCs w:val="24"/>
          <w:lang w:val="es-ES_tradnl"/>
        </w:rPr>
      </w:pPr>
    </w:p>
    <w:p w14:paraId="085050AE" w14:textId="3A653007" w:rsidR="008000CF" w:rsidRPr="00323D1F" w:rsidRDefault="008000CF" w:rsidP="002C0E92">
      <w:pPr>
        <w:suppressLineNumbers/>
        <w:spacing w:after="0" w:line="240" w:lineRule="auto"/>
        <w:jc w:val="center"/>
        <w:rPr>
          <w:rFonts w:ascii="Book Antiqua" w:hAnsi="Book Antiqua"/>
          <w:b/>
          <w:sz w:val="52"/>
          <w:lang w:val="es-ES_tradnl"/>
        </w:rPr>
      </w:pPr>
      <w:r w:rsidRPr="00323D1F">
        <w:rPr>
          <w:rFonts w:ascii="Book Antiqua" w:hAnsi="Book Antiqua"/>
          <w:b/>
          <w:sz w:val="52"/>
          <w:lang w:val="es-ES_tradnl"/>
        </w:rPr>
        <w:t xml:space="preserve">P. de la C. </w:t>
      </w:r>
      <w:r w:rsidR="0070487D">
        <w:rPr>
          <w:rFonts w:ascii="Book Antiqua" w:hAnsi="Book Antiqua"/>
          <w:b/>
          <w:sz w:val="52"/>
          <w:lang w:val="es-ES_tradnl"/>
        </w:rPr>
        <w:t>494</w:t>
      </w:r>
    </w:p>
    <w:p w14:paraId="0C33E394" w14:textId="77777777" w:rsidR="008000CF" w:rsidRPr="002C0E92" w:rsidRDefault="008000CF" w:rsidP="002C0E92">
      <w:pPr>
        <w:suppressLineNumbers/>
        <w:spacing w:after="0" w:line="240" w:lineRule="auto"/>
        <w:jc w:val="center"/>
        <w:rPr>
          <w:rFonts w:ascii="Book Antiqua" w:hAnsi="Book Antiqua"/>
          <w:b/>
          <w:sz w:val="24"/>
          <w:szCs w:val="24"/>
          <w:lang w:val="es-ES_tradnl"/>
        </w:rPr>
      </w:pPr>
    </w:p>
    <w:p w14:paraId="3DAE595E" w14:textId="1B73E3F3" w:rsidR="008000CF" w:rsidRPr="00323D1F" w:rsidRDefault="0070487D" w:rsidP="002C0E92">
      <w:pPr>
        <w:suppressLineNumbers/>
        <w:spacing w:after="0" w:line="240" w:lineRule="auto"/>
        <w:jc w:val="center"/>
        <w:rPr>
          <w:rFonts w:ascii="Book Antiqua" w:hAnsi="Book Antiqua"/>
          <w:sz w:val="24"/>
          <w:szCs w:val="24"/>
          <w:lang w:val="es-ES_tradnl"/>
        </w:rPr>
      </w:pPr>
      <w:r>
        <w:rPr>
          <w:rFonts w:ascii="Book Antiqua" w:hAnsi="Book Antiqua"/>
          <w:sz w:val="24"/>
          <w:szCs w:val="24"/>
          <w:lang w:val="es-ES_tradnl"/>
        </w:rPr>
        <w:t>4</w:t>
      </w:r>
      <w:r w:rsidR="00244222">
        <w:rPr>
          <w:rFonts w:ascii="Book Antiqua" w:hAnsi="Book Antiqua"/>
          <w:sz w:val="24"/>
          <w:szCs w:val="24"/>
          <w:lang w:val="es-ES_tradnl"/>
        </w:rPr>
        <w:t xml:space="preserve"> </w:t>
      </w:r>
      <w:r w:rsidR="008000CF" w:rsidRPr="00323D1F">
        <w:rPr>
          <w:rFonts w:ascii="Book Antiqua" w:hAnsi="Book Antiqua"/>
          <w:sz w:val="24"/>
          <w:szCs w:val="24"/>
          <w:lang w:val="es-ES_tradnl"/>
        </w:rPr>
        <w:t>DE</w:t>
      </w:r>
      <w:r w:rsidR="00E1750D">
        <w:rPr>
          <w:rFonts w:ascii="Book Antiqua" w:hAnsi="Book Antiqua"/>
          <w:sz w:val="24"/>
          <w:szCs w:val="24"/>
          <w:lang w:val="es-ES_tradnl"/>
        </w:rPr>
        <w:t xml:space="preserve"> </w:t>
      </w:r>
      <w:r w:rsidR="00244222">
        <w:rPr>
          <w:rFonts w:ascii="Book Antiqua" w:hAnsi="Book Antiqua"/>
          <w:sz w:val="24"/>
          <w:szCs w:val="24"/>
          <w:lang w:val="es-ES_tradnl"/>
        </w:rPr>
        <w:t>ABRIL</w:t>
      </w:r>
      <w:r w:rsidR="00E1750D">
        <w:rPr>
          <w:rFonts w:ascii="Book Antiqua" w:hAnsi="Book Antiqua"/>
          <w:sz w:val="24"/>
          <w:szCs w:val="24"/>
          <w:lang w:val="es-ES_tradnl"/>
        </w:rPr>
        <w:t xml:space="preserve"> </w:t>
      </w:r>
      <w:r w:rsidR="008000CF" w:rsidRPr="00323D1F">
        <w:rPr>
          <w:rFonts w:ascii="Book Antiqua" w:hAnsi="Book Antiqua"/>
          <w:sz w:val="24"/>
          <w:szCs w:val="24"/>
          <w:lang w:val="es-ES_tradnl"/>
        </w:rPr>
        <w:t>DE 202</w:t>
      </w:r>
      <w:r w:rsidR="008970CC" w:rsidRPr="00323D1F">
        <w:rPr>
          <w:rFonts w:ascii="Book Antiqua" w:hAnsi="Book Antiqua"/>
          <w:sz w:val="24"/>
          <w:szCs w:val="24"/>
          <w:lang w:val="es-ES_tradnl"/>
        </w:rPr>
        <w:t>5</w:t>
      </w:r>
    </w:p>
    <w:p w14:paraId="64A73241" w14:textId="77777777" w:rsidR="008000CF" w:rsidRPr="002C0E92" w:rsidRDefault="008000CF" w:rsidP="002C0E92">
      <w:pPr>
        <w:suppressLineNumbers/>
        <w:spacing w:after="0" w:line="240" w:lineRule="auto"/>
        <w:jc w:val="center"/>
        <w:rPr>
          <w:rFonts w:ascii="Book Antiqua" w:hAnsi="Book Antiqua"/>
          <w:sz w:val="24"/>
          <w:szCs w:val="24"/>
          <w:lang w:val="es-ES_tradnl"/>
        </w:rPr>
      </w:pPr>
    </w:p>
    <w:p w14:paraId="7D3FCFE9" w14:textId="012A5FB2" w:rsidR="008000CF" w:rsidRPr="00323D1F" w:rsidRDefault="008000CF" w:rsidP="002C0E92">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Presentado por la representante </w:t>
      </w:r>
      <w:r w:rsidR="00E1750D" w:rsidRPr="00E1750D">
        <w:rPr>
          <w:rFonts w:ascii="Book Antiqua" w:hAnsi="Book Antiqua"/>
          <w:i/>
          <w:iCs/>
          <w:sz w:val="24"/>
          <w:szCs w:val="24"/>
          <w:lang w:val="es-ES_tradnl"/>
        </w:rPr>
        <w:t>Peña Dávila</w:t>
      </w:r>
    </w:p>
    <w:p w14:paraId="141817DB" w14:textId="77777777" w:rsidR="008000CF" w:rsidRPr="002C0E92" w:rsidRDefault="008000CF" w:rsidP="002C0E92">
      <w:pPr>
        <w:suppressLineNumbers/>
        <w:spacing w:after="0" w:line="240" w:lineRule="auto"/>
        <w:jc w:val="center"/>
        <w:rPr>
          <w:rFonts w:ascii="Book Antiqua" w:hAnsi="Book Antiqua"/>
          <w:sz w:val="24"/>
          <w:szCs w:val="24"/>
          <w:lang w:val="es-ES_tradnl"/>
        </w:rPr>
      </w:pPr>
    </w:p>
    <w:p w14:paraId="7B57E9EC" w14:textId="40228A0F" w:rsidR="008000CF" w:rsidRPr="00323D1F" w:rsidRDefault="008000CF" w:rsidP="002C0E92">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Referido a </w:t>
      </w:r>
      <w:r w:rsidR="00E66A0D">
        <w:rPr>
          <w:rFonts w:ascii="Book Antiqua" w:hAnsi="Book Antiqua"/>
          <w:sz w:val="24"/>
          <w:szCs w:val="24"/>
          <w:lang w:val="es-ES_tradnl"/>
        </w:rPr>
        <w:t>la Comisión del Trabajo y Asuntos Laborales</w:t>
      </w:r>
    </w:p>
    <w:p w14:paraId="76B5F9DE" w14:textId="77777777" w:rsidR="009A6D62" w:rsidRPr="00323D1F" w:rsidRDefault="009A6D62" w:rsidP="002C0E92">
      <w:pPr>
        <w:suppressLineNumbers/>
        <w:spacing w:after="0" w:line="240" w:lineRule="auto"/>
        <w:jc w:val="center"/>
        <w:rPr>
          <w:rFonts w:ascii="Book Antiqua" w:hAnsi="Book Antiqua"/>
          <w:sz w:val="24"/>
          <w:szCs w:val="24"/>
          <w:lang w:val="es-ES_tradnl"/>
        </w:rPr>
      </w:pPr>
    </w:p>
    <w:p w14:paraId="3E3FB2A8" w14:textId="77777777" w:rsidR="008000CF" w:rsidRPr="00323D1F" w:rsidRDefault="008000CF" w:rsidP="002C0E92">
      <w:pPr>
        <w:suppressLineNumbers/>
        <w:spacing w:after="0" w:line="240" w:lineRule="auto"/>
        <w:jc w:val="center"/>
        <w:rPr>
          <w:rFonts w:ascii="Book Antiqua" w:hAnsi="Book Antiqua"/>
          <w:b/>
          <w:sz w:val="28"/>
          <w:szCs w:val="24"/>
          <w:lang w:val="es-ES_tradnl"/>
        </w:rPr>
      </w:pPr>
      <w:r w:rsidRPr="00323D1F">
        <w:rPr>
          <w:rFonts w:ascii="Book Antiqua" w:hAnsi="Book Antiqua"/>
          <w:b/>
          <w:sz w:val="28"/>
          <w:szCs w:val="24"/>
          <w:lang w:val="es-ES_tradnl"/>
        </w:rPr>
        <w:t>LEY</w:t>
      </w:r>
    </w:p>
    <w:p w14:paraId="2CB5BE5C" w14:textId="77777777" w:rsidR="009A6D62" w:rsidRPr="00F22519" w:rsidRDefault="009A6D62" w:rsidP="002C0E92">
      <w:pPr>
        <w:suppressLineNumbers/>
        <w:spacing w:after="0" w:line="240" w:lineRule="auto"/>
        <w:jc w:val="center"/>
        <w:rPr>
          <w:rFonts w:ascii="Book Antiqua" w:hAnsi="Book Antiqua"/>
          <w:b/>
          <w:sz w:val="24"/>
          <w:szCs w:val="20"/>
          <w:lang w:val="es-ES_tradnl"/>
        </w:rPr>
      </w:pPr>
    </w:p>
    <w:p w14:paraId="604A453C" w14:textId="4A90AA34" w:rsidR="00323D1F" w:rsidRDefault="008000CF" w:rsidP="002C0E92">
      <w:pPr>
        <w:suppressLineNumbers/>
        <w:spacing w:after="0" w:line="240" w:lineRule="auto"/>
        <w:ind w:left="720" w:hanging="720"/>
        <w:contextualSpacing/>
        <w:jc w:val="both"/>
        <w:rPr>
          <w:rFonts w:ascii="Book Antiqua" w:hAnsi="Book Antiqua"/>
          <w:sz w:val="24"/>
          <w:szCs w:val="24"/>
          <w:lang w:val="es-ES_tradnl"/>
        </w:rPr>
      </w:pPr>
      <w:r w:rsidRPr="00323D1F">
        <w:rPr>
          <w:rFonts w:ascii="Book Antiqua" w:hAnsi="Book Antiqua"/>
          <w:sz w:val="24"/>
          <w:szCs w:val="24"/>
          <w:lang w:val="es-ES_tradnl"/>
        </w:rPr>
        <w:t xml:space="preserve">Para </w:t>
      </w:r>
      <w:r w:rsidR="00282BFE">
        <w:rPr>
          <w:rFonts w:ascii="Book Antiqua" w:hAnsi="Book Antiqua"/>
          <w:sz w:val="24"/>
          <w:szCs w:val="24"/>
          <w:lang w:val="es-ES_tradnl"/>
        </w:rPr>
        <w:t>enmendar</w:t>
      </w:r>
      <w:r w:rsidR="00DC5604">
        <w:rPr>
          <w:rFonts w:ascii="Book Antiqua" w:hAnsi="Book Antiqua"/>
          <w:sz w:val="24"/>
          <w:szCs w:val="24"/>
          <w:lang w:val="es-ES_tradnl"/>
        </w:rPr>
        <w:t xml:space="preserve"> la</w:t>
      </w:r>
      <w:r w:rsidR="00EC1980">
        <w:rPr>
          <w:rFonts w:ascii="Book Antiqua" w:hAnsi="Book Antiqua"/>
          <w:sz w:val="24"/>
          <w:szCs w:val="24"/>
          <w:lang w:val="es-ES_tradnl"/>
        </w:rPr>
        <w:t>s</w:t>
      </w:r>
      <w:r w:rsidR="00DC5604">
        <w:rPr>
          <w:rFonts w:ascii="Book Antiqua" w:hAnsi="Book Antiqua"/>
          <w:sz w:val="24"/>
          <w:szCs w:val="24"/>
          <w:lang w:val="es-ES_tradnl"/>
        </w:rPr>
        <w:t xml:space="preserve"> Secci</w:t>
      </w:r>
      <w:r w:rsidR="00EC1980">
        <w:rPr>
          <w:rFonts w:ascii="Book Antiqua" w:hAnsi="Book Antiqua"/>
          <w:sz w:val="24"/>
          <w:szCs w:val="24"/>
          <w:lang w:val="es-ES_tradnl"/>
        </w:rPr>
        <w:t>ones</w:t>
      </w:r>
      <w:r w:rsidR="00DC5604">
        <w:rPr>
          <w:rFonts w:ascii="Book Antiqua" w:hAnsi="Book Antiqua"/>
          <w:sz w:val="24"/>
          <w:szCs w:val="24"/>
          <w:lang w:val="es-ES_tradnl"/>
        </w:rPr>
        <w:t xml:space="preserve"> 1</w:t>
      </w:r>
      <w:r w:rsidR="000C4D4B">
        <w:rPr>
          <w:rFonts w:ascii="Book Antiqua" w:hAnsi="Book Antiqua"/>
          <w:sz w:val="24"/>
          <w:szCs w:val="24"/>
          <w:lang w:val="es-ES_tradnl"/>
        </w:rPr>
        <w:t xml:space="preserve"> y 3</w:t>
      </w:r>
      <w:r w:rsidR="00DC5604">
        <w:rPr>
          <w:rFonts w:ascii="Book Antiqua" w:hAnsi="Book Antiqua"/>
          <w:sz w:val="24"/>
          <w:szCs w:val="24"/>
          <w:lang w:val="es-ES_tradnl"/>
        </w:rPr>
        <w:t xml:space="preserve"> </w:t>
      </w:r>
      <w:r w:rsidR="0062408B">
        <w:rPr>
          <w:rFonts w:ascii="Book Antiqua" w:hAnsi="Book Antiqua"/>
          <w:sz w:val="24"/>
          <w:szCs w:val="24"/>
          <w:lang w:val="es-ES_tradnl"/>
        </w:rPr>
        <w:t>de</w:t>
      </w:r>
      <w:r w:rsidR="00282BFE">
        <w:rPr>
          <w:rFonts w:ascii="Book Antiqua" w:hAnsi="Book Antiqua"/>
          <w:sz w:val="24"/>
          <w:szCs w:val="24"/>
          <w:lang w:val="es-ES_tradnl"/>
        </w:rPr>
        <w:t xml:space="preserve"> la Ley Núm. 2 del 17 de octubre de 1961, según enmendada, conocida como la </w:t>
      </w:r>
      <w:r w:rsidR="008C2B85" w:rsidRPr="00323D1F">
        <w:rPr>
          <w:rFonts w:ascii="Book Antiqua" w:hAnsi="Book Antiqua"/>
          <w:sz w:val="24"/>
          <w:szCs w:val="24"/>
          <w:lang w:val="es-ES_tradnl"/>
        </w:rPr>
        <w:t xml:space="preserve">“Ley </w:t>
      </w:r>
      <w:r w:rsidR="00282BFE">
        <w:rPr>
          <w:rFonts w:ascii="Book Antiqua" w:hAnsi="Book Antiqua"/>
          <w:sz w:val="24"/>
          <w:szCs w:val="24"/>
          <w:lang w:val="es-ES_tradnl"/>
        </w:rPr>
        <w:t xml:space="preserve">de Procedimiento Sumario de Reclamaciones Laborales”, </w:t>
      </w:r>
      <w:r w:rsidR="0062408B">
        <w:rPr>
          <w:rFonts w:ascii="Book Antiqua" w:hAnsi="Book Antiqua"/>
          <w:sz w:val="24"/>
          <w:szCs w:val="24"/>
          <w:lang w:val="es-ES_tradnl"/>
        </w:rPr>
        <w:t xml:space="preserve">a los fines de </w:t>
      </w:r>
      <w:r w:rsidR="00282BFE">
        <w:rPr>
          <w:rFonts w:ascii="Book Antiqua" w:hAnsi="Book Antiqua"/>
          <w:sz w:val="24"/>
          <w:szCs w:val="24"/>
          <w:lang w:val="es-ES_tradnl"/>
        </w:rPr>
        <w:t xml:space="preserve">aclarar la intención legislativa y política pública </w:t>
      </w:r>
      <w:r w:rsidR="00E67AF6">
        <w:rPr>
          <w:rFonts w:ascii="Book Antiqua" w:hAnsi="Book Antiqua"/>
          <w:sz w:val="24"/>
          <w:szCs w:val="24"/>
          <w:lang w:val="es-ES_tradnl"/>
        </w:rPr>
        <w:t>que rige el</w:t>
      </w:r>
      <w:r w:rsidR="00282BFE">
        <w:rPr>
          <w:rFonts w:ascii="Book Antiqua" w:hAnsi="Book Antiqua"/>
          <w:sz w:val="24"/>
          <w:szCs w:val="24"/>
          <w:lang w:val="es-ES_tradnl"/>
        </w:rPr>
        <w:t xml:space="preserve"> procedimiento sumario ante los Tribunales de Puerto Rico; aclarar y establecer que </w:t>
      </w:r>
      <w:r w:rsidR="00134980">
        <w:rPr>
          <w:rFonts w:ascii="Book Antiqua" w:hAnsi="Book Antiqua"/>
          <w:sz w:val="24"/>
          <w:szCs w:val="24"/>
          <w:lang w:val="es-ES_tradnl"/>
        </w:rPr>
        <w:t>solamente</w:t>
      </w:r>
      <w:r w:rsidR="00282BFE">
        <w:rPr>
          <w:rFonts w:ascii="Book Antiqua" w:hAnsi="Book Antiqua"/>
          <w:sz w:val="24"/>
          <w:szCs w:val="24"/>
          <w:lang w:val="es-ES_tradnl"/>
        </w:rPr>
        <w:t xml:space="preserve"> podrán presentarse</w:t>
      </w:r>
      <w:r w:rsidR="00F8697D">
        <w:rPr>
          <w:rFonts w:ascii="Book Antiqua" w:hAnsi="Book Antiqua"/>
          <w:sz w:val="24"/>
          <w:szCs w:val="24"/>
          <w:lang w:val="es-ES_tradnl"/>
        </w:rPr>
        <w:t xml:space="preserve"> bajo este procedimiento las</w:t>
      </w:r>
      <w:r w:rsidR="00282BFE">
        <w:rPr>
          <w:rFonts w:ascii="Book Antiqua" w:hAnsi="Book Antiqua"/>
          <w:sz w:val="24"/>
          <w:szCs w:val="24"/>
          <w:lang w:val="es-ES_tradnl"/>
        </w:rPr>
        <w:t xml:space="preserve"> reclamaciones de salarios dejados de devengar, licencias adeudadas, bono de navidad, tiempo extra o cualquier otra compensación salarial</w:t>
      </w:r>
      <w:r w:rsidR="00134980">
        <w:rPr>
          <w:rFonts w:ascii="Book Antiqua" w:hAnsi="Book Antiqua"/>
          <w:sz w:val="24"/>
          <w:szCs w:val="24"/>
          <w:lang w:val="es-ES_tradnl"/>
        </w:rPr>
        <w:t xml:space="preserve"> adeudada al empleado</w:t>
      </w:r>
      <w:r w:rsidR="00282BFE">
        <w:rPr>
          <w:rFonts w:ascii="Book Antiqua" w:hAnsi="Book Antiqua"/>
          <w:sz w:val="24"/>
          <w:szCs w:val="24"/>
          <w:lang w:val="es-ES_tradnl"/>
        </w:rPr>
        <w:t xml:space="preserve">, </w:t>
      </w:r>
      <w:r w:rsidR="00134980">
        <w:rPr>
          <w:rFonts w:ascii="Book Antiqua" w:hAnsi="Book Antiqua"/>
          <w:sz w:val="24"/>
          <w:szCs w:val="24"/>
          <w:lang w:val="es-ES_tradnl"/>
        </w:rPr>
        <w:t xml:space="preserve">reclamaciones de </w:t>
      </w:r>
      <w:r w:rsidR="00282BFE">
        <w:rPr>
          <w:rFonts w:ascii="Book Antiqua" w:hAnsi="Book Antiqua"/>
          <w:sz w:val="24"/>
          <w:szCs w:val="24"/>
          <w:lang w:val="es-ES_tradnl"/>
        </w:rPr>
        <w:t>despido injustificado al amparo de la Ley Núm. 80 del 30 de mayo de 1976, según enmendada</w:t>
      </w:r>
      <w:r w:rsidR="00194FC8">
        <w:rPr>
          <w:rFonts w:ascii="Book Antiqua" w:hAnsi="Book Antiqua"/>
          <w:sz w:val="24"/>
          <w:szCs w:val="24"/>
          <w:lang w:val="es-ES_tradnl"/>
        </w:rPr>
        <w:t xml:space="preserve">; </w:t>
      </w:r>
      <w:r w:rsidR="006B7B20">
        <w:rPr>
          <w:rFonts w:ascii="Book Antiqua" w:hAnsi="Book Antiqua"/>
          <w:sz w:val="24"/>
          <w:szCs w:val="24"/>
          <w:lang w:val="es-ES_tradnl"/>
        </w:rPr>
        <w:t>excluir</w:t>
      </w:r>
      <w:r w:rsidR="00194FC8">
        <w:rPr>
          <w:rFonts w:ascii="Book Antiqua" w:hAnsi="Book Antiqua"/>
          <w:sz w:val="24"/>
          <w:szCs w:val="24"/>
          <w:lang w:val="es-ES_tradnl"/>
        </w:rPr>
        <w:t xml:space="preserve"> </w:t>
      </w:r>
      <w:r w:rsidR="00831FE6">
        <w:rPr>
          <w:rFonts w:ascii="Book Antiqua" w:hAnsi="Book Antiqua"/>
          <w:sz w:val="24"/>
          <w:szCs w:val="24"/>
          <w:lang w:val="es-ES_tradnl"/>
        </w:rPr>
        <w:t xml:space="preserve">del proceso sumario las reclamaciones de discrimen, represalia, </w:t>
      </w:r>
      <w:r w:rsidR="00E3785B">
        <w:rPr>
          <w:rFonts w:ascii="Book Antiqua" w:hAnsi="Book Antiqua"/>
          <w:sz w:val="24"/>
          <w:szCs w:val="24"/>
          <w:lang w:val="es-ES_tradnl"/>
        </w:rPr>
        <w:t>daños</w:t>
      </w:r>
      <w:r w:rsidR="00C36D00">
        <w:rPr>
          <w:rFonts w:ascii="Book Antiqua" w:hAnsi="Book Antiqua"/>
          <w:sz w:val="24"/>
          <w:szCs w:val="24"/>
          <w:lang w:val="es-ES_tradnl"/>
        </w:rPr>
        <w:t xml:space="preserve">, hostigamiento sexual, acoso laboral y </w:t>
      </w:r>
      <w:r w:rsidR="00194FC8">
        <w:rPr>
          <w:rFonts w:ascii="Book Antiqua" w:hAnsi="Book Antiqua"/>
          <w:sz w:val="24"/>
          <w:szCs w:val="24"/>
          <w:lang w:val="es-ES_tradnl"/>
        </w:rPr>
        <w:t xml:space="preserve">cualquier otra </w:t>
      </w:r>
      <w:r w:rsidR="00546956">
        <w:rPr>
          <w:rFonts w:ascii="Book Antiqua" w:hAnsi="Book Antiqua"/>
          <w:sz w:val="24"/>
          <w:szCs w:val="24"/>
          <w:lang w:val="es-ES_tradnl"/>
        </w:rPr>
        <w:t>reclamación</w:t>
      </w:r>
      <w:r w:rsidR="00194FC8">
        <w:rPr>
          <w:rFonts w:ascii="Book Antiqua" w:hAnsi="Book Antiqua"/>
          <w:sz w:val="24"/>
          <w:szCs w:val="24"/>
          <w:lang w:val="es-ES_tradnl"/>
        </w:rPr>
        <w:t xml:space="preserve"> laboral que no </w:t>
      </w:r>
      <w:r w:rsidR="00546956">
        <w:rPr>
          <w:rFonts w:ascii="Book Antiqua" w:hAnsi="Book Antiqua"/>
          <w:sz w:val="24"/>
          <w:szCs w:val="24"/>
          <w:lang w:val="es-ES_tradnl"/>
        </w:rPr>
        <w:t>esté</w:t>
      </w:r>
      <w:r w:rsidR="00194FC8">
        <w:rPr>
          <w:rFonts w:ascii="Book Antiqua" w:hAnsi="Book Antiqua"/>
          <w:sz w:val="24"/>
          <w:szCs w:val="24"/>
          <w:lang w:val="es-ES_tradnl"/>
        </w:rPr>
        <w:t xml:space="preserve"> incluida </w:t>
      </w:r>
      <w:r w:rsidR="00C36D00">
        <w:rPr>
          <w:rFonts w:ascii="Book Antiqua" w:hAnsi="Book Antiqua"/>
          <w:sz w:val="24"/>
          <w:szCs w:val="24"/>
          <w:lang w:val="es-ES_tradnl"/>
        </w:rPr>
        <w:t>en el</w:t>
      </w:r>
      <w:r w:rsidR="00194FC8">
        <w:rPr>
          <w:rFonts w:ascii="Book Antiqua" w:hAnsi="Book Antiqua"/>
          <w:sz w:val="24"/>
          <w:szCs w:val="24"/>
          <w:lang w:val="es-ES_tradnl"/>
        </w:rPr>
        <w:t xml:space="preserve"> listado</w:t>
      </w:r>
      <w:r w:rsidR="00C36D00">
        <w:rPr>
          <w:rFonts w:ascii="Book Antiqua" w:hAnsi="Book Antiqua"/>
          <w:sz w:val="24"/>
          <w:szCs w:val="24"/>
          <w:lang w:val="es-ES_tradnl"/>
        </w:rPr>
        <w:t xml:space="preserve"> previamente establecido</w:t>
      </w:r>
      <w:r w:rsidR="00E3785B">
        <w:rPr>
          <w:rFonts w:ascii="Book Antiqua" w:hAnsi="Book Antiqua"/>
          <w:sz w:val="24"/>
          <w:szCs w:val="24"/>
          <w:lang w:val="es-ES_tradnl"/>
        </w:rPr>
        <w:t xml:space="preserve">; establecer las </w:t>
      </w:r>
      <w:r w:rsidR="004F2EAF">
        <w:rPr>
          <w:rFonts w:ascii="Book Antiqua" w:hAnsi="Book Antiqua"/>
          <w:sz w:val="24"/>
          <w:szCs w:val="24"/>
          <w:lang w:val="es-ES_tradnl"/>
        </w:rPr>
        <w:t xml:space="preserve">circunstancias </w:t>
      </w:r>
      <w:r w:rsidR="00B40D15">
        <w:rPr>
          <w:rFonts w:ascii="Book Antiqua" w:hAnsi="Book Antiqua"/>
          <w:sz w:val="24"/>
          <w:szCs w:val="24"/>
          <w:lang w:val="es-ES_tradnl"/>
        </w:rPr>
        <w:t xml:space="preserve">en las </w:t>
      </w:r>
      <w:r w:rsidR="004F2EAF">
        <w:rPr>
          <w:rFonts w:ascii="Book Antiqua" w:hAnsi="Book Antiqua"/>
          <w:sz w:val="24"/>
          <w:szCs w:val="24"/>
          <w:lang w:val="es-ES_tradnl"/>
        </w:rPr>
        <w:t xml:space="preserve">que </w:t>
      </w:r>
      <w:r w:rsidR="00B40D15">
        <w:rPr>
          <w:rFonts w:ascii="Book Antiqua" w:hAnsi="Book Antiqua"/>
          <w:sz w:val="24"/>
          <w:szCs w:val="24"/>
          <w:lang w:val="es-ES_tradnl"/>
        </w:rPr>
        <w:t xml:space="preserve">se </w:t>
      </w:r>
      <w:r w:rsidR="004F2EAF">
        <w:rPr>
          <w:rFonts w:ascii="Book Antiqua" w:hAnsi="Book Antiqua"/>
          <w:sz w:val="24"/>
          <w:szCs w:val="24"/>
          <w:lang w:val="es-ES_tradnl"/>
        </w:rPr>
        <w:t xml:space="preserve">puede conceder una </w:t>
      </w:r>
      <w:r w:rsidR="0081349B">
        <w:rPr>
          <w:rFonts w:ascii="Book Antiqua" w:hAnsi="Book Antiqua"/>
          <w:sz w:val="24"/>
          <w:szCs w:val="24"/>
          <w:lang w:val="es-ES_tradnl"/>
        </w:rPr>
        <w:t>prórroga</w:t>
      </w:r>
      <w:r w:rsidR="007B0A69">
        <w:rPr>
          <w:rFonts w:ascii="Book Antiqua" w:hAnsi="Book Antiqua"/>
          <w:sz w:val="24"/>
          <w:szCs w:val="24"/>
          <w:lang w:val="es-ES_tradnl"/>
        </w:rPr>
        <w:t>;</w:t>
      </w:r>
      <w:r w:rsidR="004F2EAF">
        <w:rPr>
          <w:rFonts w:ascii="Book Antiqua" w:hAnsi="Book Antiqua"/>
          <w:sz w:val="24"/>
          <w:szCs w:val="24"/>
          <w:lang w:val="es-ES_tradnl"/>
        </w:rPr>
        <w:t xml:space="preserve"> y establecer los procedimientos ante la presentación de una moción de desestimación. </w:t>
      </w:r>
    </w:p>
    <w:p w14:paraId="379E29CB" w14:textId="77777777" w:rsidR="006D2BEB" w:rsidRPr="00323D1F" w:rsidRDefault="006D2BEB" w:rsidP="002C0E92">
      <w:pPr>
        <w:suppressLineNumbers/>
        <w:spacing w:after="0" w:line="240" w:lineRule="auto"/>
        <w:ind w:left="720"/>
        <w:contextualSpacing/>
        <w:jc w:val="both"/>
        <w:rPr>
          <w:rFonts w:ascii="Book Antiqua" w:hAnsi="Book Antiqua"/>
          <w:sz w:val="24"/>
          <w:szCs w:val="24"/>
          <w:lang w:val="es-ES_tradnl"/>
        </w:rPr>
      </w:pPr>
    </w:p>
    <w:p w14:paraId="355D4C74" w14:textId="77777777" w:rsidR="008000CF" w:rsidRPr="00323D1F" w:rsidRDefault="008000CF" w:rsidP="002C0E92">
      <w:pPr>
        <w:suppressLineNumbers/>
        <w:spacing w:after="0" w:line="240" w:lineRule="auto"/>
        <w:contextualSpacing/>
        <w:jc w:val="center"/>
        <w:rPr>
          <w:rFonts w:ascii="Book Antiqua" w:hAnsi="Book Antiqua"/>
          <w:sz w:val="24"/>
          <w:szCs w:val="24"/>
          <w:lang w:val="es-ES_tradnl"/>
        </w:rPr>
      </w:pPr>
      <w:r w:rsidRPr="00323D1F">
        <w:rPr>
          <w:rFonts w:ascii="Book Antiqua" w:hAnsi="Book Antiqua"/>
          <w:sz w:val="24"/>
          <w:szCs w:val="24"/>
          <w:lang w:val="es-ES_tradnl"/>
        </w:rPr>
        <w:t>EXPOSICIÓN DE MOTIVOS</w:t>
      </w:r>
    </w:p>
    <w:p w14:paraId="574ADC2D" w14:textId="77777777" w:rsidR="00186415" w:rsidRPr="00323D1F" w:rsidRDefault="00186415" w:rsidP="002C0E92">
      <w:pPr>
        <w:suppressLineNumbers/>
        <w:spacing w:after="0" w:line="240" w:lineRule="auto"/>
        <w:ind w:firstLine="360"/>
        <w:contextualSpacing/>
        <w:jc w:val="center"/>
        <w:rPr>
          <w:rFonts w:ascii="Book Antiqua" w:hAnsi="Book Antiqua"/>
          <w:sz w:val="24"/>
          <w:szCs w:val="24"/>
          <w:lang w:val="es-ES_tradnl"/>
        </w:rPr>
      </w:pPr>
    </w:p>
    <w:p w14:paraId="0A87E50A" w14:textId="77777777"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 xml:space="preserve">La Ley Núm. 2 de 17 de octubre de 1961, según enmendada, conocida como la “Ley de Procedimiento Sumario de Reclamaciones Laborales”, fue promulgada con el propósito de establecer un mecanismo ágil, sencillo y accesible para tramitar reclamaciones laborales específicas, principalmente aquellas relacionadas con salarios dejados de devengar, licencias acumuladas, horas extras, bono de Navidad y otras compensaciones claramente determinables. Se trataba de proveer un foro expedito para el empleado que pudiera presentar su reclamación sin la complejidad ni los requisitos </w:t>
      </w:r>
      <w:r w:rsidRPr="00B14F66">
        <w:rPr>
          <w:rFonts w:ascii="Book Antiqua" w:hAnsi="Book Antiqua"/>
          <w:sz w:val="24"/>
          <w:szCs w:val="24"/>
          <w:lang w:val="es-PR"/>
        </w:rPr>
        <w:lastRenderedPageBreak/>
        <w:t>técnicos de un procedimiento ordinario, permitiendo al tribunal adjudicar con rapidez y eficiencia reclamaciones de naturaleza sencilla.</w:t>
      </w:r>
    </w:p>
    <w:p w14:paraId="133E0342"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1A6A56A0" w14:textId="59119996"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No obstante, con el tiempo, el procedimiento sumario se ha interpretado y aplicado de manera extensiva y rígida, desvirtuando su propósito original. Se han incluido bajo este trámite reclamaciones complejas como discrimen, represalias, hostigamiento sexual, daños y otros conceptos que, por su naturaleza, requieren mayor análisis jurídico y probatorio. Esta expansión indebida ha generado consecuencias adversas, tanto procesales como sustantivas, y ha colocado a los patronos, en especial a los pequeños y medianos comerciantes, en una posición procesal desventajosa, viéndose obligados a litigar bajo parámetros que no ofrecen las garantías mínimas del debido proceso de ley. Esto contraviene no solo el espíritu original de la ley, sino principios fundamentales del ordenamiento procesal puertorriqueño.</w:t>
      </w:r>
    </w:p>
    <w:p w14:paraId="06356AC6"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7C89EF1E" w14:textId="2C099211"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Una de las interpretaciones más problemáticas ha sido aquella que exige que el patrono querellado presente, en una sola alegación responsiva, todas sus defensas y, además, la contestación a la querella, bajo apercibimiento de que, de no hacerlo, se entenderán renunciadas dichas defensas. Esta exigencia ha llegado incluso a aplicarse cuando el querellado objeta la jurisdicción del tribunal, ya sea sobre la materia o sobre la persona. De esta forma, se le requiere que conteste la querella, aun cuando su planteamiento es precisamente que el tribunal carece de autoridad para conocer del caso. Este enfoque no solo resulta ilógico, sino que atenta directamente contra los principios del debido proceso de ley. Obligar a una parte a someterse al fondo de una reclamación para evitar ser anotada en rebeldía, cuando lo que cuestiona es la propia jurisdicción del foro, implica una sumisión forzada que contradice normas fundamentales del derecho procesal.</w:t>
      </w:r>
    </w:p>
    <w:p w14:paraId="6A746055"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52A75E8A" w14:textId="0BBCF0F3"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Las Reglas de Procedimiento Civil de Puerto Rico, particularmente la Regla 10.2, reconocen el derecho de una parte a presentar una moción de desestimación en etapa inicial del pleito, antes de contestar la demanda. Estas mociones permiten plantear defectos en la jurisdicción, entre otros fundamentos, y deben ser resueltas por el tribunal como condición previa al curso ordinario del proceso. La jurisprudencia del Tribunal Supremo de Puerto Rico ha reiterado que, cuando se plantea una objeción de jurisdicción, esta debe ser atendida y resuelta por el tribunal antes de requerir que la parte proceda al fondo. Exigir lo contrario supone una renuncia tácita de derechos que el ordenamiento no permite ni promueve.</w:t>
      </w:r>
    </w:p>
    <w:p w14:paraId="1ACE51EE"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79E2ABB9" w14:textId="71A324F9"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 xml:space="preserve">Además del impacto procesal, esta situación afecta de manera desproporcionada a los pequeños y medianos comerciantes. Según datos recientes del Departamento de Desarrollo Económico y Comercio, el 96% de los establecimientos privados en Puerto Rico son pequeñas y medianas empresas, las cuales aportan aproximadamente el 44% del empleo privado cubierto en la Isla. Este sector vital para la economía enfrenta retos constantes para operar bajo un marco regulatorio complejo y, en muchos casos, obsoleto. </w:t>
      </w:r>
      <w:r w:rsidRPr="00B14F66">
        <w:rPr>
          <w:rFonts w:ascii="Book Antiqua" w:hAnsi="Book Antiqua"/>
          <w:sz w:val="24"/>
          <w:szCs w:val="24"/>
          <w:lang w:val="es-PR"/>
        </w:rPr>
        <w:lastRenderedPageBreak/>
        <w:t>Someter a estos patronos a procedimientos sumarios que no fueron diseñados para atender reclamaciones complejas genera costos legales innecesarios, pone en riesgo su estabilidad y disuade la inversión local. En última instancia, ello afecta directamente la creación de empleos, la sostenibilidad del ecosistema empresarial y el desarrollo económico de Puerto Rico.</w:t>
      </w:r>
    </w:p>
    <w:p w14:paraId="557CB0A3"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07E2BF03" w14:textId="4B978A07"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A la luz de estas realidades, se propone enmendar la Ley Núm. 2</w:t>
      </w:r>
      <w:r w:rsidR="0067053A">
        <w:rPr>
          <w:rFonts w:ascii="Book Antiqua" w:hAnsi="Book Antiqua"/>
          <w:sz w:val="24"/>
          <w:szCs w:val="24"/>
          <w:lang w:val="es-PR"/>
        </w:rPr>
        <w:t>, antes mencionada,</w:t>
      </w:r>
      <w:r w:rsidRPr="00B14F66">
        <w:rPr>
          <w:rFonts w:ascii="Book Antiqua" w:hAnsi="Book Antiqua"/>
          <w:sz w:val="24"/>
          <w:szCs w:val="24"/>
          <w:lang w:val="es-PR"/>
        </w:rPr>
        <w:t xml:space="preserve"> para aclarar y reafirmar su intención legislativa original</w:t>
      </w:r>
      <w:r w:rsidR="0003091D">
        <w:rPr>
          <w:rFonts w:ascii="Book Antiqua" w:hAnsi="Book Antiqua"/>
          <w:sz w:val="24"/>
          <w:szCs w:val="24"/>
          <w:lang w:val="es-PR"/>
        </w:rPr>
        <w:t>, indicando</w:t>
      </w:r>
      <w:r w:rsidRPr="00B14F66">
        <w:rPr>
          <w:rFonts w:ascii="Book Antiqua" w:hAnsi="Book Antiqua"/>
          <w:sz w:val="24"/>
          <w:szCs w:val="24"/>
          <w:lang w:val="es-PR"/>
        </w:rPr>
        <w:t xml:space="preserve"> que el procedimiento sumario está reservado exclusivamente para aquellas reclamaciones laborales de índole salarial que sean sencillas, liquidadas y susceptibles de resolución expedita. Asimismo, se establece de manera expresa que reclamaciones complejas, tales como las basadas en discrimen, represalias, hostigamiento, daños y otros fundamentos similares, deben tramitarse por la vía ordinaria. Se aclara también el tratamiento de las mociones de desestimación, disponiéndose que su presentación interrumpe el término para contestar la querella y que el tribunal deberá resolverlas con carácter prioritario, sin que ello implique la renuncia del querellado a sus demás defensas.</w:t>
      </w:r>
    </w:p>
    <w:p w14:paraId="4E725FDA"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20C691A9" w14:textId="41B16B69"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Esta medida tiene como objetivo armonizar el procedimiento sumario con los principios fundamentales del debido proceso de ley, evitar interpretaciones absurdas que puedan producir resultados injustos o contrarios al ordenamiento procesal vigente, y ofrecer mayor certeza jurídica a todas las partes involucradas. Al mismo tiempo, se protege la viabilidad económica de los patronos locales, fomentando un entorno empresarial más justo y competitivo, alineado con la política pública de balance y flexibilidad laboral que Puerto Rico ha venido desarrollando en los últimos años. En suma, esta legislación busca restaurar el equilibrio procesal, proteger los derechos fundamentales de las partes y reforzar la confianza en los mecanismos de justicia laboral del país.</w:t>
      </w:r>
    </w:p>
    <w:p w14:paraId="19B7C2A5" w14:textId="77777777" w:rsidR="00E520A9" w:rsidRDefault="00E520A9" w:rsidP="00263805">
      <w:pPr>
        <w:suppressLineNumbers/>
        <w:spacing w:before="240" w:line="240" w:lineRule="auto"/>
        <w:contextualSpacing/>
        <w:rPr>
          <w:rFonts w:ascii="Book Antiqua" w:hAnsi="Book Antiqua"/>
          <w:b/>
          <w:bCs/>
          <w:i/>
          <w:sz w:val="24"/>
          <w:szCs w:val="24"/>
          <w:lang w:val="es-ES_tradnl"/>
        </w:rPr>
      </w:pPr>
    </w:p>
    <w:p w14:paraId="489A7199" w14:textId="2818D1D8" w:rsidR="00263805" w:rsidRPr="002C0E92" w:rsidRDefault="008000CF" w:rsidP="002C0E92">
      <w:pPr>
        <w:suppressLineNumbers/>
        <w:spacing w:after="0" w:line="480" w:lineRule="auto"/>
        <w:contextualSpacing/>
        <w:rPr>
          <w:rFonts w:ascii="Book Antiqua" w:hAnsi="Book Antiqua"/>
          <w:i/>
          <w:sz w:val="24"/>
          <w:szCs w:val="24"/>
          <w:lang w:val="es-ES_tradnl"/>
        </w:rPr>
      </w:pPr>
      <w:r w:rsidRPr="002C0E92">
        <w:rPr>
          <w:rFonts w:ascii="Book Antiqua" w:hAnsi="Book Antiqua"/>
          <w:i/>
          <w:sz w:val="24"/>
          <w:szCs w:val="24"/>
          <w:lang w:val="es-ES_tradnl"/>
        </w:rPr>
        <w:t>DECRÉTASE POR LA ASAMBLEA LEGISLATIVA DE PUERTO RICO:</w:t>
      </w:r>
    </w:p>
    <w:p w14:paraId="082C7E03" w14:textId="777A0337" w:rsidR="00A869AA" w:rsidRPr="000D242E" w:rsidRDefault="00977723" w:rsidP="002C0E92">
      <w:pPr>
        <w:widowControl w:val="0"/>
        <w:suppressAutoHyphens/>
        <w:spacing w:after="0" w:line="480" w:lineRule="auto"/>
        <w:ind w:firstLine="360"/>
        <w:jc w:val="both"/>
        <w:rPr>
          <w:rFonts w:ascii="Book Antiqua" w:hAnsi="Book Antiqua"/>
          <w:sz w:val="24"/>
          <w:szCs w:val="24"/>
          <w:lang w:val="es-ES"/>
        </w:rPr>
      </w:pPr>
      <w:r>
        <w:rPr>
          <w:rFonts w:ascii="Book Antiqua" w:hAnsi="Book Antiqua"/>
          <w:sz w:val="24"/>
          <w:szCs w:val="24"/>
          <w:lang w:val="es-ES_tradnl"/>
        </w:rPr>
        <w:t>Artículo</w:t>
      </w:r>
      <w:r w:rsidR="00A869AA" w:rsidRPr="000D242E">
        <w:rPr>
          <w:rFonts w:ascii="Book Antiqua" w:hAnsi="Book Antiqua"/>
          <w:sz w:val="24"/>
          <w:szCs w:val="24"/>
          <w:lang w:val="es-ES_tradnl"/>
        </w:rPr>
        <w:t xml:space="preserve"> 1.- </w:t>
      </w:r>
      <w:r w:rsidR="00A869AA" w:rsidRPr="000D242E">
        <w:rPr>
          <w:rFonts w:ascii="Book Antiqua" w:hAnsi="Book Antiqua"/>
          <w:sz w:val="24"/>
          <w:szCs w:val="24"/>
          <w:lang w:val="es-ES"/>
        </w:rPr>
        <w:t xml:space="preserve">Se enmienda </w:t>
      </w:r>
      <w:r w:rsidR="00A869AA">
        <w:rPr>
          <w:rFonts w:ascii="Book Antiqua" w:hAnsi="Book Antiqua"/>
          <w:sz w:val="24"/>
          <w:szCs w:val="24"/>
          <w:lang w:val="es-ES"/>
        </w:rPr>
        <w:t xml:space="preserve">la </w:t>
      </w:r>
      <w:r w:rsidR="00A65E7A">
        <w:rPr>
          <w:rFonts w:ascii="Book Antiqua" w:hAnsi="Book Antiqua"/>
          <w:sz w:val="24"/>
          <w:szCs w:val="24"/>
          <w:lang w:val="es-ES"/>
        </w:rPr>
        <w:t>Sección</w:t>
      </w:r>
      <w:r w:rsidR="00A869AA">
        <w:rPr>
          <w:rFonts w:ascii="Book Antiqua" w:hAnsi="Book Antiqua"/>
          <w:sz w:val="24"/>
          <w:szCs w:val="24"/>
          <w:lang w:val="es-ES"/>
        </w:rPr>
        <w:t xml:space="preserve"> 1</w:t>
      </w:r>
      <w:r w:rsidR="00A869AA" w:rsidRPr="000D242E">
        <w:rPr>
          <w:rFonts w:ascii="Book Antiqua" w:hAnsi="Book Antiqua"/>
          <w:sz w:val="24"/>
          <w:szCs w:val="24"/>
          <w:lang w:val="es-ES"/>
        </w:rPr>
        <w:t xml:space="preserve"> de la Ley </w:t>
      </w:r>
      <w:r w:rsidR="009B6C80">
        <w:rPr>
          <w:rFonts w:ascii="Book Antiqua" w:hAnsi="Book Antiqua"/>
          <w:sz w:val="24"/>
          <w:szCs w:val="24"/>
          <w:lang w:val="es-ES"/>
        </w:rPr>
        <w:t xml:space="preserve">Núm. </w:t>
      </w:r>
      <w:r w:rsidR="00A869AA">
        <w:rPr>
          <w:rFonts w:ascii="Book Antiqua" w:hAnsi="Book Antiqua"/>
          <w:sz w:val="24"/>
          <w:szCs w:val="24"/>
          <w:lang w:val="es-ES"/>
        </w:rPr>
        <w:t>2</w:t>
      </w:r>
      <w:r w:rsidR="009B6C80">
        <w:rPr>
          <w:rFonts w:ascii="Book Antiqua" w:hAnsi="Book Antiqua"/>
          <w:sz w:val="24"/>
          <w:szCs w:val="24"/>
          <w:lang w:val="es-ES"/>
        </w:rPr>
        <w:t xml:space="preserve"> </w:t>
      </w:r>
      <w:r w:rsidR="00070024">
        <w:rPr>
          <w:rFonts w:ascii="Book Antiqua" w:hAnsi="Book Antiqua"/>
          <w:sz w:val="24"/>
          <w:szCs w:val="24"/>
          <w:lang w:val="es-ES"/>
        </w:rPr>
        <w:t xml:space="preserve">de 17 de octubre de </w:t>
      </w:r>
      <w:r w:rsidR="00A65E7A">
        <w:rPr>
          <w:rFonts w:ascii="Book Antiqua" w:hAnsi="Book Antiqua"/>
          <w:sz w:val="24"/>
          <w:szCs w:val="24"/>
          <w:lang w:val="es-ES"/>
        </w:rPr>
        <w:t>1961</w:t>
      </w:r>
      <w:r w:rsidR="00A869AA" w:rsidRPr="000D242E">
        <w:rPr>
          <w:rFonts w:ascii="Book Antiqua" w:hAnsi="Book Antiqua"/>
          <w:sz w:val="24"/>
          <w:szCs w:val="24"/>
          <w:lang w:val="es-ES"/>
        </w:rPr>
        <w:t xml:space="preserve">, según enmendada, para que lea como sigue: </w:t>
      </w:r>
    </w:p>
    <w:p w14:paraId="68CC3C55" w14:textId="473222B4" w:rsidR="00C906D0" w:rsidRPr="0081349B" w:rsidRDefault="00B30B84" w:rsidP="002C0E92">
      <w:pPr>
        <w:spacing w:after="0" w:line="480" w:lineRule="auto"/>
        <w:ind w:firstLine="360"/>
        <w:jc w:val="both"/>
        <w:rPr>
          <w:rFonts w:ascii="Book Antiqua" w:hAnsi="Book Antiqua"/>
          <w:sz w:val="24"/>
          <w:szCs w:val="24"/>
          <w:lang w:val="es-ES"/>
        </w:rPr>
      </w:pPr>
      <w:r w:rsidRPr="000D242E">
        <w:rPr>
          <w:rFonts w:ascii="Book Antiqua" w:hAnsi="Book Antiqua"/>
          <w:i/>
          <w:iCs/>
          <w:sz w:val="24"/>
          <w:szCs w:val="24"/>
          <w:lang w:val="es-ES"/>
        </w:rPr>
        <w:t>“</w:t>
      </w:r>
      <w:r w:rsidR="00E0592D">
        <w:rPr>
          <w:rFonts w:ascii="Book Antiqua" w:hAnsi="Book Antiqua"/>
          <w:sz w:val="24"/>
          <w:szCs w:val="24"/>
          <w:lang w:val="es-ES"/>
        </w:rPr>
        <w:t>Sección</w:t>
      </w:r>
      <w:r>
        <w:rPr>
          <w:rFonts w:ascii="Book Antiqua" w:hAnsi="Book Antiqua"/>
          <w:sz w:val="24"/>
          <w:szCs w:val="24"/>
          <w:lang w:val="es-ES"/>
        </w:rPr>
        <w:t xml:space="preserve"> 1</w:t>
      </w:r>
      <w:r w:rsidRPr="000D242E">
        <w:rPr>
          <w:rFonts w:ascii="Book Antiqua" w:hAnsi="Book Antiqua"/>
          <w:sz w:val="24"/>
          <w:szCs w:val="24"/>
          <w:lang w:val="es-ES"/>
        </w:rPr>
        <w:t xml:space="preserve">.- </w:t>
      </w:r>
      <w:r w:rsidR="00C906D0" w:rsidRPr="00C906D0">
        <w:rPr>
          <w:rFonts w:ascii="Book Antiqua" w:hAnsi="Book Antiqua"/>
          <w:sz w:val="24"/>
          <w:szCs w:val="24"/>
          <w:lang w:val="es-PR"/>
        </w:rPr>
        <w:t xml:space="preserve">Siempre que un obrero o empleado tuviere que reclamar de su patrono cualquier derecho o beneficio, o cualquier suma por concepto de compensación por trabajo o labor realizados para dicho patrono, o por compensación en caso de que dicho obrero o empleado hubiere sido despedido de su empleo sin causa justificada, podrá comparecer ante la Sala Superior del Tribunal de Primera Instancia, del lugar en que </w:t>
      </w:r>
      <w:r w:rsidR="00C906D0" w:rsidRPr="00C906D0">
        <w:rPr>
          <w:rFonts w:ascii="Book Antiqua" w:hAnsi="Book Antiqua"/>
          <w:sz w:val="24"/>
          <w:szCs w:val="24"/>
          <w:lang w:val="es-PR"/>
        </w:rPr>
        <w:lastRenderedPageBreak/>
        <w:t xml:space="preserve">realizó el trabajo o en que resida el obrero o empleado en la fecha de la reclamación y formular contra el patrono una querella en la cual se expresarán por el obrero o empleado los hechos en que se funda la reclamación. </w:t>
      </w:r>
    </w:p>
    <w:p w14:paraId="25CFA790" w14:textId="77777777" w:rsidR="00C906D0" w:rsidRPr="00C906D0" w:rsidRDefault="00C906D0" w:rsidP="002C0E92">
      <w:pPr>
        <w:spacing w:after="0" w:line="480" w:lineRule="auto"/>
        <w:ind w:firstLine="360"/>
        <w:jc w:val="both"/>
        <w:rPr>
          <w:rFonts w:ascii="Book Antiqua" w:hAnsi="Book Antiqua"/>
          <w:sz w:val="24"/>
          <w:szCs w:val="24"/>
          <w:lang w:val="es-PR"/>
        </w:rPr>
      </w:pPr>
      <w:r w:rsidRPr="00C906D0">
        <w:rPr>
          <w:rFonts w:ascii="Book Antiqua" w:hAnsi="Book Antiqua"/>
          <w:sz w:val="24"/>
          <w:szCs w:val="24"/>
          <w:lang w:val="es-PR"/>
        </w:rPr>
        <w:t xml:space="preserve">En el ejercicio de cualquier acción que se pueda establecer acogiéndose al procedimiento fijado por esta Ley, el Secretario del Trabajo y Recursos Humanos podrá demandar, a iniciativa propia, o a instancia de uno o más trabajadores o empleados con interés en el asunto, y en representación y para beneficio de uno o más de los mismos que se encuentren en circunstancias similares, y también podrá constituirse en querellante o interventor en toda reclamación que se haya iniciado bajo el procedimiento establecido en esta Ley. </w:t>
      </w:r>
    </w:p>
    <w:p w14:paraId="16D6D12A" w14:textId="5F1AE4FD" w:rsidR="00C906D0" w:rsidRDefault="00C906D0" w:rsidP="002C0E92">
      <w:pPr>
        <w:spacing w:after="0" w:line="480" w:lineRule="auto"/>
        <w:ind w:firstLine="360"/>
        <w:jc w:val="both"/>
        <w:rPr>
          <w:rFonts w:ascii="Book Antiqua" w:hAnsi="Book Antiqua"/>
          <w:sz w:val="24"/>
          <w:szCs w:val="24"/>
          <w:lang w:val="es-PR"/>
        </w:rPr>
      </w:pPr>
      <w:r w:rsidRPr="00C906D0">
        <w:rPr>
          <w:rFonts w:ascii="Book Antiqua" w:hAnsi="Book Antiqua"/>
          <w:sz w:val="24"/>
          <w:szCs w:val="24"/>
          <w:lang w:val="es-PR"/>
        </w:rPr>
        <w:t>Podrán acumularse en una misma querella las reclamaciones de todos los obreros y empleados de un mismo patrono que hubieren dejado de percibir sus derechos, beneficios o salarios devengados en una obra común; Disponiéndose, que la presentación de una querella por uno o más obreros o empleados, o por el Secretario del Trabajo y Recursos Humanos en representación de ellos, no impedirá la radicación de otras acciones por o en representación de otros obreros o empleados.</w:t>
      </w:r>
    </w:p>
    <w:p w14:paraId="3AF0782F" w14:textId="58B8BF84" w:rsidR="00E0592D" w:rsidRPr="00B63A62" w:rsidRDefault="007B006A" w:rsidP="002C0E92">
      <w:pPr>
        <w:spacing w:after="0" w:line="480" w:lineRule="auto"/>
        <w:ind w:firstLine="360"/>
        <w:jc w:val="both"/>
        <w:rPr>
          <w:rFonts w:ascii="Book Antiqua" w:hAnsi="Book Antiqua"/>
          <w:i/>
          <w:iCs/>
          <w:sz w:val="24"/>
          <w:szCs w:val="24"/>
          <w:lang w:val="es-PR"/>
        </w:rPr>
      </w:pPr>
      <w:r w:rsidRPr="00B63A62">
        <w:rPr>
          <w:rFonts w:ascii="Book Antiqua" w:hAnsi="Book Antiqua"/>
          <w:i/>
          <w:iCs/>
          <w:sz w:val="24"/>
          <w:szCs w:val="24"/>
          <w:lang w:val="es-PR"/>
        </w:rPr>
        <w:t xml:space="preserve">Solamente podrán presentarse </w:t>
      </w:r>
      <w:r w:rsidR="00BF0C48" w:rsidRPr="00B63A62">
        <w:rPr>
          <w:rFonts w:ascii="Book Antiqua" w:hAnsi="Book Antiqua"/>
          <w:i/>
          <w:iCs/>
          <w:sz w:val="24"/>
          <w:szCs w:val="24"/>
          <w:lang w:val="es-PR"/>
        </w:rPr>
        <w:t>reclamaciones laborales al amparo de esta Ley</w:t>
      </w:r>
      <w:r w:rsidR="00555F84">
        <w:rPr>
          <w:rFonts w:ascii="Book Antiqua" w:hAnsi="Book Antiqua"/>
          <w:i/>
          <w:iCs/>
          <w:sz w:val="24"/>
          <w:szCs w:val="24"/>
          <w:lang w:val="es-PR"/>
        </w:rPr>
        <w:t xml:space="preserve"> cuando </w:t>
      </w:r>
      <w:r w:rsidR="004D1298">
        <w:rPr>
          <w:rFonts w:ascii="Book Antiqua" w:hAnsi="Book Antiqua"/>
          <w:i/>
          <w:iCs/>
          <w:sz w:val="24"/>
          <w:szCs w:val="24"/>
          <w:lang w:val="es-PR"/>
        </w:rPr>
        <w:t>la controversia envuelva al menos una de las siguientes circunstancias</w:t>
      </w:r>
      <w:r w:rsidR="00163D0A" w:rsidRPr="00B63A62">
        <w:rPr>
          <w:rFonts w:ascii="Book Antiqua" w:hAnsi="Book Antiqua"/>
          <w:i/>
          <w:iCs/>
          <w:sz w:val="24"/>
          <w:szCs w:val="24"/>
          <w:lang w:val="es-PR"/>
        </w:rPr>
        <w:t>:</w:t>
      </w:r>
    </w:p>
    <w:p w14:paraId="1E6C9ED5" w14:textId="465BCDB9" w:rsidR="00163D0A" w:rsidRPr="00B63A62" w:rsidRDefault="00163D0A"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t>Reclamaciones de salarios dejados de devengar.</w:t>
      </w:r>
    </w:p>
    <w:p w14:paraId="1F910D55" w14:textId="75CE8CF0" w:rsidR="00163D0A" w:rsidRPr="00B63A62" w:rsidRDefault="00510CB1"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t>Licencias adeudadas</w:t>
      </w:r>
      <w:r w:rsidR="005D2D89">
        <w:rPr>
          <w:rFonts w:ascii="Book Antiqua" w:hAnsi="Book Antiqua"/>
          <w:i/>
          <w:iCs/>
          <w:sz w:val="24"/>
          <w:szCs w:val="24"/>
          <w:lang w:val="es-PR"/>
        </w:rPr>
        <w:t>.</w:t>
      </w:r>
    </w:p>
    <w:p w14:paraId="5D74FB41" w14:textId="56D6D4EA" w:rsidR="00510CB1" w:rsidRPr="00B63A62" w:rsidRDefault="00510CB1"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t>Bono de Navidad u otros bonos adeudados y</w:t>
      </w:r>
      <w:r w:rsidR="0013020F" w:rsidRPr="00B63A62">
        <w:rPr>
          <w:rFonts w:ascii="Book Antiqua" w:hAnsi="Book Antiqua"/>
          <w:i/>
          <w:iCs/>
          <w:sz w:val="24"/>
          <w:szCs w:val="24"/>
          <w:lang w:val="es-PR"/>
        </w:rPr>
        <w:t>/o acordados.</w:t>
      </w:r>
    </w:p>
    <w:p w14:paraId="60100AC8" w14:textId="78D2C8AE" w:rsidR="0013020F" w:rsidRPr="00B63A62" w:rsidRDefault="0013020F"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t>Horas extras</w:t>
      </w:r>
      <w:r w:rsidR="005D2D89">
        <w:rPr>
          <w:rFonts w:ascii="Book Antiqua" w:hAnsi="Book Antiqua"/>
          <w:i/>
          <w:iCs/>
          <w:sz w:val="24"/>
          <w:szCs w:val="24"/>
          <w:lang w:val="es-PR"/>
        </w:rPr>
        <w:t>.</w:t>
      </w:r>
    </w:p>
    <w:p w14:paraId="6E511B16" w14:textId="070BA68F" w:rsidR="0093023C" w:rsidRPr="00B63A62" w:rsidRDefault="0093023C"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lastRenderedPageBreak/>
        <w:t>Despido injustificado</w:t>
      </w:r>
      <w:r w:rsidR="005D2D89">
        <w:rPr>
          <w:rFonts w:ascii="Book Antiqua" w:hAnsi="Book Antiqua"/>
          <w:i/>
          <w:iCs/>
          <w:sz w:val="24"/>
          <w:szCs w:val="24"/>
          <w:lang w:val="es-PR"/>
        </w:rPr>
        <w:t>.</w:t>
      </w:r>
    </w:p>
    <w:p w14:paraId="71BFEBFF" w14:textId="11B3E69E" w:rsidR="0013020F" w:rsidRPr="00B63A62" w:rsidRDefault="0013020F"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t xml:space="preserve">Cualquier otra compensación salarial </w:t>
      </w:r>
      <w:r w:rsidR="00364820" w:rsidRPr="00B63A62">
        <w:rPr>
          <w:rFonts w:ascii="Book Antiqua" w:hAnsi="Book Antiqua"/>
          <w:i/>
          <w:iCs/>
          <w:sz w:val="24"/>
          <w:szCs w:val="24"/>
          <w:lang w:val="es-PR"/>
        </w:rPr>
        <w:t>adeudada</w:t>
      </w:r>
      <w:r w:rsidR="00B14F66" w:rsidRPr="00B63A62">
        <w:rPr>
          <w:rFonts w:ascii="Book Antiqua" w:hAnsi="Book Antiqua"/>
          <w:i/>
          <w:iCs/>
          <w:sz w:val="24"/>
          <w:szCs w:val="24"/>
          <w:lang w:val="es-PR"/>
        </w:rPr>
        <w:t>.</w:t>
      </w:r>
    </w:p>
    <w:p w14:paraId="3AD9C8C4" w14:textId="15BE5994" w:rsidR="00364820" w:rsidRPr="005D2D89" w:rsidRDefault="00364820" w:rsidP="002C0E92">
      <w:pPr>
        <w:spacing w:after="0" w:line="480" w:lineRule="auto"/>
        <w:ind w:left="360" w:firstLine="360"/>
        <w:jc w:val="both"/>
        <w:rPr>
          <w:rFonts w:ascii="Book Antiqua" w:hAnsi="Book Antiqua"/>
          <w:i/>
          <w:iCs/>
          <w:sz w:val="24"/>
          <w:szCs w:val="24"/>
          <w:lang w:val="es-PR"/>
        </w:rPr>
      </w:pPr>
      <w:r w:rsidRPr="005D2D89">
        <w:rPr>
          <w:rFonts w:ascii="Book Antiqua" w:hAnsi="Book Antiqua"/>
          <w:i/>
          <w:iCs/>
          <w:sz w:val="24"/>
          <w:szCs w:val="24"/>
          <w:lang w:val="es-PR"/>
        </w:rPr>
        <w:t xml:space="preserve">Se excluye del procedimiento sumario toda </w:t>
      </w:r>
      <w:r w:rsidR="006547E5" w:rsidRPr="005D2D89">
        <w:rPr>
          <w:rFonts w:ascii="Book Antiqua" w:hAnsi="Book Antiqua"/>
          <w:i/>
          <w:iCs/>
          <w:sz w:val="24"/>
          <w:szCs w:val="24"/>
          <w:lang w:val="es-PR"/>
        </w:rPr>
        <w:t>reclamación</w:t>
      </w:r>
      <w:r w:rsidRPr="005D2D89">
        <w:rPr>
          <w:rFonts w:ascii="Book Antiqua" w:hAnsi="Book Antiqua"/>
          <w:i/>
          <w:iCs/>
          <w:sz w:val="24"/>
          <w:szCs w:val="24"/>
          <w:lang w:val="es-PR"/>
        </w:rPr>
        <w:t xml:space="preserve"> labora</w:t>
      </w:r>
      <w:r w:rsidR="006547E5" w:rsidRPr="005D2D89">
        <w:rPr>
          <w:rFonts w:ascii="Book Antiqua" w:hAnsi="Book Antiqua"/>
          <w:i/>
          <w:iCs/>
          <w:sz w:val="24"/>
          <w:szCs w:val="24"/>
          <w:lang w:val="es-PR"/>
        </w:rPr>
        <w:t>l</w:t>
      </w:r>
      <w:r w:rsidRPr="005D2D89">
        <w:rPr>
          <w:rFonts w:ascii="Book Antiqua" w:hAnsi="Book Antiqua"/>
          <w:i/>
          <w:iCs/>
          <w:sz w:val="24"/>
          <w:szCs w:val="24"/>
          <w:lang w:val="es-PR"/>
        </w:rPr>
        <w:t xml:space="preserve"> de discrimen, </w:t>
      </w:r>
      <w:r w:rsidR="006547E5" w:rsidRPr="005D2D89">
        <w:rPr>
          <w:rFonts w:ascii="Book Antiqua" w:hAnsi="Book Antiqua"/>
          <w:i/>
          <w:iCs/>
          <w:sz w:val="24"/>
          <w:szCs w:val="24"/>
          <w:lang w:val="es-PR"/>
        </w:rPr>
        <w:t>daños</w:t>
      </w:r>
      <w:r w:rsidRPr="005D2D89">
        <w:rPr>
          <w:rFonts w:ascii="Book Antiqua" w:hAnsi="Book Antiqua"/>
          <w:i/>
          <w:iCs/>
          <w:sz w:val="24"/>
          <w:szCs w:val="24"/>
          <w:lang w:val="es-PR"/>
        </w:rPr>
        <w:t xml:space="preserve">, </w:t>
      </w:r>
      <w:r w:rsidR="009F331E" w:rsidRPr="005D2D89">
        <w:rPr>
          <w:rFonts w:ascii="Book Antiqua" w:hAnsi="Book Antiqua"/>
          <w:i/>
          <w:iCs/>
          <w:sz w:val="24"/>
          <w:szCs w:val="24"/>
          <w:lang w:val="es-PR"/>
        </w:rPr>
        <w:t xml:space="preserve">difamación, </w:t>
      </w:r>
      <w:r w:rsidR="006547E5" w:rsidRPr="005D2D89">
        <w:rPr>
          <w:rFonts w:ascii="Book Antiqua" w:hAnsi="Book Antiqua"/>
          <w:i/>
          <w:iCs/>
          <w:sz w:val="24"/>
          <w:szCs w:val="24"/>
          <w:lang w:val="es-PR"/>
        </w:rPr>
        <w:t>represalia, hostigamiento sexual</w:t>
      </w:r>
      <w:r w:rsidR="009F331E" w:rsidRPr="005D2D89">
        <w:rPr>
          <w:rFonts w:ascii="Book Antiqua" w:hAnsi="Book Antiqua"/>
          <w:i/>
          <w:iCs/>
          <w:sz w:val="24"/>
          <w:szCs w:val="24"/>
          <w:lang w:val="es-PR"/>
        </w:rPr>
        <w:t>,</w:t>
      </w:r>
      <w:r w:rsidR="006547E5" w:rsidRPr="005D2D89">
        <w:rPr>
          <w:rFonts w:ascii="Book Antiqua" w:hAnsi="Book Antiqua"/>
          <w:i/>
          <w:iCs/>
          <w:sz w:val="24"/>
          <w:szCs w:val="24"/>
          <w:lang w:val="es-PR"/>
        </w:rPr>
        <w:t xml:space="preserve"> acoso laboral</w:t>
      </w:r>
      <w:r w:rsidR="009F331E" w:rsidRPr="005D2D89">
        <w:rPr>
          <w:rFonts w:ascii="Book Antiqua" w:hAnsi="Book Antiqua"/>
          <w:i/>
          <w:iCs/>
          <w:sz w:val="24"/>
          <w:szCs w:val="24"/>
          <w:lang w:val="es-PR"/>
        </w:rPr>
        <w:t xml:space="preserve"> y/o cualquier otra causa de </w:t>
      </w:r>
      <w:r w:rsidR="00C259BE" w:rsidRPr="005D2D89">
        <w:rPr>
          <w:rFonts w:ascii="Book Antiqua" w:hAnsi="Book Antiqua"/>
          <w:i/>
          <w:iCs/>
          <w:sz w:val="24"/>
          <w:szCs w:val="24"/>
          <w:lang w:val="es-PR"/>
        </w:rPr>
        <w:t>acción</w:t>
      </w:r>
      <w:r w:rsidR="009F331E" w:rsidRPr="005D2D89">
        <w:rPr>
          <w:rFonts w:ascii="Book Antiqua" w:hAnsi="Book Antiqua"/>
          <w:i/>
          <w:iCs/>
          <w:sz w:val="24"/>
          <w:szCs w:val="24"/>
          <w:lang w:val="es-PR"/>
        </w:rPr>
        <w:t xml:space="preserve"> no contenid</w:t>
      </w:r>
      <w:r w:rsidR="00C259BE" w:rsidRPr="005D2D89">
        <w:rPr>
          <w:rFonts w:ascii="Book Antiqua" w:hAnsi="Book Antiqua"/>
          <w:i/>
          <w:iCs/>
          <w:sz w:val="24"/>
          <w:szCs w:val="24"/>
          <w:lang w:val="es-PR"/>
        </w:rPr>
        <w:t>a</w:t>
      </w:r>
      <w:r w:rsidR="009F331E" w:rsidRPr="005D2D89">
        <w:rPr>
          <w:rFonts w:ascii="Book Antiqua" w:hAnsi="Book Antiqua"/>
          <w:i/>
          <w:iCs/>
          <w:sz w:val="24"/>
          <w:szCs w:val="24"/>
          <w:lang w:val="es-PR"/>
        </w:rPr>
        <w:t xml:space="preserve"> en el listado</w:t>
      </w:r>
      <w:r w:rsidR="00C259BE" w:rsidRPr="005D2D89">
        <w:rPr>
          <w:rFonts w:ascii="Book Antiqua" w:hAnsi="Book Antiqua"/>
          <w:i/>
          <w:iCs/>
          <w:sz w:val="24"/>
          <w:szCs w:val="24"/>
          <w:lang w:val="es-PR"/>
        </w:rPr>
        <w:t xml:space="preserve"> previo</w:t>
      </w:r>
      <w:r w:rsidR="00140854" w:rsidRPr="005D2D89">
        <w:rPr>
          <w:rFonts w:ascii="Book Antiqua" w:hAnsi="Book Antiqua"/>
          <w:i/>
          <w:iCs/>
          <w:sz w:val="24"/>
          <w:szCs w:val="24"/>
          <w:lang w:val="es-PR"/>
        </w:rPr>
        <w:t xml:space="preserve">.  </w:t>
      </w:r>
      <w:r w:rsidR="008731B6" w:rsidRPr="005D2D89">
        <w:rPr>
          <w:rFonts w:ascii="Book Antiqua" w:hAnsi="Book Antiqua"/>
          <w:i/>
          <w:iCs/>
          <w:sz w:val="24"/>
          <w:szCs w:val="24"/>
          <w:lang w:val="es-PR"/>
        </w:rPr>
        <w:t xml:space="preserve">En tales circunstancias, el proceso deberá tramitarse mediante el procedimiento ordinario y el Tribunal </w:t>
      </w:r>
      <w:r w:rsidR="00FB28B8" w:rsidRPr="005D2D89">
        <w:rPr>
          <w:rFonts w:ascii="Book Antiqua" w:hAnsi="Book Antiqua"/>
          <w:i/>
          <w:iCs/>
          <w:sz w:val="24"/>
          <w:szCs w:val="24"/>
          <w:lang w:val="es-PR"/>
        </w:rPr>
        <w:t>deberá</w:t>
      </w:r>
      <w:r w:rsidR="006C7711" w:rsidRPr="005D2D89">
        <w:rPr>
          <w:rFonts w:ascii="Book Antiqua" w:hAnsi="Book Antiqua"/>
          <w:i/>
          <w:iCs/>
          <w:sz w:val="24"/>
          <w:szCs w:val="24"/>
          <w:lang w:val="es-PR"/>
        </w:rPr>
        <w:t xml:space="preserve"> </w:t>
      </w:r>
      <w:r w:rsidR="00813516" w:rsidRPr="005D2D89">
        <w:rPr>
          <w:rFonts w:ascii="Book Antiqua" w:hAnsi="Book Antiqua"/>
          <w:i/>
          <w:iCs/>
          <w:sz w:val="24"/>
          <w:szCs w:val="24"/>
          <w:lang w:val="es-PR"/>
        </w:rPr>
        <w:t xml:space="preserve">referirlo inmediatamente a dicho </w:t>
      </w:r>
      <w:r w:rsidR="00FB28B8" w:rsidRPr="005D2D89">
        <w:rPr>
          <w:rFonts w:ascii="Book Antiqua" w:hAnsi="Book Antiqua"/>
          <w:i/>
          <w:iCs/>
          <w:sz w:val="24"/>
          <w:szCs w:val="24"/>
          <w:lang w:val="es-PR"/>
        </w:rPr>
        <w:t xml:space="preserve">trámite ordinario, motu propio, </w:t>
      </w:r>
      <w:r w:rsidR="00FC2F49" w:rsidRPr="005D2D89">
        <w:rPr>
          <w:rFonts w:ascii="Book Antiqua" w:hAnsi="Book Antiqua"/>
          <w:i/>
          <w:iCs/>
          <w:sz w:val="24"/>
          <w:szCs w:val="24"/>
          <w:lang w:val="es-PR"/>
        </w:rPr>
        <w:t>una vez advenga en conocimiento con la presentación de la querella</w:t>
      </w:r>
      <w:r w:rsidR="00501AE0" w:rsidRPr="005D2D89">
        <w:rPr>
          <w:rFonts w:ascii="Book Antiqua" w:hAnsi="Book Antiqua"/>
          <w:i/>
          <w:iCs/>
          <w:sz w:val="24"/>
          <w:szCs w:val="24"/>
          <w:lang w:val="es-PR"/>
        </w:rPr>
        <w:t>.  El Tribunal deberá ordenar a</w:t>
      </w:r>
      <w:r w:rsidR="00E57DDB" w:rsidRPr="005D2D89">
        <w:rPr>
          <w:rFonts w:ascii="Book Antiqua" w:hAnsi="Book Antiqua"/>
          <w:i/>
          <w:iCs/>
          <w:sz w:val="24"/>
          <w:szCs w:val="24"/>
          <w:lang w:val="es-PR"/>
        </w:rPr>
        <w:t xml:space="preserve"> la parte promovente que cumpla con </w:t>
      </w:r>
      <w:r w:rsidR="00EB0B75" w:rsidRPr="005D2D89">
        <w:rPr>
          <w:rFonts w:ascii="Book Antiqua" w:hAnsi="Book Antiqua"/>
          <w:i/>
          <w:iCs/>
          <w:sz w:val="24"/>
          <w:szCs w:val="24"/>
          <w:lang w:val="es-PR"/>
        </w:rPr>
        <w:t>los requisitos y procedimientos establecidos en las Reglas de Procedimiento Civil para continuar con el procedimiento ordinario</w:t>
      </w:r>
      <w:r w:rsidR="00331462">
        <w:rPr>
          <w:rFonts w:ascii="Book Antiqua" w:hAnsi="Book Antiqua"/>
          <w:i/>
          <w:iCs/>
          <w:sz w:val="24"/>
          <w:szCs w:val="24"/>
          <w:lang w:val="es-PR"/>
        </w:rPr>
        <w:t xml:space="preserve">.” </w:t>
      </w:r>
      <w:r w:rsidR="00FC2F49" w:rsidRPr="005D2D89">
        <w:rPr>
          <w:rFonts w:ascii="Book Antiqua" w:hAnsi="Book Antiqua"/>
          <w:i/>
          <w:iCs/>
          <w:sz w:val="24"/>
          <w:szCs w:val="24"/>
          <w:lang w:val="es-PR"/>
        </w:rPr>
        <w:t xml:space="preserve"> </w:t>
      </w:r>
    </w:p>
    <w:p w14:paraId="0005A4D9" w14:textId="0E9335EB" w:rsidR="002C0262" w:rsidRPr="00E94135" w:rsidRDefault="00977723" w:rsidP="002C0E92">
      <w:pPr>
        <w:widowControl w:val="0"/>
        <w:suppressAutoHyphens/>
        <w:spacing w:after="0" w:line="480" w:lineRule="auto"/>
        <w:ind w:firstLine="360"/>
        <w:jc w:val="both"/>
        <w:rPr>
          <w:rFonts w:ascii="Book Antiqua" w:hAnsi="Book Antiqua"/>
          <w:sz w:val="24"/>
          <w:szCs w:val="24"/>
          <w:lang w:val="es-ES"/>
        </w:rPr>
      </w:pPr>
      <w:r>
        <w:rPr>
          <w:rFonts w:ascii="Book Antiqua" w:hAnsi="Book Antiqua"/>
          <w:sz w:val="24"/>
          <w:szCs w:val="24"/>
          <w:lang w:val="es-ES_tradnl"/>
        </w:rPr>
        <w:t>Artículo</w:t>
      </w:r>
      <w:r w:rsidR="002C0262" w:rsidRPr="000D242E">
        <w:rPr>
          <w:rFonts w:ascii="Book Antiqua" w:hAnsi="Book Antiqua"/>
          <w:sz w:val="24"/>
          <w:szCs w:val="24"/>
          <w:lang w:val="es-ES_tradnl"/>
        </w:rPr>
        <w:t xml:space="preserve"> </w:t>
      </w:r>
      <w:r>
        <w:rPr>
          <w:rFonts w:ascii="Book Antiqua" w:hAnsi="Book Antiqua"/>
          <w:sz w:val="24"/>
          <w:szCs w:val="24"/>
          <w:lang w:val="es-ES_tradnl"/>
        </w:rPr>
        <w:t>2</w:t>
      </w:r>
      <w:r w:rsidR="002C0262" w:rsidRPr="000D242E">
        <w:rPr>
          <w:rFonts w:ascii="Book Antiqua" w:hAnsi="Book Antiqua"/>
          <w:sz w:val="24"/>
          <w:szCs w:val="24"/>
          <w:lang w:val="es-ES_tradnl"/>
        </w:rPr>
        <w:t xml:space="preserve">.- </w:t>
      </w:r>
      <w:r w:rsidR="002C0262" w:rsidRPr="002C0262">
        <w:rPr>
          <w:rFonts w:ascii="Book Antiqua" w:hAnsi="Book Antiqua"/>
          <w:sz w:val="24"/>
          <w:szCs w:val="24"/>
          <w:lang w:val="es-ES_tradnl"/>
        </w:rPr>
        <w:t xml:space="preserve">Se enmienda la Sección </w:t>
      </w:r>
      <w:r w:rsidR="002C0262">
        <w:rPr>
          <w:rFonts w:ascii="Book Antiqua" w:hAnsi="Book Antiqua"/>
          <w:sz w:val="24"/>
          <w:szCs w:val="24"/>
          <w:lang w:val="es-ES_tradnl"/>
        </w:rPr>
        <w:t>3</w:t>
      </w:r>
      <w:r w:rsidR="002C0262" w:rsidRPr="002C0262">
        <w:rPr>
          <w:rFonts w:ascii="Book Antiqua" w:hAnsi="Book Antiqua"/>
          <w:sz w:val="24"/>
          <w:szCs w:val="24"/>
          <w:lang w:val="es-ES_tradnl"/>
        </w:rPr>
        <w:t xml:space="preserve"> </w:t>
      </w:r>
      <w:r w:rsidR="00E94135" w:rsidRPr="000D242E">
        <w:rPr>
          <w:rFonts w:ascii="Book Antiqua" w:hAnsi="Book Antiqua"/>
          <w:sz w:val="24"/>
          <w:szCs w:val="24"/>
          <w:lang w:val="es-ES"/>
        </w:rPr>
        <w:t xml:space="preserve">de la Ley </w:t>
      </w:r>
      <w:r w:rsidR="00E94135">
        <w:rPr>
          <w:rFonts w:ascii="Book Antiqua" w:hAnsi="Book Antiqua"/>
          <w:sz w:val="24"/>
          <w:szCs w:val="24"/>
          <w:lang w:val="es-ES"/>
        </w:rPr>
        <w:t>Núm. 2 de 17 de octubre de 1961</w:t>
      </w:r>
      <w:r w:rsidR="00E94135" w:rsidRPr="000D242E">
        <w:rPr>
          <w:rFonts w:ascii="Book Antiqua" w:hAnsi="Book Antiqua"/>
          <w:sz w:val="24"/>
          <w:szCs w:val="24"/>
          <w:lang w:val="es-ES"/>
        </w:rPr>
        <w:t xml:space="preserve">, según enmendada, para que lea como sigue: </w:t>
      </w:r>
    </w:p>
    <w:p w14:paraId="01D9F33A" w14:textId="1CAAC168" w:rsidR="00723CFA" w:rsidRPr="00E1750D" w:rsidRDefault="00F9400F" w:rsidP="002C0E92">
      <w:pPr>
        <w:widowControl w:val="0"/>
        <w:suppressAutoHyphens/>
        <w:spacing w:after="0" w:line="480" w:lineRule="auto"/>
        <w:ind w:firstLine="360"/>
        <w:jc w:val="both"/>
        <w:rPr>
          <w:rFonts w:ascii="Book Antiqua" w:hAnsi="Book Antiqua"/>
          <w:sz w:val="24"/>
          <w:szCs w:val="24"/>
          <w:u w:val="single"/>
          <w:lang w:val="es-ES_tradnl"/>
        </w:rPr>
      </w:pPr>
      <w:r>
        <w:rPr>
          <w:rFonts w:ascii="Book Antiqua" w:hAnsi="Book Antiqua"/>
          <w:sz w:val="24"/>
          <w:szCs w:val="24"/>
          <w:lang w:val="es-ES_tradnl"/>
        </w:rPr>
        <w:t>“Sección 3</w:t>
      </w:r>
      <w:r w:rsidR="0081349B">
        <w:rPr>
          <w:rFonts w:ascii="Book Antiqua" w:hAnsi="Book Antiqua"/>
          <w:sz w:val="24"/>
          <w:szCs w:val="24"/>
          <w:lang w:val="es-ES_tradnl"/>
        </w:rPr>
        <w:t xml:space="preserve">.- </w:t>
      </w:r>
      <w:r w:rsidRPr="000D27F0">
        <w:rPr>
          <w:rFonts w:ascii="Book Antiqua" w:hAnsi="Book Antiqua"/>
          <w:sz w:val="24"/>
          <w:szCs w:val="24"/>
          <w:lang w:val="es-PR"/>
        </w:rPr>
        <w:t>El secretario del tribunal notificará a la parte querellada con copia de la querella, apercibiéndole que deberá radicar su contestación por escrito, con constancia de haber servido copia de la misma al abogado de la parte querellante o a ésta si hubiere comparecido por derecho propio, dentro de diez (10) días después de la notificación, si ésta se hiciere en el distrito judicial en que se promueve la acción, y dentro de quince (15) días en los demás casos, y apercibiéndole, además, que si así no lo hiciere, se dictará sentencia en su contra, concediendo el remedio solicitado, sin más citarle ni oírle. Solamente a moción de la parte querellada, la cual deberá notificarse al abogado de la parte querellante o a ésta si compareciere por derecho propio, en que se expongan bajo</w:t>
      </w:r>
      <w:r w:rsidR="00462872">
        <w:rPr>
          <w:rFonts w:ascii="Book Antiqua" w:hAnsi="Book Antiqua"/>
          <w:sz w:val="24"/>
          <w:szCs w:val="24"/>
          <w:lang w:val="es-PR"/>
        </w:rPr>
        <w:t xml:space="preserve"> </w:t>
      </w:r>
      <w:r w:rsidRPr="000D27F0">
        <w:rPr>
          <w:rFonts w:ascii="Book Antiqua" w:hAnsi="Book Antiqua"/>
          <w:sz w:val="24"/>
          <w:szCs w:val="24"/>
          <w:lang w:val="es-PR"/>
        </w:rPr>
        <w:t xml:space="preserve">juramento los motivos que para ello tuviere la parte querellada, podrá el juez, si de la faz </w:t>
      </w:r>
      <w:r w:rsidRPr="000D27F0">
        <w:rPr>
          <w:rFonts w:ascii="Book Antiqua" w:hAnsi="Book Antiqua"/>
          <w:sz w:val="24"/>
          <w:szCs w:val="24"/>
          <w:lang w:val="es-PR"/>
        </w:rPr>
        <w:lastRenderedPageBreak/>
        <w:t xml:space="preserve">de la moción encontrara causa justificada, prorrogar el término para contestar. </w:t>
      </w:r>
      <w:r w:rsidR="00522FF6" w:rsidRPr="00522FF6">
        <w:rPr>
          <w:rFonts w:ascii="Book Antiqua" w:hAnsi="Book Antiqua"/>
          <w:b/>
          <w:bCs/>
          <w:sz w:val="24"/>
          <w:szCs w:val="24"/>
          <w:lang w:val="es-PR"/>
        </w:rPr>
        <w:t>[</w:t>
      </w:r>
      <w:r w:rsidRPr="00522FF6">
        <w:rPr>
          <w:rFonts w:ascii="Book Antiqua" w:hAnsi="Book Antiqua"/>
          <w:b/>
          <w:bCs/>
          <w:sz w:val="24"/>
          <w:szCs w:val="24"/>
          <w:lang w:val="es-PR"/>
        </w:rPr>
        <w:t>En ningún otro caso tendrá jurisdicción el tribunal para conceder esa prórroga.</w:t>
      </w:r>
      <w:r w:rsidR="00522FF6" w:rsidRPr="00522FF6">
        <w:rPr>
          <w:rFonts w:ascii="Book Antiqua" w:hAnsi="Book Antiqua"/>
          <w:b/>
          <w:bCs/>
          <w:sz w:val="24"/>
          <w:szCs w:val="24"/>
          <w:lang w:val="es-PR"/>
        </w:rPr>
        <w:t>]</w:t>
      </w:r>
      <w:r w:rsidR="00E1750D">
        <w:rPr>
          <w:rFonts w:ascii="Book Antiqua" w:hAnsi="Book Antiqua"/>
          <w:sz w:val="24"/>
          <w:szCs w:val="24"/>
          <w:lang w:val="es-PR"/>
        </w:rPr>
        <w:t xml:space="preserve">  </w:t>
      </w:r>
      <w:r w:rsidR="00187632" w:rsidRPr="00AF0998">
        <w:rPr>
          <w:rFonts w:ascii="Book Antiqua" w:hAnsi="Book Antiqua"/>
          <w:i/>
          <w:iCs/>
          <w:sz w:val="24"/>
          <w:szCs w:val="24"/>
          <w:lang w:val="es-PR"/>
        </w:rPr>
        <w:t xml:space="preserve">El Tribunal </w:t>
      </w:r>
      <w:r w:rsidR="00A2795F" w:rsidRPr="00AF0998">
        <w:rPr>
          <w:rFonts w:ascii="Book Antiqua" w:hAnsi="Book Antiqua"/>
          <w:i/>
          <w:iCs/>
          <w:sz w:val="24"/>
          <w:szCs w:val="24"/>
          <w:lang w:val="es-PR"/>
        </w:rPr>
        <w:t xml:space="preserve">podrá conceder una prórroga, por vía de excepción a lo </w:t>
      </w:r>
      <w:r w:rsidR="00FB0CB9" w:rsidRPr="00AF0998">
        <w:rPr>
          <w:rFonts w:ascii="Book Antiqua" w:hAnsi="Book Antiqua"/>
          <w:i/>
          <w:iCs/>
          <w:sz w:val="24"/>
          <w:szCs w:val="24"/>
          <w:lang w:val="es-PR"/>
        </w:rPr>
        <w:t>antes</w:t>
      </w:r>
      <w:r w:rsidR="00A2795F" w:rsidRPr="00AF0998">
        <w:rPr>
          <w:rFonts w:ascii="Book Antiqua" w:hAnsi="Book Antiqua"/>
          <w:i/>
          <w:iCs/>
          <w:sz w:val="24"/>
          <w:szCs w:val="24"/>
          <w:lang w:val="es-PR"/>
        </w:rPr>
        <w:t xml:space="preserve"> establecido, solamente cuando sea un fracaso a la justicia</w:t>
      </w:r>
      <w:r w:rsidR="00FB0CB9" w:rsidRPr="00AF0998">
        <w:rPr>
          <w:rFonts w:ascii="Book Antiqua" w:hAnsi="Book Antiqua"/>
          <w:i/>
          <w:iCs/>
          <w:sz w:val="24"/>
          <w:szCs w:val="24"/>
          <w:lang w:val="es-PR"/>
        </w:rPr>
        <w:t xml:space="preserve"> y </w:t>
      </w:r>
      <w:r w:rsidR="00691DF9" w:rsidRPr="00AF0998">
        <w:rPr>
          <w:rFonts w:ascii="Book Antiqua" w:hAnsi="Book Antiqua"/>
          <w:i/>
          <w:iCs/>
          <w:sz w:val="24"/>
          <w:szCs w:val="24"/>
          <w:lang w:val="es-PR"/>
        </w:rPr>
        <w:t xml:space="preserve">derrote la búsqueda de la verdad.  En tales circunstancias, el Tribunal podrá conceder una prórroga </w:t>
      </w:r>
      <w:r w:rsidR="003A11EA" w:rsidRPr="00AF0998">
        <w:rPr>
          <w:rFonts w:ascii="Book Antiqua" w:hAnsi="Book Antiqua"/>
          <w:i/>
          <w:iCs/>
          <w:sz w:val="24"/>
          <w:szCs w:val="24"/>
          <w:lang w:val="es-PR"/>
        </w:rPr>
        <w:t xml:space="preserve">no </w:t>
      </w:r>
      <w:r w:rsidR="00691DF9" w:rsidRPr="00AF0998">
        <w:rPr>
          <w:rFonts w:ascii="Book Antiqua" w:hAnsi="Book Antiqua"/>
          <w:i/>
          <w:iCs/>
          <w:sz w:val="24"/>
          <w:szCs w:val="24"/>
          <w:lang w:val="es-PR"/>
        </w:rPr>
        <w:t xml:space="preserve">mayor de cinco (5) días. </w:t>
      </w:r>
      <w:r w:rsidR="00A2795F" w:rsidRPr="00E1750D">
        <w:rPr>
          <w:rFonts w:ascii="Book Antiqua" w:hAnsi="Book Antiqua"/>
          <w:i/>
          <w:iCs/>
          <w:sz w:val="24"/>
          <w:szCs w:val="24"/>
          <w:u w:val="single"/>
          <w:lang w:val="es-PR"/>
        </w:rPr>
        <w:t xml:space="preserve"> </w:t>
      </w:r>
    </w:p>
    <w:p w14:paraId="4FEB1CBD" w14:textId="0BC3AD2A" w:rsidR="00F9400F" w:rsidRPr="00352E55" w:rsidRDefault="00EC603C" w:rsidP="002C0E92">
      <w:pPr>
        <w:widowControl w:val="0"/>
        <w:suppressAutoHyphens/>
        <w:spacing w:after="0" w:line="480" w:lineRule="auto"/>
        <w:ind w:firstLine="360"/>
        <w:jc w:val="both"/>
        <w:rPr>
          <w:rFonts w:ascii="Book Antiqua" w:hAnsi="Book Antiqua"/>
          <w:i/>
          <w:iCs/>
          <w:sz w:val="24"/>
          <w:szCs w:val="24"/>
          <w:lang w:val="es-PR"/>
        </w:rPr>
      </w:pPr>
      <w:r w:rsidRPr="00352E55">
        <w:rPr>
          <w:rFonts w:ascii="Book Antiqua" w:hAnsi="Book Antiqua"/>
          <w:i/>
          <w:iCs/>
          <w:sz w:val="24"/>
          <w:szCs w:val="24"/>
          <w:lang w:val="es-PR"/>
        </w:rPr>
        <w:t>No obstante, ante la presentación de u</w:t>
      </w:r>
      <w:r w:rsidR="00F46702" w:rsidRPr="00352E55">
        <w:rPr>
          <w:rFonts w:ascii="Book Antiqua" w:hAnsi="Book Antiqua"/>
          <w:i/>
          <w:iCs/>
          <w:sz w:val="24"/>
          <w:szCs w:val="24"/>
          <w:lang w:val="es-PR"/>
        </w:rPr>
        <w:t xml:space="preserve">na </w:t>
      </w:r>
      <w:r w:rsidRPr="00352E55">
        <w:rPr>
          <w:rFonts w:ascii="Book Antiqua" w:hAnsi="Book Antiqua"/>
          <w:i/>
          <w:iCs/>
          <w:sz w:val="24"/>
          <w:szCs w:val="24"/>
          <w:lang w:val="es-PR"/>
        </w:rPr>
        <w:t>Moción</w:t>
      </w:r>
      <w:r w:rsidR="00F46702" w:rsidRPr="00352E55">
        <w:rPr>
          <w:rFonts w:ascii="Book Antiqua" w:hAnsi="Book Antiqua"/>
          <w:i/>
          <w:iCs/>
          <w:sz w:val="24"/>
          <w:szCs w:val="24"/>
          <w:lang w:val="es-PR"/>
        </w:rPr>
        <w:t xml:space="preserve"> de </w:t>
      </w:r>
      <w:r w:rsidRPr="00352E55">
        <w:rPr>
          <w:rFonts w:ascii="Book Antiqua" w:hAnsi="Book Antiqua"/>
          <w:i/>
          <w:iCs/>
          <w:sz w:val="24"/>
          <w:szCs w:val="24"/>
          <w:lang w:val="es-PR"/>
        </w:rPr>
        <w:t>Desestimación</w:t>
      </w:r>
      <w:r w:rsidR="00571644" w:rsidRPr="00352E55">
        <w:rPr>
          <w:rFonts w:ascii="Book Antiqua" w:hAnsi="Book Antiqua"/>
          <w:i/>
          <w:iCs/>
          <w:sz w:val="24"/>
          <w:szCs w:val="24"/>
          <w:lang w:val="es-PR"/>
        </w:rPr>
        <w:t xml:space="preserve"> </w:t>
      </w:r>
      <w:r w:rsidR="00352E55" w:rsidRPr="00352E55">
        <w:rPr>
          <w:rFonts w:ascii="Book Antiqua" w:hAnsi="Book Antiqua"/>
          <w:i/>
          <w:iCs/>
          <w:sz w:val="24"/>
          <w:szCs w:val="24"/>
          <w:lang w:val="es-PR"/>
        </w:rPr>
        <w:t xml:space="preserve">por parte del querellado </w:t>
      </w:r>
      <w:r w:rsidR="00571644" w:rsidRPr="00352E55">
        <w:rPr>
          <w:rFonts w:ascii="Book Antiqua" w:hAnsi="Book Antiqua"/>
          <w:i/>
          <w:iCs/>
          <w:sz w:val="24"/>
          <w:szCs w:val="24"/>
          <w:lang w:val="es-PR"/>
        </w:rPr>
        <w:t>al amparo de las Reglas de Procedimiento Civil</w:t>
      </w:r>
      <w:r w:rsidR="00463193" w:rsidRPr="00352E55">
        <w:rPr>
          <w:rFonts w:ascii="Book Antiqua" w:hAnsi="Book Antiqua"/>
          <w:i/>
          <w:iCs/>
          <w:sz w:val="24"/>
          <w:szCs w:val="24"/>
          <w:lang w:val="es-PR"/>
        </w:rPr>
        <w:t>,</w:t>
      </w:r>
      <w:r w:rsidR="00571644" w:rsidRPr="00352E55">
        <w:rPr>
          <w:rFonts w:ascii="Book Antiqua" w:hAnsi="Book Antiqua"/>
          <w:i/>
          <w:iCs/>
          <w:sz w:val="24"/>
          <w:szCs w:val="24"/>
          <w:lang w:val="es-PR"/>
        </w:rPr>
        <w:t xml:space="preserve"> </w:t>
      </w:r>
      <w:r w:rsidR="003B41CC" w:rsidRPr="00352E55">
        <w:rPr>
          <w:rFonts w:ascii="Book Antiqua" w:hAnsi="Book Antiqua"/>
          <w:i/>
          <w:iCs/>
          <w:sz w:val="24"/>
          <w:szCs w:val="24"/>
          <w:lang w:val="es-PR"/>
        </w:rPr>
        <w:t xml:space="preserve">se </w:t>
      </w:r>
      <w:r w:rsidR="00571644" w:rsidRPr="00352E55">
        <w:rPr>
          <w:rFonts w:ascii="Book Antiqua" w:hAnsi="Book Antiqua"/>
          <w:i/>
          <w:iCs/>
          <w:sz w:val="24"/>
          <w:szCs w:val="24"/>
          <w:lang w:val="es-PR"/>
        </w:rPr>
        <w:t xml:space="preserve">interrumpirá </w:t>
      </w:r>
      <w:r w:rsidR="00723CFA" w:rsidRPr="00352E55">
        <w:rPr>
          <w:rFonts w:ascii="Book Antiqua" w:hAnsi="Book Antiqua"/>
          <w:i/>
          <w:iCs/>
          <w:sz w:val="24"/>
          <w:szCs w:val="24"/>
          <w:lang w:val="es-PR"/>
        </w:rPr>
        <w:t>el término para contestar la querella.  En est</w:t>
      </w:r>
      <w:r w:rsidR="005A5EC4" w:rsidRPr="00352E55">
        <w:rPr>
          <w:rFonts w:ascii="Book Antiqua" w:hAnsi="Book Antiqua"/>
          <w:i/>
          <w:iCs/>
          <w:sz w:val="24"/>
          <w:szCs w:val="24"/>
          <w:lang w:val="es-PR"/>
        </w:rPr>
        <w:t xml:space="preserve">as circunstancias, el Tribunal </w:t>
      </w:r>
      <w:r w:rsidR="006C1E52" w:rsidRPr="00352E55">
        <w:rPr>
          <w:rFonts w:ascii="Book Antiqua" w:hAnsi="Book Antiqua"/>
          <w:i/>
          <w:iCs/>
          <w:sz w:val="24"/>
          <w:szCs w:val="24"/>
          <w:lang w:val="es-PR"/>
        </w:rPr>
        <w:t>deberá</w:t>
      </w:r>
      <w:r w:rsidR="005A5EC4" w:rsidRPr="00352E55">
        <w:rPr>
          <w:rFonts w:ascii="Book Antiqua" w:hAnsi="Book Antiqua"/>
          <w:i/>
          <w:iCs/>
          <w:sz w:val="24"/>
          <w:szCs w:val="24"/>
          <w:lang w:val="es-PR"/>
        </w:rPr>
        <w:t xml:space="preserve"> adjudicar dicha </w:t>
      </w:r>
      <w:r w:rsidR="006C1E52" w:rsidRPr="00352E55">
        <w:rPr>
          <w:rFonts w:ascii="Book Antiqua" w:hAnsi="Book Antiqua"/>
          <w:i/>
          <w:iCs/>
          <w:sz w:val="24"/>
          <w:szCs w:val="24"/>
          <w:lang w:val="es-PR"/>
        </w:rPr>
        <w:t>moción</w:t>
      </w:r>
      <w:r w:rsidR="005A5EC4" w:rsidRPr="00352E55">
        <w:rPr>
          <w:rFonts w:ascii="Book Antiqua" w:hAnsi="Book Antiqua"/>
          <w:i/>
          <w:iCs/>
          <w:sz w:val="24"/>
          <w:szCs w:val="24"/>
          <w:lang w:val="es-PR"/>
        </w:rPr>
        <w:t xml:space="preserve"> en un </w:t>
      </w:r>
      <w:r w:rsidR="006C1E52" w:rsidRPr="00352E55">
        <w:rPr>
          <w:rFonts w:ascii="Book Antiqua" w:hAnsi="Book Antiqua"/>
          <w:i/>
          <w:iCs/>
          <w:sz w:val="24"/>
          <w:szCs w:val="24"/>
          <w:lang w:val="es-PR"/>
        </w:rPr>
        <w:t>término</w:t>
      </w:r>
      <w:r w:rsidR="005A5EC4" w:rsidRPr="00352E55">
        <w:rPr>
          <w:rFonts w:ascii="Book Antiqua" w:hAnsi="Book Antiqua"/>
          <w:i/>
          <w:iCs/>
          <w:sz w:val="24"/>
          <w:szCs w:val="24"/>
          <w:lang w:val="es-PR"/>
        </w:rPr>
        <w:t xml:space="preserve"> no mayor de </w:t>
      </w:r>
      <w:r w:rsidR="006C1E52" w:rsidRPr="00352E55">
        <w:rPr>
          <w:rFonts w:ascii="Book Antiqua" w:hAnsi="Book Antiqua"/>
          <w:i/>
          <w:iCs/>
          <w:sz w:val="24"/>
          <w:szCs w:val="24"/>
          <w:lang w:val="es-PR"/>
        </w:rPr>
        <w:t xml:space="preserve">diez (10) días. De determinarse sin lugar dicha </w:t>
      </w:r>
      <w:r w:rsidR="003B41CC" w:rsidRPr="00352E55">
        <w:rPr>
          <w:rFonts w:ascii="Book Antiqua" w:hAnsi="Book Antiqua"/>
          <w:i/>
          <w:iCs/>
          <w:sz w:val="24"/>
          <w:szCs w:val="24"/>
          <w:lang w:val="es-PR"/>
        </w:rPr>
        <w:t>moción</w:t>
      </w:r>
      <w:r w:rsidR="006C1E52" w:rsidRPr="00352E55">
        <w:rPr>
          <w:rFonts w:ascii="Book Antiqua" w:hAnsi="Book Antiqua"/>
          <w:i/>
          <w:iCs/>
          <w:sz w:val="24"/>
          <w:szCs w:val="24"/>
          <w:lang w:val="es-PR"/>
        </w:rPr>
        <w:t xml:space="preserve">, la parte querellada </w:t>
      </w:r>
      <w:r w:rsidR="003B41CC" w:rsidRPr="00352E55">
        <w:rPr>
          <w:rFonts w:ascii="Book Antiqua" w:hAnsi="Book Antiqua"/>
          <w:i/>
          <w:iCs/>
          <w:sz w:val="24"/>
          <w:szCs w:val="24"/>
          <w:lang w:val="es-PR"/>
        </w:rPr>
        <w:t>deberá</w:t>
      </w:r>
      <w:r w:rsidR="006C1E52" w:rsidRPr="00352E55">
        <w:rPr>
          <w:rFonts w:ascii="Book Antiqua" w:hAnsi="Book Antiqua"/>
          <w:i/>
          <w:iCs/>
          <w:sz w:val="24"/>
          <w:szCs w:val="24"/>
          <w:lang w:val="es-PR"/>
        </w:rPr>
        <w:t xml:space="preserve"> presentar su </w:t>
      </w:r>
      <w:r w:rsidR="003B41CC" w:rsidRPr="00352E55">
        <w:rPr>
          <w:rFonts w:ascii="Book Antiqua" w:hAnsi="Book Antiqua"/>
          <w:i/>
          <w:iCs/>
          <w:sz w:val="24"/>
          <w:szCs w:val="24"/>
          <w:lang w:val="es-PR"/>
        </w:rPr>
        <w:t>contestación</w:t>
      </w:r>
      <w:r w:rsidR="006C1E52" w:rsidRPr="00352E55">
        <w:rPr>
          <w:rFonts w:ascii="Book Antiqua" w:hAnsi="Book Antiqua"/>
          <w:i/>
          <w:iCs/>
          <w:sz w:val="24"/>
          <w:szCs w:val="24"/>
          <w:lang w:val="es-PR"/>
        </w:rPr>
        <w:t xml:space="preserve"> en un </w:t>
      </w:r>
      <w:r w:rsidR="003B41CC" w:rsidRPr="00352E55">
        <w:rPr>
          <w:rFonts w:ascii="Book Antiqua" w:hAnsi="Book Antiqua"/>
          <w:i/>
          <w:iCs/>
          <w:sz w:val="24"/>
          <w:szCs w:val="24"/>
          <w:lang w:val="es-PR"/>
        </w:rPr>
        <w:t>término</w:t>
      </w:r>
      <w:r w:rsidR="006C1E52" w:rsidRPr="00352E55">
        <w:rPr>
          <w:rFonts w:ascii="Book Antiqua" w:hAnsi="Book Antiqua"/>
          <w:i/>
          <w:iCs/>
          <w:sz w:val="24"/>
          <w:szCs w:val="24"/>
          <w:lang w:val="es-PR"/>
        </w:rPr>
        <w:t xml:space="preserve"> de cinco (5) días, si es que de la </w:t>
      </w:r>
      <w:r w:rsidR="003B41CC" w:rsidRPr="00352E55">
        <w:rPr>
          <w:rFonts w:ascii="Book Antiqua" w:hAnsi="Book Antiqua"/>
          <w:i/>
          <w:iCs/>
          <w:sz w:val="24"/>
          <w:szCs w:val="24"/>
          <w:lang w:val="es-PR"/>
        </w:rPr>
        <w:t>moción</w:t>
      </w:r>
      <w:r w:rsidR="006C1E52" w:rsidRPr="00352E55">
        <w:rPr>
          <w:rFonts w:ascii="Book Antiqua" w:hAnsi="Book Antiqua"/>
          <w:i/>
          <w:iCs/>
          <w:sz w:val="24"/>
          <w:szCs w:val="24"/>
          <w:lang w:val="es-PR"/>
        </w:rPr>
        <w:t xml:space="preserve"> de desestimación no surge que se niegan los hechos</w:t>
      </w:r>
      <w:r w:rsidR="008A517F" w:rsidRPr="00352E55">
        <w:rPr>
          <w:rFonts w:ascii="Book Antiqua" w:hAnsi="Book Antiqua"/>
          <w:i/>
          <w:iCs/>
          <w:sz w:val="24"/>
          <w:szCs w:val="24"/>
          <w:lang w:val="es-PR"/>
        </w:rPr>
        <w:t xml:space="preserve">.  De surgir de la moción que se niegan los hechos, </w:t>
      </w:r>
      <w:r w:rsidR="00BA709E" w:rsidRPr="00352E55">
        <w:rPr>
          <w:rFonts w:ascii="Book Antiqua" w:hAnsi="Book Antiqua"/>
          <w:i/>
          <w:iCs/>
          <w:sz w:val="24"/>
          <w:szCs w:val="24"/>
          <w:lang w:val="es-PR"/>
        </w:rPr>
        <w:t>el Tribunal</w:t>
      </w:r>
      <w:r w:rsidR="00AE1C50" w:rsidRPr="00352E55">
        <w:rPr>
          <w:rFonts w:ascii="Book Antiqua" w:hAnsi="Book Antiqua"/>
          <w:i/>
          <w:iCs/>
          <w:sz w:val="24"/>
          <w:szCs w:val="24"/>
          <w:lang w:val="es-PR"/>
        </w:rPr>
        <w:t xml:space="preserve"> daría por negados </w:t>
      </w:r>
      <w:r w:rsidR="008A517F" w:rsidRPr="00352E55">
        <w:rPr>
          <w:rFonts w:ascii="Book Antiqua" w:hAnsi="Book Antiqua"/>
          <w:i/>
          <w:iCs/>
          <w:sz w:val="24"/>
          <w:szCs w:val="24"/>
          <w:lang w:val="es-PR"/>
        </w:rPr>
        <w:t xml:space="preserve">los hechos </w:t>
      </w:r>
      <w:r w:rsidR="00AE1C50" w:rsidRPr="00352E55">
        <w:rPr>
          <w:rFonts w:ascii="Book Antiqua" w:hAnsi="Book Antiqua"/>
          <w:i/>
          <w:iCs/>
          <w:sz w:val="24"/>
          <w:szCs w:val="24"/>
          <w:lang w:val="es-PR"/>
        </w:rPr>
        <w:t xml:space="preserve">y contestada la </w:t>
      </w:r>
      <w:r w:rsidR="003B41CC" w:rsidRPr="00352E55">
        <w:rPr>
          <w:rFonts w:ascii="Book Antiqua" w:hAnsi="Book Antiqua"/>
          <w:i/>
          <w:iCs/>
          <w:sz w:val="24"/>
          <w:szCs w:val="24"/>
          <w:lang w:val="es-PR"/>
        </w:rPr>
        <w:t>querella</w:t>
      </w:r>
      <w:r w:rsidR="008C40C3" w:rsidRPr="00352E55">
        <w:rPr>
          <w:rFonts w:ascii="Book Antiqua" w:hAnsi="Book Antiqua"/>
          <w:i/>
          <w:iCs/>
          <w:sz w:val="24"/>
          <w:szCs w:val="24"/>
          <w:lang w:val="es-PR"/>
        </w:rPr>
        <w:t>, continuando con los procedimientos</w:t>
      </w:r>
      <w:r w:rsidR="003B41CC" w:rsidRPr="00352E55">
        <w:rPr>
          <w:rFonts w:ascii="Book Antiqua" w:hAnsi="Book Antiqua"/>
          <w:i/>
          <w:iCs/>
          <w:sz w:val="24"/>
          <w:szCs w:val="24"/>
          <w:lang w:val="es-PR"/>
        </w:rPr>
        <w:t xml:space="preserve">.  </w:t>
      </w:r>
    </w:p>
    <w:p w14:paraId="7C07B923" w14:textId="77777777" w:rsidR="007C37FB" w:rsidRDefault="00660378" w:rsidP="002C0E92">
      <w:pPr>
        <w:widowControl w:val="0"/>
        <w:suppressAutoHyphens/>
        <w:spacing w:after="0" w:line="480" w:lineRule="auto"/>
        <w:ind w:firstLine="360"/>
        <w:jc w:val="both"/>
        <w:rPr>
          <w:rFonts w:ascii="Book Antiqua" w:hAnsi="Book Antiqua"/>
          <w:sz w:val="24"/>
          <w:szCs w:val="24"/>
          <w:lang w:val="es-PR"/>
        </w:rPr>
      </w:pPr>
      <w:r w:rsidRPr="00314DDD">
        <w:rPr>
          <w:rFonts w:ascii="Book Antiqua" w:hAnsi="Book Antiqua"/>
          <w:sz w:val="24"/>
          <w:szCs w:val="24"/>
          <w:lang w:val="es-PR"/>
        </w:rPr>
        <w:t xml:space="preserve">El alguacil o una persona particular diligenciará la notificación del secretario del tribunal al querellado. Si no se encontrare al querellado, se diligenciará la orden en la persona que en cualquier forma represente a dicho querellado en la fábrica, taller, establecimiento, finca o sitio en que se realizó el trabajo que dio origen a la reclamación o en su oficina o residencia. Si el querellado no pudiere ser emplazado en la forma antes dispuesta se hará su citación de acuerdo con lo que dispongan las Reglas de Procedimiento Civil para esos casos. </w:t>
      </w:r>
    </w:p>
    <w:p w14:paraId="22EB8AB4" w14:textId="77777777" w:rsidR="007C37FB" w:rsidRDefault="00660378" w:rsidP="002C0E92">
      <w:pPr>
        <w:widowControl w:val="0"/>
        <w:suppressAutoHyphens/>
        <w:spacing w:after="0" w:line="480" w:lineRule="auto"/>
        <w:ind w:firstLine="360"/>
        <w:jc w:val="both"/>
        <w:rPr>
          <w:rFonts w:ascii="Book Antiqua" w:hAnsi="Book Antiqua"/>
          <w:sz w:val="24"/>
          <w:szCs w:val="24"/>
          <w:lang w:val="es-PR"/>
        </w:rPr>
      </w:pPr>
      <w:r w:rsidRPr="00314DDD">
        <w:rPr>
          <w:rFonts w:ascii="Book Antiqua" w:hAnsi="Book Antiqua"/>
          <w:sz w:val="24"/>
          <w:szCs w:val="24"/>
          <w:lang w:val="es-PR"/>
        </w:rPr>
        <w:t>El querellado deberá hacer una sola alegación responsiva en la cual deberá incluir todas sus defensas y objeciones, entendiéndose que renuncia a todas las defensas u objeciones que no incluya en dicha alegación responsiva.</w:t>
      </w:r>
    </w:p>
    <w:p w14:paraId="682ED81A" w14:textId="26C055F3" w:rsidR="00A915F2" w:rsidRDefault="00660378" w:rsidP="002C0E92">
      <w:pPr>
        <w:widowControl w:val="0"/>
        <w:suppressAutoHyphens/>
        <w:spacing w:after="0" w:line="480" w:lineRule="auto"/>
        <w:ind w:firstLine="360"/>
        <w:jc w:val="both"/>
        <w:rPr>
          <w:rFonts w:ascii="Book Antiqua" w:hAnsi="Book Antiqua"/>
          <w:sz w:val="24"/>
          <w:szCs w:val="24"/>
          <w:lang w:val="es-PR"/>
        </w:rPr>
      </w:pPr>
      <w:r w:rsidRPr="00314DDD">
        <w:rPr>
          <w:rFonts w:ascii="Book Antiqua" w:hAnsi="Book Antiqua"/>
          <w:sz w:val="24"/>
          <w:szCs w:val="24"/>
          <w:lang w:val="es-PR"/>
        </w:rPr>
        <w:lastRenderedPageBreak/>
        <w:t xml:space="preserve"> En los casos que se tramiten con arreglo a esta ley, se aplicarán las Reglas de Procedimiento Civil en todo aquello que no esté en conflicto con las disposiciones específicas de las mismas o con el carácter sumario del procedimiento establecido por esta ley; Disponiéndose, en relación con los medios de descubrimiento anteriores al juicio autorizados por las Reglas de Procedimiento Civil, que la parte querellada no podrá usarlos para obtener información que debe figurar en las constancias, nóminas, listas de jornales y demás récords que los patronos vienen obligados a conservar en virtud de las disposiciones de la Ley de Salario Mínimo y los reglamentos promulgados al amparo de las mismas excepto cualquier declaración prestada o documento sometido por la parte querellante en cualquier acción judicial; y que ninguna de las partes podrá someter más de un interrogatorio o deposición ni podrá tomar una deposición a la otra parte después que le haya sometido un interrogatorio, ni someterle un interrogatorio después que le haya tomado una deposición, excepto que medien circunstancias excepcionales que a juicio del tribunal justifiquen la concesión de otro interrogatorio u otra deposición. No se</w:t>
      </w:r>
      <w:r w:rsidR="00314DDD" w:rsidRPr="00314DDD">
        <w:rPr>
          <w:rFonts w:ascii="Book Antiqua" w:hAnsi="Book Antiqua"/>
          <w:sz w:val="24"/>
          <w:szCs w:val="24"/>
          <w:lang w:val="es-PR"/>
        </w:rPr>
        <w:t xml:space="preserve"> permitirá la toma de deposición a los testigos sin la autorización del tribunal, previa determinación de la necesidad de utilizar dicho procedimiento. </w:t>
      </w:r>
    </w:p>
    <w:p w14:paraId="6F6CECF1" w14:textId="7FB19ACF" w:rsidR="000F7CFF" w:rsidRDefault="00314DDD" w:rsidP="002C0E92">
      <w:pPr>
        <w:widowControl w:val="0"/>
        <w:suppressAutoHyphens/>
        <w:spacing w:after="0" w:line="480" w:lineRule="auto"/>
        <w:ind w:firstLine="360"/>
        <w:jc w:val="both"/>
        <w:rPr>
          <w:rFonts w:ascii="Book Antiqua" w:hAnsi="Book Antiqua"/>
          <w:sz w:val="24"/>
          <w:szCs w:val="24"/>
          <w:lang w:val="es-PR"/>
        </w:rPr>
      </w:pPr>
      <w:r w:rsidRPr="00314DDD">
        <w:rPr>
          <w:rFonts w:ascii="Book Antiqua" w:hAnsi="Book Antiqua"/>
          <w:sz w:val="24"/>
          <w:szCs w:val="24"/>
          <w:lang w:val="es-PR"/>
        </w:rPr>
        <w:t xml:space="preserve">La información obtenida por el Secretario del Trabajo y Recursos Humanos o por sus agentes debidamente autorizados en el curso de las investigaciones practicadas en el ejercicio de las facultades concedidas en la Ley de Salario Mínimo y en la Ley Orgánica del Departamento de Trabajo será de carácter privilegiado y confidencial y sólo podrá ser divulgada mediante la autorización del Secretario del Trabajo y Recursos Humanos. </w:t>
      </w:r>
    </w:p>
    <w:p w14:paraId="3A3E0535" w14:textId="4C9F7326" w:rsidR="00660378" w:rsidRPr="00314DDD" w:rsidRDefault="00314DDD" w:rsidP="002C0E92">
      <w:pPr>
        <w:widowControl w:val="0"/>
        <w:suppressAutoHyphens/>
        <w:spacing w:after="0" w:line="480" w:lineRule="auto"/>
        <w:ind w:firstLine="360"/>
        <w:jc w:val="both"/>
        <w:rPr>
          <w:rFonts w:ascii="Book Antiqua" w:hAnsi="Book Antiqua"/>
          <w:sz w:val="24"/>
          <w:szCs w:val="24"/>
          <w:lang w:val="es-PR"/>
        </w:rPr>
      </w:pPr>
      <w:r w:rsidRPr="00314DDD">
        <w:rPr>
          <w:rFonts w:ascii="Book Antiqua" w:hAnsi="Book Antiqua"/>
          <w:sz w:val="24"/>
          <w:szCs w:val="24"/>
          <w:lang w:val="es-PR"/>
        </w:rPr>
        <w:t xml:space="preserve">En ningún caso que se tramite al amparo de esta ley podrá contrademandarse o </w:t>
      </w:r>
      <w:r w:rsidRPr="00314DDD">
        <w:rPr>
          <w:rFonts w:ascii="Book Antiqua" w:hAnsi="Book Antiqua"/>
          <w:sz w:val="24"/>
          <w:szCs w:val="24"/>
          <w:lang w:val="es-PR"/>
        </w:rPr>
        <w:lastRenderedPageBreak/>
        <w:t>reconvenirse al obrero o empleado querellante por concepto alguno.</w:t>
      </w:r>
      <w:r w:rsidR="00E52E7B">
        <w:rPr>
          <w:rFonts w:ascii="Book Antiqua" w:hAnsi="Book Antiqua"/>
          <w:sz w:val="24"/>
          <w:szCs w:val="24"/>
          <w:lang w:val="es-PR"/>
        </w:rPr>
        <w:t xml:space="preserve">” </w:t>
      </w:r>
    </w:p>
    <w:p w14:paraId="3750692F" w14:textId="5C7DE1BF" w:rsidR="007E3F4B" w:rsidRPr="00323D1F" w:rsidRDefault="00D824B4" w:rsidP="002C0E92">
      <w:pPr>
        <w:spacing w:after="0" w:line="480" w:lineRule="auto"/>
        <w:ind w:firstLine="720"/>
        <w:contextualSpacing/>
        <w:jc w:val="both"/>
        <w:rPr>
          <w:rFonts w:ascii="Book Antiqua" w:hAnsi="Book Antiqua" w:cs="Times New Roman"/>
          <w:sz w:val="24"/>
          <w:szCs w:val="24"/>
          <w:lang w:val="es-ES_tradnl"/>
        </w:rPr>
      </w:pPr>
      <w:r w:rsidRPr="00323D1F">
        <w:rPr>
          <w:rFonts w:ascii="Book Antiqua" w:eastAsia="Book Antiqua" w:hAnsi="Book Antiqua" w:cs="Times New Roman"/>
          <w:sz w:val="24"/>
          <w:szCs w:val="24"/>
          <w:lang w:val="es-PR"/>
        </w:rPr>
        <w:t>Artículo 3</w:t>
      </w:r>
      <w:r w:rsidR="007E3F4B" w:rsidRPr="00323D1F">
        <w:rPr>
          <w:rFonts w:ascii="Book Antiqua" w:eastAsia="Book Antiqua" w:hAnsi="Book Antiqua" w:cs="Times New Roman"/>
          <w:sz w:val="24"/>
          <w:szCs w:val="24"/>
          <w:lang w:val="es-PR"/>
        </w:rPr>
        <w:t xml:space="preserve">.- </w:t>
      </w:r>
      <w:r w:rsidR="007E3F4B" w:rsidRPr="00323D1F">
        <w:rPr>
          <w:rFonts w:ascii="Book Antiqua" w:hAnsi="Book Antiqua"/>
          <w:sz w:val="24"/>
          <w:szCs w:val="24"/>
          <w:lang w:val="es-ES_tradnl"/>
        </w:rPr>
        <w:t>Vigencia</w:t>
      </w:r>
      <w:r w:rsidR="007E3F4B" w:rsidRPr="00323D1F">
        <w:rPr>
          <w:rFonts w:ascii="Book Antiqua" w:hAnsi="Book Antiqua" w:cs="Times New Roman"/>
          <w:sz w:val="24"/>
          <w:szCs w:val="24"/>
          <w:lang w:val="es-ES_tradnl"/>
        </w:rPr>
        <w:t>.</w:t>
      </w:r>
    </w:p>
    <w:p w14:paraId="22E00917" w14:textId="77777777" w:rsidR="00D824B4" w:rsidRPr="00323D1F" w:rsidRDefault="007E3F4B" w:rsidP="002C0E92">
      <w:pPr>
        <w:spacing w:after="0" w:line="480" w:lineRule="auto"/>
        <w:ind w:firstLine="720"/>
        <w:contextualSpacing/>
        <w:jc w:val="both"/>
        <w:rPr>
          <w:rFonts w:ascii="Book Antiqua" w:hAnsi="Book Antiqua" w:cs="Times New Roman"/>
          <w:sz w:val="24"/>
          <w:szCs w:val="24"/>
          <w:lang w:val="es-ES_tradnl"/>
        </w:rPr>
      </w:pPr>
      <w:r w:rsidRPr="00323D1F">
        <w:rPr>
          <w:rFonts w:ascii="Book Antiqua" w:hAnsi="Book Antiqua" w:cs="Times New Roman"/>
          <w:sz w:val="24"/>
          <w:szCs w:val="24"/>
          <w:lang w:val="es-ES_tradnl"/>
        </w:rPr>
        <w:t>Esta Ley entrará en vigor inmediatamente después de su aprobación.</w:t>
      </w:r>
    </w:p>
    <w:sectPr w:rsidR="00D824B4" w:rsidRPr="00323D1F"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04827" w14:textId="77777777" w:rsidR="00184AE1" w:rsidRDefault="00184AE1" w:rsidP="00316E72">
      <w:pPr>
        <w:spacing w:after="0" w:line="240" w:lineRule="auto"/>
      </w:pPr>
      <w:r>
        <w:separator/>
      </w:r>
    </w:p>
  </w:endnote>
  <w:endnote w:type="continuationSeparator" w:id="0">
    <w:p w14:paraId="3406EFF4" w14:textId="77777777" w:rsidR="00184AE1" w:rsidRDefault="00184AE1"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C1EC0" w14:textId="77777777" w:rsidR="00184AE1" w:rsidRDefault="00184AE1" w:rsidP="00316E72">
      <w:pPr>
        <w:spacing w:after="0" w:line="240" w:lineRule="auto"/>
      </w:pPr>
      <w:r>
        <w:separator/>
      </w:r>
    </w:p>
  </w:footnote>
  <w:footnote w:type="continuationSeparator" w:id="0">
    <w:p w14:paraId="7AA73CFD" w14:textId="77777777" w:rsidR="00184AE1" w:rsidRDefault="00184AE1"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Default="00CA54CB">
    <w:pPr>
      <w:pStyle w:val="Header"/>
      <w:jc w:val="center"/>
    </w:pPr>
    <w:r>
      <w:rPr>
        <w:rStyle w:val="PageNumber"/>
      </w:rPr>
      <w:fldChar w:fldCharType="begin"/>
    </w:r>
    <w:r>
      <w:rPr>
        <w:rStyle w:val="PageNumber"/>
      </w:rPr>
      <w:instrText xml:space="preserve"> PAGE </w:instrText>
    </w:r>
    <w:r>
      <w:rPr>
        <w:rStyle w:val="PageNumber"/>
      </w:rPr>
      <w:fldChar w:fldCharType="separate"/>
    </w:r>
    <w:r w:rsidR="00D42C95">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58E"/>
    <w:multiLevelType w:val="hybridMultilevel"/>
    <w:tmpl w:val="9C76D738"/>
    <w:lvl w:ilvl="0" w:tplc="B5CAB1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3463D"/>
    <w:multiLevelType w:val="hybridMultilevel"/>
    <w:tmpl w:val="9FF05492"/>
    <w:lvl w:ilvl="0" w:tplc="FCA01BD2">
      <w:start w:val="1"/>
      <w:numFmt w:val="lowerLetter"/>
      <w:lvlText w:val="(%1)"/>
      <w:lvlJc w:val="left"/>
      <w:pPr>
        <w:ind w:left="1500" w:hanging="360"/>
      </w:pPr>
      <w:rPr>
        <w:rFonts w:eastAsia="Book Antiqua" w:cs="Book Antiqua"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B76DA1"/>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240FB9"/>
    <w:multiLevelType w:val="hybridMultilevel"/>
    <w:tmpl w:val="30E4E806"/>
    <w:lvl w:ilvl="0" w:tplc="CE18EC4E">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DA0E0D"/>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6A1CE0"/>
    <w:multiLevelType w:val="hybridMultilevel"/>
    <w:tmpl w:val="3CDAC88A"/>
    <w:lvl w:ilvl="0" w:tplc="54908A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18467B"/>
    <w:multiLevelType w:val="hybridMultilevel"/>
    <w:tmpl w:val="A91AC20A"/>
    <w:lvl w:ilvl="0" w:tplc="0986B3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19050C"/>
    <w:multiLevelType w:val="hybridMultilevel"/>
    <w:tmpl w:val="F070ABE2"/>
    <w:lvl w:ilvl="0" w:tplc="09B498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0E47BF"/>
    <w:multiLevelType w:val="hybridMultilevel"/>
    <w:tmpl w:val="248C54BC"/>
    <w:lvl w:ilvl="0" w:tplc="B866ACD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923278C"/>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CC76D4"/>
    <w:multiLevelType w:val="hybridMultilevel"/>
    <w:tmpl w:val="D0FCC9E0"/>
    <w:lvl w:ilvl="0" w:tplc="E64A45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7"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3927503"/>
    <w:multiLevelType w:val="hybridMultilevel"/>
    <w:tmpl w:val="9676BDD0"/>
    <w:lvl w:ilvl="0" w:tplc="5CB05038">
      <w:start w:val="1"/>
      <w:numFmt w:val="lowerLetter"/>
      <w:lvlText w:val="(%1)"/>
      <w:lvlJc w:val="left"/>
      <w:pPr>
        <w:ind w:left="1080" w:hanging="360"/>
      </w:pPr>
      <w:rPr>
        <w:rFonts w:eastAsiaTheme="minorHAnsi" w:cstheme="minorBidi"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1559EE"/>
    <w:multiLevelType w:val="hybridMultilevel"/>
    <w:tmpl w:val="BF4C4BC8"/>
    <w:lvl w:ilvl="0" w:tplc="C6762A0E">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B75BC4"/>
    <w:multiLevelType w:val="hybridMultilevel"/>
    <w:tmpl w:val="90824C1C"/>
    <w:lvl w:ilvl="0" w:tplc="9AD440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AF1693"/>
    <w:multiLevelType w:val="hybridMultilevel"/>
    <w:tmpl w:val="1DA243E4"/>
    <w:lvl w:ilvl="0" w:tplc="BEA4252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C420F5C"/>
    <w:multiLevelType w:val="hybridMultilevel"/>
    <w:tmpl w:val="90F20636"/>
    <w:lvl w:ilvl="0" w:tplc="9912B70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2330BF"/>
    <w:multiLevelType w:val="hybridMultilevel"/>
    <w:tmpl w:val="1F5ED02C"/>
    <w:lvl w:ilvl="0" w:tplc="2ABCE08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08093D"/>
    <w:multiLevelType w:val="hybridMultilevel"/>
    <w:tmpl w:val="742897EE"/>
    <w:lvl w:ilvl="0" w:tplc="9AD44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A7A2A71"/>
    <w:multiLevelType w:val="hybridMultilevel"/>
    <w:tmpl w:val="1246675E"/>
    <w:lvl w:ilvl="0" w:tplc="89B2FDB8">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3815D8"/>
    <w:multiLevelType w:val="hybridMultilevel"/>
    <w:tmpl w:val="9A2E57A4"/>
    <w:lvl w:ilvl="0" w:tplc="33082FB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65F777C"/>
    <w:multiLevelType w:val="hybridMultilevel"/>
    <w:tmpl w:val="3DD81326"/>
    <w:lvl w:ilvl="0" w:tplc="62BE7516">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D628EA"/>
    <w:multiLevelType w:val="hybridMultilevel"/>
    <w:tmpl w:val="C046D968"/>
    <w:lvl w:ilvl="0" w:tplc="6CE2B89C">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B75086"/>
    <w:multiLevelType w:val="hybridMultilevel"/>
    <w:tmpl w:val="04163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F52AB7"/>
    <w:multiLevelType w:val="hybridMultilevel"/>
    <w:tmpl w:val="DC5C682E"/>
    <w:lvl w:ilvl="0" w:tplc="61A45DB8">
      <w:start w:val="1"/>
      <w:numFmt w:val="lowerLetter"/>
      <w:lvlText w:val="(%1)"/>
      <w:lvlJc w:val="left"/>
      <w:pPr>
        <w:ind w:left="1440" w:hanging="360"/>
      </w:pPr>
      <w:rPr>
        <w:rFonts w:eastAsia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63729898">
    <w:abstractNumId w:val="9"/>
  </w:num>
  <w:num w:numId="2" w16cid:durableId="1566379858">
    <w:abstractNumId w:val="42"/>
  </w:num>
  <w:num w:numId="3" w16cid:durableId="1293050877">
    <w:abstractNumId w:val="27"/>
  </w:num>
  <w:num w:numId="4" w16cid:durableId="1691713290">
    <w:abstractNumId w:val="20"/>
  </w:num>
  <w:num w:numId="5" w16cid:durableId="905646287">
    <w:abstractNumId w:val="40"/>
  </w:num>
  <w:num w:numId="6" w16cid:durableId="267203653">
    <w:abstractNumId w:val="26"/>
  </w:num>
  <w:num w:numId="7" w16cid:durableId="1799840527">
    <w:abstractNumId w:val="15"/>
  </w:num>
  <w:num w:numId="8" w16cid:durableId="963191075">
    <w:abstractNumId w:val="7"/>
  </w:num>
  <w:num w:numId="9" w16cid:durableId="512955139">
    <w:abstractNumId w:val="30"/>
  </w:num>
  <w:num w:numId="10" w16cid:durableId="2021614396">
    <w:abstractNumId w:val="24"/>
  </w:num>
  <w:num w:numId="11" w16cid:durableId="1657413002">
    <w:abstractNumId w:val="2"/>
  </w:num>
  <w:num w:numId="12" w16cid:durableId="395319059">
    <w:abstractNumId w:val="18"/>
  </w:num>
  <w:num w:numId="13" w16cid:durableId="1181965317">
    <w:abstractNumId w:val="32"/>
  </w:num>
  <w:num w:numId="14" w16cid:durableId="1882091586">
    <w:abstractNumId w:val="19"/>
  </w:num>
  <w:num w:numId="15" w16cid:durableId="396635679">
    <w:abstractNumId w:val="35"/>
  </w:num>
  <w:num w:numId="16" w16cid:durableId="1035934192">
    <w:abstractNumId w:val="16"/>
  </w:num>
  <w:num w:numId="17" w16cid:durableId="1567104981">
    <w:abstractNumId w:val="3"/>
  </w:num>
  <w:num w:numId="18" w16cid:durableId="906188244">
    <w:abstractNumId w:val="17"/>
  </w:num>
  <w:num w:numId="19" w16cid:durableId="470750404">
    <w:abstractNumId w:val="28"/>
  </w:num>
  <w:num w:numId="20" w16cid:durableId="1061060021">
    <w:abstractNumId w:val="36"/>
  </w:num>
  <w:num w:numId="21" w16cid:durableId="1092775271">
    <w:abstractNumId w:val="23"/>
  </w:num>
  <w:num w:numId="22" w16cid:durableId="1178159944">
    <w:abstractNumId w:val="33"/>
  </w:num>
  <w:num w:numId="23" w16cid:durableId="1453790291">
    <w:abstractNumId w:val="13"/>
  </w:num>
  <w:num w:numId="24" w16cid:durableId="1848903981">
    <w:abstractNumId w:val="1"/>
  </w:num>
  <w:num w:numId="25" w16cid:durableId="2055881514">
    <w:abstractNumId w:val="6"/>
  </w:num>
  <w:num w:numId="26" w16cid:durableId="668095855">
    <w:abstractNumId w:val="11"/>
  </w:num>
  <w:num w:numId="27" w16cid:durableId="1110586994">
    <w:abstractNumId w:val="12"/>
  </w:num>
  <w:num w:numId="28" w16cid:durableId="2143696387">
    <w:abstractNumId w:val="37"/>
  </w:num>
  <w:num w:numId="29" w16cid:durableId="729503685">
    <w:abstractNumId w:val="4"/>
  </w:num>
  <w:num w:numId="30" w16cid:durableId="1251158706">
    <w:abstractNumId w:val="5"/>
  </w:num>
  <w:num w:numId="31" w16cid:durableId="715543165">
    <w:abstractNumId w:val="0"/>
  </w:num>
  <w:num w:numId="32" w16cid:durableId="2005282924">
    <w:abstractNumId w:val="8"/>
  </w:num>
  <w:num w:numId="33" w16cid:durableId="889266196">
    <w:abstractNumId w:val="31"/>
  </w:num>
  <w:num w:numId="34" w16cid:durableId="1178807428">
    <w:abstractNumId w:val="25"/>
  </w:num>
  <w:num w:numId="35" w16cid:durableId="2097550101">
    <w:abstractNumId w:val="43"/>
  </w:num>
  <w:num w:numId="36" w16cid:durableId="1539734437">
    <w:abstractNumId w:val="38"/>
  </w:num>
  <w:num w:numId="37" w16cid:durableId="293947717">
    <w:abstractNumId w:val="10"/>
  </w:num>
  <w:num w:numId="38" w16cid:durableId="1886402811">
    <w:abstractNumId w:val="34"/>
  </w:num>
  <w:num w:numId="39" w16cid:durableId="1854487799">
    <w:abstractNumId w:val="14"/>
  </w:num>
  <w:num w:numId="40" w16cid:durableId="523835400">
    <w:abstractNumId w:val="39"/>
  </w:num>
  <w:num w:numId="41" w16cid:durableId="748036052">
    <w:abstractNumId w:val="21"/>
  </w:num>
  <w:num w:numId="42" w16cid:durableId="475996075">
    <w:abstractNumId w:val="22"/>
  </w:num>
  <w:num w:numId="43" w16cid:durableId="879128146">
    <w:abstractNumId w:val="29"/>
  </w:num>
  <w:num w:numId="44" w16cid:durableId="18500218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7AC"/>
    <w:rsid w:val="000041C1"/>
    <w:rsid w:val="0000561F"/>
    <w:rsid w:val="00013A1F"/>
    <w:rsid w:val="00014A2B"/>
    <w:rsid w:val="000177C9"/>
    <w:rsid w:val="00020AC7"/>
    <w:rsid w:val="0002125E"/>
    <w:rsid w:val="00023D0A"/>
    <w:rsid w:val="00027B9F"/>
    <w:rsid w:val="0003039B"/>
    <w:rsid w:val="0003091D"/>
    <w:rsid w:val="0003653A"/>
    <w:rsid w:val="00037C05"/>
    <w:rsid w:val="00043938"/>
    <w:rsid w:val="00043F8B"/>
    <w:rsid w:val="0004590D"/>
    <w:rsid w:val="00051979"/>
    <w:rsid w:val="00052A1A"/>
    <w:rsid w:val="00057F70"/>
    <w:rsid w:val="00061CA2"/>
    <w:rsid w:val="00067EFB"/>
    <w:rsid w:val="00070024"/>
    <w:rsid w:val="00070959"/>
    <w:rsid w:val="000762B6"/>
    <w:rsid w:val="00076E59"/>
    <w:rsid w:val="000776AD"/>
    <w:rsid w:val="0008094A"/>
    <w:rsid w:val="00081AC0"/>
    <w:rsid w:val="00084C3D"/>
    <w:rsid w:val="00086DD7"/>
    <w:rsid w:val="0009049A"/>
    <w:rsid w:val="000911F7"/>
    <w:rsid w:val="00096B77"/>
    <w:rsid w:val="000A0FF5"/>
    <w:rsid w:val="000A249F"/>
    <w:rsid w:val="000A276C"/>
    <w:rsid w:val="000A3D82"/>
    <w:rsid w:val="000A4EA4"/>
    <w:rsid w:val="000B2C62"/>
    <w:rsid w:val="000B2D89"/>
    <w:rsid w:val="000C10F9"/>
    <w:rsid w:val="000C16FD"/>
    <w:rsid w:val="000C3D6A"/>
    <w:rsid w:val="000C4D4B"/>
    <w:rsid w:val="000C4E06"/>
    <w:rsid w:val="000C719D"/>
    <w:rsid w:val="000D1F23"/>
    <w:rsid w:val="000D27F0"/>
    <w:rsid w:val="000D36B1"/>
    <w:rsid w:val="000D4A30"/>
    <w:rsid w:val="000D710D"/>
    <w:rsid w:val="000E466F"/>
    <w:rsid w:val="000E4E37"/>
    <w:rsid w:val="000E7507"/>
    <w:rsid w:val="000F181D"/>
    <w:rsid w:val="000F4C93"/>
    <w:rsid w:val="000F7CFF"/>
    <w:rsid w:val="00107F81"/>
    <w:rsid w:val="0011162F"/>
    <w:rsid w:val="00116216"/>
    <w:rsid w:val="001218F8"/>
    <w:rsid w:val="00121BC9"/>
    <w:rsid w:val="00121D33"/>
    <w:rsid w:val="0013020F"/>
    <w:rsid w:val="0013050A"/>
    <w:rsid w:val="00134980"/>
    <w:rsid w:val="00137360"/>
    <w:rsid w:val="0013751D"/>
    <w:rsid w:val="00137E87"/>
    <w:rsid w:val="00140854"/>
    <w:rsid w:val="00152615"/>
    <w:rsid w:val="00154C6F"/>
    <w:rsid w:val="00156995"/>
    <w:rsid w:val="00160447"/>
    <w:rsid w:val="0016200C"/>
    <w:rsid w:val="00163D0A"/>
    <w:rsid w:val="00166CC9"/>
    <w:rsid w:val="00167717"/>
    <w:rsid w:val="001738DA"/>
    <w:rsid w:val="00177B5A"/>
    <w:rsid w:val="0018133B"/>
    <w:rsid w:val="00183762"/>
    <w:rsid w:val="00184AE1"/>
    <w:rsid w:val="0018584C"/>
    <w:rsid w:val="00185FF3"/>
    <w:rsid w:val="00186415"/>
    <w:rsid w:val="00187632"/>
    <w:rsid w:val="001901DB"/>
    <w:rsid w:val="001941FE"/>
    <w:rsid w:val="00194FC8"/>
    <w:rsid w:val="0019555D"/>
    <w:rsid w:val="001A28E0"/>
    <w:rsid w:val="001A4EEF"/>
    <w:rsid w:val="001A74AB"/>
    <w:rsid w:val="001B06EA"/>
    <w:rsid w:val="001B1F13"/>
    <w:rsid w:val="001B41FD"/>
    <w:rsid w:val="001B4BCB"/>
    <w:rsid w:val="001C1DF1"/>
    <w:rsid w:val="001C2455"/>
    <w:rsid w:val="001C3CDE"/>
    <w:rsid w:val="001C3E0F"/>
    <w:rsid w:val="001C42A2"/>
    <w:rsid w:val="001C5B64"/>
    <w:rsid w:val="001C660F"/>
    <w:rsid w:val="001C70A0"/>
    <w:rsid w:val="001D022F"/>
    <w:rsid w:val="001D22B7"/>
    <w:rsid w:val="001D5923"/>
    <w:rsid w:val="001E1BEE"/>
    <w:rsid w:val="001E32F3"/>
    <w:rsid w:val="001F1B06"/>
    <w:rsid w:val="001F4033"/>
    <w:rsid w:val="001F6878"/>
    <w:rsid w:val="001F6BC5"/>
    <w:rsid w:val="00203B91"/>
    <w:rsid w:val="00206F19"/>
    <w:rsid w:val="0020794A"/>
    <w:rsid w:val="00211EE1"/>
    <w:rsid w:val="00215546"/>
    <w:rsid w:val="00215D4F"/>
    <w:rsid w:val="00215DA5"/>
    <w:rsid w:val="00217003"/>
    <w:rsid w:val="00223272"/>
    <w:rsid w:val="002277C7"/>
    <w:rsid w:val="00227CDD"/>
    <w:rsid w:val="00231F99"/>
    <w:rsid w:val="002332B3"/>
    <w:rsid w:val="00244222"/>
    <w:rsid w:val="00244EEB"/>
    <w:rsid w:val="0025326F"/>
    <w:rsid w:val="00253975"/>
    <w:rsid w:val="002545E1"/>
    <w:rsid w:val="002563B1"/>
    <w:rsid w:val="00256D58"/>
    <w:rsid w:val="00260830"/>
    <w:rsid w:val="00263805"/>
    <w:rsid w:val="00267608"/>
    <w:rsid w:val="00271803"/>
    <w:rsid w:val="00275387"/>
    <w:rsid w:val="00282BFE"/>
    <w:rsid w:val="00284F3F"/>
    <w:rsid w:val="00290F15"/>
    <w:rsid w:val="0029665E"/>
    <w:rsid w:val="002A0764"/>
    <w:rsid w:val="002A0C54"/>
    <w:rsid w:val="002A1002"/>
    <w:rsid w:val="002A1F0A"/>
    <w:rsid w:val="002A4394"/>
    <w:rsid w:val="002A74B0"/>
    <w:rsid w:val="002B39EC"/>
    <w:rsid w:val="002C0262"/>
    <w:rsid w:val="002C0E92"/>
    <w:rsid w:val="002C1A8A"/>
    <w:rsid w:val="002C5946"/>
    <w:rsid w:val="002C72CE"/>
    <w:rsid w:val="002D129F"/>
    <w:rsid w:val="002D1A9F"/>
    <w:rsid w:val="002D62E3"/>
    <w:rsid w:val="002E4F00"/>
    <w:rsid w:val="002E7DB9"/>
    <w:rsid w:val="002F6847"/>
    <w:rsid w:val="002F7ADE"/>
    <w:rsid w:val="0031079E"/>
    <w:rsid w:val="00311D41"/>
    <w:rsid w:val="00312B87"/>
    <w:rsid w:val="003133A4"/>
    <w:rsid w:val="00314DDD"/>
    <w:rsid w:val="00316AA6"/>
    <w:rsid w:val="00316E72"/>
    <w:rsid w:val="00321A6D"/>
    <w:rsid w:val="00321D3A"/>
    <w:rsid w:val="003231AC"/>
    <w:rsid w:val="00323D1F"/>
    <w:rsid w:val="00323F00"/>
    <w:rsid w:val="0032534C"/>
    <w:rsid w:val="00331462"/>
    <w:rsid w:val="0033257B"/>
    <w:rsid w:val="00336C51"/>
    <w:rsid w:val="00336E3C"/>
    <w:rsid w:val="003374EA"/>
    <w:rsid w:val="003400C2"/>
    <w:rsid w:val="00343429"/>
    <w:rsid w:val="00343F75"/>
    <w:rsid w:val="00344340"/>
    <w:rsid w:val="00344E91"/>
    <w:rsid w:val="00346191"/>
    <w:rsid w:val="00347242"/>
    <w:rsid w:val="003506C6"/>
    <w:rsid w:val="003508B7"/>
    <w:rsid w:val="00351290"/>
    <w:rsid w:val="003517E4"/>
    <w:rsid w:val="00351ED5"/>
    <w:rsid w:val="00352E55"/>
    <w:rsid w:val="00364820"/>
    <w:rsid w:val="00372AB6"/>
    <w:rsid w:val="003741A4"/>
    <w:rsid w:val="003741FE"/>
    <w:rsid w:val="00374F93"/>
    <w:rsid w:val="003750F7"/>
    <w:rsid w:val="003752B1"/>
    <w:rsid w:val="003779D3"/>
    <w:rsid w:val="00387671"/>
    <w:rsid w:val="00394BEC"/>
    <w:rsid w:val="003960D3"/>
    <w:rsid w:val="00396199"/>
    <w:rsid w:val="003A11EA"/>
    <w:rsid w:val="003A7121"/>
    <w:rsid w:val="003B33DC"/>
    <w:rsid w:val="003B41CC"/>
    <w:rsid w:val="003C0623"/>
    <w:rsid w:val="003C38C1"/>
    <w:rsid w:val="003C394D"/>
    <w:rsid w:val="003C5347"/>
    <w:rsid w:val="003D092C"/>
    <w:rsid w:val="003D1C28"/>
    <w:rsid w:val="003D2D7C"/>
    <w:rsid w:val="003D69F5"/>
    <w:rsid w:val="003D72A3"/>
    <w:rsid w:val="003D7CD9"/>
    <w:rsid w:val="003E4807"/>
    <w:rsid w:val="003E751D"/>
    <w:rsid w:val="003F085A"/>
    <w:rsid w:val="003F3425"/>
    <w:rsid w:val="003F6B84"/>
    <w:rsid w:val="0040289E"/>
    <w:rsid w:val="00402A7F"/>
    <w:rsid w:val="00403BFC"/>
    <w:rsid w:val="0040597E"/>
    <w:rsid w:val="00405DE1"/>
    <w:rsid w:val="0041747D"/>
    <w:rsid w:val="00417CB2"/>
    <w:rsid w:val="00431312"/>
    <w:rsid w:val="004325A7"/>
    <w:rsid w:val="00432FA1"/>
    <w:rsid w:val="0043300D"/>
    <w:rsid w:val="00440C27"/>
    <w:rsid w:val="00441065"/>
    <w:rsid w:val="004441AB"/>
    <w:rsid w:val="004460E2"/>
    <w:rsid w:val="0044688F"/>
    <w:rsid w:val="0045164B"/>
    <w:rsid w:val="004606EB"/>
    <w:rsid w:val="00462872"/>
    <w:rsid w:val="00463193"/>
    <w:rsid w:val="00463D02"/>
    <w:rsid w:val="00464686"/>
    <w:rsid w:val="004658DB"/>
    <w:rsid w:val="004718AC"/>
    <w:rsid w:val="004736DA"/>
    <w:rsid w:val="00477E61"/>
    <w:rsid w:val="00481AEA"/>
    <w:rsid w:val="00482451"/>
    <w:rsid w:val="00482B6E"/>
    <w:rsid w:val="004909EC"/>
    <w:rsid w:val="00490ABE"/>
    <w:rsid w:val="00490E76"/>
    <w:rsid w:val="00492E74"/>
    <w:rsid w:val="004930A3"/>
    <w:rsid w:val="00497B2B"/>
    <w:rsid w:val="004A1E10"/>
    <w:rsid w:val="004A41EA"/>
    <w:rsid w:val="004A5C91"/>
    <w:rsid w:val="004A62AE"/>
    <w:rsid w:val="004B3E71"/>
    <w:rsid w:val="004B51C1"/>
    <w:rsid w:val="004C1417"/>
    <w:rsid w:val="004C331B"/>
    <w:rsid w:val="004C3885"/>
    <w:rsid w:val="004C4046"/>
    <w:rsid w:val="004C725B"/>
    <w:rsid w:val="004D1298"/>
    <w:rsid w:val="004E2127"/>
    <w:rsid w:val="004E5715"/>
    <w:rsid w:val="004F0876"/>
    <w:rsid w:val="004F2EAF"/>
    <w:rsid w:val="004F3730"/>
    <w:rsid w:val="004F7E4B"/>
    <w:rsid w:val="00501816"/>
    <w:rsid w:val="00501AE0"/>
    <w:rsid w:val="00502B6A"/>
    <w:rsid w:val="00507782"/>
    <w:rsid w:val="00510CB1"/>
    <w:rsid w:val="00512C79"/>
    <w:rsid w:val="00514749"/>
    <w:rsid w:val="00514CB2"/>
    <w:rsid w:val="00516733"/>
    <w:rsid w:val="005201FF"/>
    <w:rsid w:val="00522FF6"/>
    <w:rsid w:val="005311BE"/>
    <w:rsid w:val="00531BA9"/>
    <w:rsid w:val="005336C1"/>
    <w:rsid w:val="005351EB"/>
    <w:rsid w:val="005403A0"/>
    <w:rsid w:val="00542DF2"/>
    <w:rsid w:val="00546956"/>
    <w:rsid w:val="00546E02"/>
    <w:rsid w:val="0055058E"/>
    <w:rsid w:val="005529A8"/>
    <w:rsid w:val="00552ADB"/>
    <w:rsid w:val="00555773"/>
    <w:rsid w:val="00555F84"/>
    <w:rsid w:val="00556FB1"/>
    <w:rsid w:val="005577B0"/>
    <w:rsid w:val="00560971"/>
    <w:rsid w:val="005624E2"/>
    <w:rsid w:val="00564E9F"/>
    <w:rsid w:val="00566685"/>
    <w:rsid w:val="00567B38"/>
    <w:rsid w:val="00570755"/>
    <w:rsid w:val="00571644"/>
    <w:rsid w:val="005722BA"/>
    <w:rsid w:val="00575ABB"/>
    <w:rsid w:val="00582638"/>
    <w:rsid w:val="00582B7E"/>
    <w:rsid w:val="00583A84"/>
    <w:rsid w:val="005910E3"/>
    <w:rsid w:val="00596EA9"/>
    <w:rsid w:val="005A4D17"/>
    <w:rsid w:val="005A5EC4"/>
    <w:rsid w:val="005A7230"/>
    <w:rsid w:val="005A77C4"/>
    <w:rsid w:val="005B0587"/>
    <w:rsid w:val="005B32C9"/>
    <w:rsid w:val="005C051A"/>
    <w:rsid w:val="005C226D"/>
    <w:rsid w:val="005C2E6D"/>
    <w:rsid w:val="005C3CB0"/>
    <w:rsid w:val="005C748A"/>
    <w:rsid w:val="005D0375"/>
    <w:rsid w:val="005D04A2"/>
    <w:rsid w:val="005D2D89"/>
    <w:rsid w:val="005D4518"/>
    <w:rsid w:val="005D5D53"/>
    <w:rsid w:val="005E0E87"/>
    <w:rsid w:val="005E7A39"/>
    <w:rsid w:val="005F046D"/>
    <w:rsid w:val="005F2672"/>
    <w:rsid w:val="005F56CB"/>
    <w:rsid w:val="006030E5"/>
    <w:rsid w:val="00613739"/>
    <w:rsid w:val="006158CC"/>
    <w:rsid w:val="00620DAB"/>
    <w:rsid w:val="0062372E"/>
    <w:rsid w:val="0062408B"/>
    <w:rsid w:val="00630E03"/>
    <w:rsid w:val="006353C4"/>
    <w:rsid w:val="00636D05"/>
    <w:rsid w:val="006527DD"/>
    <w:rsid w:val="00653F0B"/>
    <w:rsid w:val="006547E5"/>
    <w:rsid w:val="0065690B"/>
    <w:rsid w:val="00660378"/>
    <w:rsid w:val="0066135B"/>
    <w:rsid w:val="00663E72"/>
    <w:rsid w:val="006644B6"/>
    <w:rsid w:val="00665D12"/>
    <w:rsid w:val="00666464"/>
    <w:rsid w:val="0067053A"/>
    <w:rsid w:val="0067137D"/>
    <w:rsid w:val="0067311D"/>
    <w:rsid w:val="006856CD"/>
    <w:rsid w:val="006869B3"/>
    <w:rsid w:val="006905CC"/>
    <w:rsid w:val="00691DF9"/>
    <w:rsid w:val="00696067"/>
    <w:rsid w:val="006A20A5"/>
    <w:rsid w:val="006A31E5"/>
    <w:rsid w:val="006A5487"/>
    <w:rsid w:val="006A7EBA"/>
    <w:rsid w:val="006B4482"/>
    <w:rsid w:val="006B53B9"/>
    <w:rsid w:val="006B7B20"/>
    <w:rsid w:val="006C1E52"/>
    <w:rsid w:val="006C346B"/>
    <w:rsid w:val="006C6CBD"/>
    <w:rsid w:val="006C76DF"/>
    <w:rsid w:val="006C7711"/>
    <w:rsid w:val="006D05B5"/>
    <w:rsid w:val="006D1E47"/>
    <w:rsid w:val="006D2411"/>
    <w:rsid w:val="006D2BEB"/>
    <w:rsid w:val="006D2CB6"/>
    <w:rsid w:val="006D776D"/>
    <w:rsid w:val="006E361B"/>
    <w:rsid w:val="006E3B2B"/>
    <w:rsid w:val="006E45DA"/>
    <w:rsid w:val="006E611A"/>
    <w:rsid w:val="006E7461"/>
    <w:rsid w:val="006F3DF2"/>
    <w:rsid w:val="00701DA9"/>
    <w:rsid w:val="007023B0"/>
    <w:rsid w:val="0070487D"/>
    <w:rsid w:val="0070624E"/>
    <w:rsid w:val="00707FCE"/>
    <w:rsid w:val="0071036F"/>
    <w:rsid w:val="0071153F"/>
    <w:rsid w:val="00711881"/>
    <w:rsid w:val="00711C93"/>
    <w:rsid w:val="00711D37"/>
    <w:rsid w:val="0071261D"/>
    <w:rsid w:val="00714AF7"/>
    <w:rsid w:val="007166FB"/>
    <w:rsid w:val="0071749B"/>
    <w:rsid w:val="00722858"/>
    <w:rsid w:val="00723CFA"/>
    <w:rsid w:val="007267A1"/>
    <w:rsid w:val="0073057D"/>
    <w:rsid w:val="00731174"/>
    <w:rsid w:val="00731EFC"/>
    <w:rsid w:val="00737162"/>
    <w:rsid w:val="00740D99"/>
    <w:rsid w:val="00742530"/>
    <w:rsid w:val="00742E08"/>
    <w:rsid w:val="00745C77"/>
    <w:rsid w:val="00747D00"/>
    <w:rsid w:val="007574F9"/>
    <w:rsid w:val="00763D33"/>
    <w:rsid w:val="007658BA"/>
    <w:rsid w:val="00767F72"/>
    <w:rsid w:val="007719B4"/>
    <w:rsid w:val="00772C8C"/>
    <w:rsid w:val="0077476E"/>
    <w:rsid w:val="007754D4"/>
    <w:rsid w:val="00775E39"/>
    <w:rsid w:val="00777D53"/>
    <w:rsid w:val="00787403"/>
    <w:rsid w:val="0079289D"/>
    <w:rsid w:val="00792AA1"/>
    <w:rsid w:val="00792EFD"/>
    <w:rsid w:val="007931CC"/>
    <w:rsid w:val="00795585"/>
    <w:rsid w:val="00795B4D"/>
    <w:rsid w:val="00795FFE"/>
    <w:rsid w:val="007A0FD4"/>
    <w:rsid w:val="007B006A"/>
    <w:rsid w:val="007B0A69"/>
    <w:rsid w:val="007B3861"/>
    <w:rsid w:val="007B3A31"/>
    <w:rsid w:val="007B3F41"/>
    <w:rsid w:val="007B7971"/>
    <w:rsid w:val="007C37FB"/>
    <w:rsid w:val="007C3D16"/>
    <w:rsid w:val="007C471D"/>
    <w:rsid w:val="007D3D34"/>
    <w:rsid w:val="007D5C9A"/>
    <w:rsid w:val="007D7045"/>
    <w:rsid w:val="007D7A4E"/>
    <w:rsid w:val="007E1E5E"/>
    <w:rsid w:val="007E2A0D"/>
    <w:rsid w:val="007E3F4B"/>
    <w:rsid w:val="007E4271"/>
    <w:rsid w:val="007E4D5B"/>
    <w:rsid w:val="007F3144"/>
    <w:rsid w:val="007F5BBE"/>
    <w:rsid w:val="008000CF"/>
    <w:rsid w:val="00803B84"/>
    <w:rsid w:val="008042E1"/>
    <w:rsid w:val="00806196"/>
    <w:rsid w:val="00806435"/>
    <w:rsid w:val="008122C6"/>
    <w:rsid w:val="0081349B"/>
    <w:rsid w:val="00813516"/>
    <w:rsid w:val="008164AA"/>
    <w:rsid w:val="00820375"/>
    <w:rsid w:val="00827EA2"/>
    <w:rsid w:val="0083097F"/>
    <w:rsid w:val="00831552"/>
    <w:rsid w:val="00831C74"/>
    <w:rsid w:val="00831FE6"/>
    <w:rsid w:val="00835CF3"/>
    <w:rsid w:val="00837147"/>
    <w:rsid w:val="008373B6"/>
    <w:rsid w:val="00844F3F"/>
    <w:rsid w:val="00847E52"/>
    <w:rsid w:val="008503B7"/>
    <w:rsid w:val="00854343"/>
    <w:rsid w:val="0085490D"/>
    <w:rsid w:val="0085579A"/>
    <w:rsid w:val="008566CF"/>
    <w:rsid w:val="00857A84"/>
    <w:rsid w:val="008625EE"/>
    <w:rsid w:val="008731B6"/>
    <w:rsid w:val="00880D6A"/>
    <w:rsid w:val="0088219D"/>
    <w:rsid w:val="00883230"/>
    <w:rsid w:val="00885ED9"/>
    <w:rsid w:val="008867F4"/>
    <w:rsid w:val="008931D3"/>
    <w:rsid w:val="0089452C"/>
    <w:rsid w:val="008965D1"/>
    <w:rsid w:val="00896753"/>
    <w:rsid w:val="008970CC"/>
    <w:rsid w:val="008A10FA"/>
    <w:rsid w:val="008A4A43"/>
    <w:rsid w:val="008A517F"/>
    <w:rsid w:val="008A5497"/>
    <w:rsid w:val="008A6A64"/>
    <w:rsid w:val="008A6C4F"/>
    <w:rsid w:val="008B32F1"/>
    <w:rsid w:val="008B504C"/>
    <w:rsid w:val="008B575B"/>
    <w:rsid w:val="008B58D1"/>
    <w:rsid w:val="008B7409"/>
    <w:rsid w:val="008C228A"/>
    <w:rsid w:val="008C2B85"/>
    <w:rsid w:val="008C3B84"/>
    <w:rsid w:val="008C40C3"/>
    <w:rsid w:val="008C6998"/>
    <w:rsid w:val="008D20C5"/>
    <w:rsid w:val="008D3668"/>
    <w:rsid w:val="008D7F64"/>
    <w:rsid w:val="008E673A"/>
    <w:rsid w:val="008E6787"/>
    <w:rsid w:val="008F0DF3"/>
    <w:rsid w:val="008F4EE4"/>
    <w:rsid w:val="008F625C"/>
    <w:rsid w:val="008F6695"/>
    <w:rsid w:val="008F69EB"/>
    <w:rsid w:val="008F769D"/>
    <w:rsid w:val="00901318"/>
    <w:rsid w:val="0090269D"/>
    <w:rsid w:val="00903F9F"/>
    <w:rsid w:val="00904583"/>
    <w:rsid w:val="0091659F"/>
    <w:rsid w:val="0093023C"/>
    <w:rsid w:val="00931619"/>
    <w:rsid w:val="00935134"/>
    <w:rsid w:val="00935DAF"/>
    <w:rsid w:val="0094183A"/>
    <w:rsid w:val="0094194A"/>
    <w:rsid w:val="00942884"/>
    <w:rsid w:val="009463AF"/>
    <w:rsid w:val="009464B2"/>
    <w:rsid w:val="0095031E"/>
    <w:rsid w:val="009509BF"/>
    <w:rsid w:val="00951A39"/>
    <w:rsid w:val="00952097"/>
    <w:rsid w:val="00952795"/>
    <w:rsid w:val="009562FC"/>
    <w:rsid w:val="00961F1E"/>
    <w:rsid w:val="00962408"/>
    <w:rsid w:val="00962B7F"/>
    <w:rsid w:val="00967304"/>
    <w:rsid w:val="00972102"/>
    <w:rsid w:val="00975EC8"/>
    <w:rsid w:val="009775DA"/>
    <w:rsid w:val="00977723"/>
    <w:rsid w:val="009907C0"/>
    <w:rsid w:val="00997370"/>
    <w:rsid w:val="009A3EE0"/>
    <w:rsid w:val="009A4D52"/>
    <w:rsid w:val="009A6D62"/>
    <w:rsid w:val="009A7724"/>
    <w:rsid w:val="009A775F"/>
    <w:rsid w:val="009B199C"/>
    <w:rsid w:val="009B6C80"/>
    <w:rsid w:val="009B7F16"/>
    <w:rsid w:val="009C12FA"/>
    <w:rsid w:val="009C306F"/>
    <w:rsid w:val="009C4283"/>
    <w:rsid w:val="009C4E2C"/>
    <w:rsid w:val="009C796E"/>
    <w:rsid w:val="009C7BF0"/>
    <w:rsid w:val="009D16F2"/>
    <w:rsid w:val="009D272B"/>
    <w:rsid w:val="009D4197"/>
    <w:rsid w:val="009D5839"/>
    <w:rsid w:val="009D671E"/>
    <w:rsid w:val="009D6E36"/>
    <w:rsid w:val="009E30A6"/>
    <w:rsid w:val="009E332D"/>
    <w:rsid w:val="009E556A"/>
    <w:rsid w:val="009F02E4"/>
    <w:rsid w:val="009F0C87"/>
    <w:rsid w:val="009F17E6"/>
    <w:rsid w:val="009F331E"/>
    <w:rsid w:val="009F3DF9"/>
    <w:rsid w:val="009F50B0"/>
    <w:rsid w:val="00A04870"/>
    <w:rsid w:val="00A111DF"/>
    <w:rsid w:val="00A14045"/>
    <w:rsid w:val="00A1685E"/>
    <w:rsid w:val="00A16D53"/>
    <w:rsid w:val="00A16D5C"/>
    <w:rsid w:val="00A175E4"/>
    <w:rsid w:val="00A23225"/>
    <w:rsid w:val="00A23DD7"/>
    <w:rsid w:val="00A26501"/>
    <w:rsid w:val="00A2795F"/>
    <w:rsid w:val="00A30621"/>
    <w:rsid w:val="00A3096F"/>
    <w:rsid w:val="00A33510"/>
    <w:rsid w:val="00A35DA3"/>
    <w:rsid w:val="00A367D7"/>
    <w:rsid w:val="00A37109"/>
    <w:rsid w:val="00A42D83"/>
    <w:rsid w:val="00A45253"/>
    <w:rsid w:val="00A51334"/>
    <w:rsid w:val="00A579D0"/>
    <w:rsid w:val="00A60DD6"/>
    <w:rsid w:val="00A6232A"/>
    <w:rsid w:val="00A64044"/>
    <w:rsid w:val="00A64EE9"/>
    <w:rsid w:val="00A65C4E"/>
    <w:rsid w:val="00A65E7A"/>
    <w:rsid w:val="00A661FF"/>
    <w:rsid w:val="00A70F29"/>
    <w:rsid w:val="00A71294"/>
    <w:rsid w:val="00A732B6"/>
    <w:rsid w:val="00A772C7"/>
    <w:rsid w:val="00A80C11"/>
    <w:rsid w:val="00A82626"/>
    <w:rsid w:val="00A869AA"/>
    <w:rsid w:val="00A870D7"/>
    <w:rsid w:val="00A9012D"/>
    <w:rsid w:val="00A90400"/>
    <w:rsid w:val="00A915F2"/>
    <w:rsid w:val="00A91EF6"/>
    <w:rsid w:val="00AA2363"/>
    <w:rsid w:val="00AA37D5"/>
    <w:rsid w:val="00AB1B33"/>
    <w:rsid w:val="00AB2A63"/>
    <w:rsid w:val="00AD0855"/>
    <w:rsid w:val="00AD0981"/>
    <w:rsid w:val="00AD2CC7"/>
    <w:rsid w:val="00AD39A6"/>
    <w:rsid w:val="00AD7CEB"/>
    <w:rsid w:val="00AE1C50"/>
    <w:rsid w:val="00AE1FB3"/>
    <w:rsid w:val="00AE26DE"/>
    <w:rsid w:val="00AF0998"/>
    <w:rsid w:val="00AF2AB8"/>
    <w:rsid w:val="00AF4B1E"/>
    <w:rsid w:val="00AF6EED"/>
    <w:rsid w:val="00B0230A"/>
    <w:rsid w:val="00B023A5"/>
    <w:rsid w:val="00B03AAB"/>
    <w:rsid w:val="00B05729"/>
    <w:rsid w:val="00B062C0"/>
    <w:rsid w:val="00B06A64"/>
    <w:rsid w:val="00B06D7F"/>
    <w:rsid w:val="00B0719E"/>
    <w:rsid w:val="00B12965"/>
    <w:rsid w:val="00B14F66"/>
    <w:rsid w:val="00B15B07"/>
    <w:rsid w:val="00B15DFC"/>
    <w:rsid w:val="00B17C39"/>
    <w:rsid w:val="00B20C78"/>
    <w:rsid w:val="00B220A4"/>
    <w:rsid w:val="00B236B9"/>
    <w:rsid w:val="00B2471A"/>
    <w:rsid w:val="00B254F0"/>
    <w:rsid w:val="00B25E9D"/>
    <w:rsid w:val="00B30B84"/>
    <w:rsid w:val="00B31753"/>
    <w:rsid w:val="00B335B6"/>
    <w:rsid w:val="00B337AE"/>
    <w:rsid w:val="00B40D15"/>
    <w:rsid w:val="00B4536A"/>
    <w:rsid w:val="00B46291"/>
    <w:rsid w:val="00B46BC7"/>
    <w:rsid w:val="00B46C0E"/>
    <w:rsid w:val="00B47D13"/>
    <w:rsid w:val="00B516FD"/>
    <w:rsid w:val="00B51EE1"/>
    <w:rsid w:val="00B63A62"/>
    <w:rsid w:val="00B642B1"/>
    <w:rsid w:val="00B652C7"/>
    <w:rsid w:val="00B667F0"/>
    <w:rsid w:val="00B70BBB"/>
    <w:rsid w:val="00B72B14"/>
    <w:rsid w:val="00B816C6"/>
    <w:rsid w:val="00B838D5"/>
    <w:rsid w:val="00B83AD0"/>
    <w:rsid w:val="00B84D59"/>
    <w:rsid w:val="00B855BA"/>
    <w:rsid w:val="00B905A9"/>
    <w:rsid w:val="00B90E29"/>
    <w:rsid w:val="00B937A6"/>
    <w:rsid w:val="00B93A69"/>
    <w:rsid w:val="00BA35B9"/>
    <w:rsid w:val="00BA709E"/>
    <w:rsid w:val="00BB0B08"/>
    <w:rsid w:val="00BB4A25"/>
    <w:rsid w:val="00BD2000"/>
    <w:rsid w:val="00BD2910"/>
    <w:rsid w:val="00BE3E97"/>
    <w:rsid w:val="00BE44CA"/>
    <w:rsid w:val="00BE6F28"/>
    <w:rsid w:val="00BF0C48"/>
    <w:rsid w:val="00BF0E40"/>
    <w:rsid w:val="00BF1D01"/>
    <w:rsid w:val="00BF5181"/>
    <w:rsid w:val="00BF7539"/>
    <w:rsid w:val="00C02A46"/>
    <w:rsid w:val="00C06766"/>
    <w:rsid w:val="00C106A4"/>
    <w:rsid w:val="00C11ACF"/>
    <w:rsid w:val="00C20607"/>
    <w:rsid w:val="00C259BE"/>
    <w:rsid w:val="00C261E3"/>
    <w:rsid w:val="00C30B52"/>
    <w:rsid w:val="00C3103A"/>
    <w:rsid w:val="00C33FEA"/>
    <w:rsid w:val="00C35781"/>
    <w:rsid w:val="00C3630C"/>
    <w:rsid w:val="00C36CC4"/>
    <w:rsid w:val="00C36D00"/>
    <w:rsid w:val="00C4033A"/>
    <w:rsid w:val="00C4276C"/>
    <w:rsid w:val="00C42E22"/>
    <w:rsid w:val="00C44198"/>
    <w:rsid w:val="00C46BA3"/>
    <w:rsid w:val="00C474B3"/>
    <w:rsid w:val="00C47808"/>
    <w:rsid w:val="00C500E7"/>
    <w:rsid w:val="00C51E89"/>
    <w:rsid w:val="00C545E7"/>
    <w:rsid w:val="00C6137E"/>
    <w:rsid w:val="00C6282E"/>
    <w:rsid w:val="00C62A2F"/>
    <w:rsid w:val="00C71B12"/>
    <w:rsid w:val="00C74B4C"/>
    <w:rsid w:val="00C75856"/>
    <w:rsid w:val="00C83123"/>
    <w:rsid w:val="00C831CE"/>
    <w:rsid w:val="00C84A9E"/>
    <w:rsid w:val="00C85017"/>
    <w:rsid w:val="00C906D0"/>
    <w:rsid w:val="00C91263"/>
    <w:rsid w:val="00C91792"/>
    <w:rsid w:val="00C93E49"/>
    <w:rsid w:val="00C950CE"/>
    <w:rsid w:val="00CA068E"/>
    <w:rsid w:val="00CA4003"/>
    <w:rsid w:val="00CA546A"/>
    <w:rsid w:val="00CA54CB"/>
    <w:rsid w:val="00CB794B"/>
    <w:rsid w:val="00CC4070"/>
    <w:rsid w:val="00CC538E"/>
    <w:rsid w:val="00CC5D84"/>
    <w:rsid w:val="00CD167B"/>
    <w:rsid w:val="00CD4552"/>
    <w:rsid w:val="00CE02DD"/>
    <w:rsid w:val="00CE0947"/>
    <w:rsid w:val="00CE23D3"/>
    <w:rsid w:val="00CE3E65"/>
    <w:rsid w:val="00CE5E35"/>
    <w:rsid w:val="00CF0F88"/>
    <w:rsid w:val="00CF69E9"/>
    <w:rsid w:val="00D00E25"/>
    <w:rsid w:val="00D01CEA"/>
    <w:rsid w:val="00D07EA8"/>
    <w:rsid w:val="00D10812"/>
    <w:rsid w:val="00D10D03"/>
    <w:rsid w:val="00D10F02"/>
    <w:rsid w:val="00D11AB4"/>
    <w:rsid w:val="00D14200"/>
    <w:rsid w:val="00D15723"/>
    <w:rsid w:val="00D15ED7"/>
    <w:rsid w:val="00D16B20"/>
    <w:rsid w:val="00D235BA"/>
    <w:rsid w:val="00D31EE6"/>
    <w:rsid w:val="00D36234"/>
    <w:rsid w:val="00D367E6"/>
    <w:rsid w:val="00D36FD8"/>
    <w:rsid w:val="00D42C95"/>
    <w:rsid w:val="00D44929"/>
    <w:rsid w:val="00D507D6"/>
    <w:rsid w:val="00D51E07"/>
    <w:rsid w:val="00D52CCE"/>
    <w:rsid w:val="00D65AC4"/>
    <w:rsid w:val="00D66463"/>
    <w:rsid w:val="00D666EC"/>
    <w:rsid w:val="00D705D4"/>
    <w:rsid w:val="00D778D7"/>
    <w:rsid w:val="00D824B4"/>
    <w:rsid w:val="00D8417C"/>
    <w:rsid w:val="00D86C4D"/>
    <w:rsid w:val="00D878F1"/>
    <w:rsid w:val="00D91F20"/>
    <w:rsid w:val="00D96C2B"/>
    <w:rsid w:val="00DA03E4"/>
    <w:rsid w:val="00DA298A"/>
    <w:rsid w:val="00DB3C04"/>
    <w:rsid w:val="00DB3E19"/>
    <w:rsid w:val="00DB3E25"/>
    <w:rsid w:val="00DC14B6"/>
    <w:rsid w:val="00DC1AD3"/>
    <w:rsid w:val="00DC5604"/>
    <w:rsid w:val="00DC568B"/>
    <w:rsid w:val="00DD3814"/>
    <w:rsid w:val="00DD4BD4"/>
    <w:rsid w:val="00DD644B"/>
    <w:rsid w:val="00DD6F6D"/>
    <w:rsid w:val="00DD7CD1"/>
    <w:rsid w:val="00DE02E6"/>
    <w:rsid w:val="00DE0B92"/>
    <w:rsid w:val="00DE3AC1"/>
    <w:rsid w:val="00DE55DF"/>
    <w:rsid w:val="00DF1E05"/>
    <w:rsid w:val="00DF2ABF"/>
    <w:rsid w:val="00DF3E5C"/>
    <w:rsid w:val="00DF5D1E"/>
    <w:rsid w:val="00DF6886"/>
    <w:rsid w:val="00E00A6E"/>
    <w:rsid w:val="00E01379"/>
    <w:rsid w:val="00E01E1C"/>
    <w:rsid w:val="00E02757"/>
    <w:rsid w:val="00E03EF0"/>
    <w:rsid w:val="00E0592D"/>
    <w:rsid w:val="00E06BB9"/>
    <w:rsid w:val="00E1317D"/>
    <w:rsid w:val="00E1352F"/>
    <w:rsid w:val="00E15BBC"/>
    <w:rsid w:val="00E1750D"/>
    <w:rsid w:val="00E2308A"/>
    <w:rsid w:val="00E265D0"/>
    <w:rsid w:val="00E26D0B"/>
    <w:rsid w:val="00E33026"/>
    <w:rsid w:val="00E34B52"/>
    <w:rsid w:val="00E3530C"/>
    <w:rsid w:val="00E365A3"/>
    <w:rsid w:val="00E3785B"/>
    <w:rsid w:val="00E40E74"/>
    <w:rsid w:val="00E410A0"/>
    <w:rsid w:val="00E41FE4"/>
    <w:rsid w:val="00E423C0"/>
    <w:rsid w:val="00E4462C"/>
    <w:rsid w:val="00E464A6"/>
    <w:rsid w:val="00E50910"/>
    <w:rsid w:val="00E520A9"/>
    <w:rsid w:val="00E52E7B"/>
    <w:rsid w:val="00E56A92"/>
    <w:rsid w:val="00E57DDB"/>
    <w:rsid w:val="00E62BFD"/>
    <w:rsid w:val="00E66A0D"/>
    <w:rsid w:val="00E67AF6"/>
    <w:rsid w:val="00E719A6"/>
    <w:rsid w:val="00E755A7"/>
    <w:rsid w:val="00E7703E"/>
    <w:rsid w:val="00E836F5"/>
    <w:rsid w:val="00E83DDD"/>
    <w:rsid w:val="00E85A08"/>
    <w:rsid w:val="00E933A8"/>
    <w:rsid w:val="00E94135"/>
    <w:rsid w:val="00EA0C73"/>
    <w:rsid w:val="00EA3923"/>
    <w:rsid w:val="00EA52F2"/>
    <w:rsid w:val="00EA6BFB"/>
    <w:rsid w:val="00EB0635"/>
    <w:rsid w:val="00EB0B75"/>
    <w:rsid w:val="00EB37A8"/>
    <w:rsid w:val="00EB48A3"/>
    <w:rsid w:val="00EB4E9E"/>
    <w:rsid w:val="00EB7C34"/>
    <w:rsid w:val="00EC0926"/>
    <w:rsid w:val="00EC0F39"/>
    <w:rsid w:val="00EC1980"/>
    <w:rsid w:val="00EC1C93"/>
    <w:rsid w:val="00EC6016"/>
    <w:rsid w:val="00EC603C"/>
    <w:rsid w:val="00ED1A9A"/>
    <w:rsid w:val="00EE2069"/>
    <w:rsid w:val="00EE27FB"/>
    <w:rsid w:val="00EF0CE0"/>
    <w:rsid w:val="00EF3162"/>
    <w:rsid w:val="00EF47C6"/>
    <w:rsid w:val="00F00E51"/>
    <w:rsid w:val="00F023DC"/>
    <w:rsid w:val="00F03C53"/>
    <w:rsid w:val="00F05A03"/>
    <w:rsid w:val="00F06496"/>
    <w:rsid w:val="00F06A9B"/>
    <w:rsid w:val="00F07DB9"/>
    <w:rsid w:val="00F10DD0"/>
    <w:rsid w:val="00F11878"/>
    <w:rsid w:val="00F11BC5"/>
    <w:rsid w:val="00F11EA9"/>
    <w:rsid w:val="00F149CF"/>
    <w:rsid w:val="00F15459"/>
    <w:rsid w:val="00F16577"/>
    <w:rsid w:val="00F16985"/>
    <w:rsid w:val="00F16AC5"/>
    <w:rsid w:val="00F16B50"/>
    <w:rsid w:val="00F1735D"/>
    <w:rsid w:val="00F21D44"/>
    <w:rsid w:val="00F21E08"/>
    <w:rsid w:val="00F22519"/>
    <w:rsid w:val="00F23982"/>
    <w:rsid w:val="00F3294B"/>
    <w:rsid w:val="00F32EF6"/>
    <w:rsid w:val="00F33B61"/>
    <w:rsid w:val="00F33BBD"/>
    <w:rsid w:val="00F44038"/>
    <w:rsid w:val="00F4429B"/>
    <w:rsid w:val="00F44E36"/>
    <w:rsid w:val="00F4539E"/>
    <w:rsid w:val="00F46702"/>
    <w:rsid w:val="00F46F76"/>
    <w:rsid w:val="00F607D7"/>
    <w:rsid w:val="00F65AB9"/>
    <w:rsid w:val="00F7592C"/>
    <w:rsid w:val="00F778E1"/>
    <w:rsid w:val="00F80A2D"/>
    <w:rsid w:val="00F80A3F"/>
    <w:rsid w:val="00F83E88"/>
    <w:rsid w:val="00F8697D"/>
    <w:rsid w:val="00F93A8F"/>
    <w:rsid w:val="00F9400F"/>
    <w:rsid w:val="00F96FDC"/>
    <w:rsid w:val="00FA50C6"/>
    <w:rsid w:val="00FB0CB9"/>
    <w:rsid w:val="00FB28B8"/>
    <w:rsid w:val="00FB6DC8"/>
    <w:rsid w:val="00FC2F49"/>
    <w:rsid w:val="00FC682C"/>
    <w:rsid w:val="00FC70D1"/>
    <w:rsid w:val="00FD0107"/>
    <w:rsid w:val="00FD2176"/>
    <w:rsid w:val="00FD29FD"/>
    <w:rsid w:val="00FE18A0"/>
    <w:rsid w:val="00FE294F"/>
    <w:rsid w:val="00FE2CDD"/>
    <w:rsid w:val="00FE32DA"/>
    <w:rsid w:val="00FE5E20"/>
    <w:rsid w:val="00FF2B96"/>
    <w:rsid w:val="00FF691F"/>
    <w:rsid w:val="02C89D45"/>
    <w:rsid w:val="06709400"/>
    <w:rsid w:val="1B695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lang w:val="es-PR"/>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2193</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4</cp:revision>
  <cp:lastPrinted>2021-05-07T15:48:00Z</cp:lastPrinted>
  <dcterms:created xsi:type="dcterms:W3CDTF">2025-04-04T15:51:00Z</dcterms:created>
  <dcterms:modified xsi:type="dcterms:W3CDTF">2025-04-04T20:02:00Z</dcterms:modified>
</cp:coreProperties>
</file>