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C73E4" w14:textId="77777777" w:rsidR="000B1F92" w:rsidRPr="000B1F92" w:rsidRDefault="000B1F92" w:rsidP="000B1F92">
      <w:pPr>
        <w:jc w:val="center"/>
        <w:rPr>
          <w:rFonts w:ascii="Book Antiqua" w:eastAsia="Book Antiqua" w:hAnsi="Book Antiqua" w:cs="Book Antiqua"/>
          <w:bCs/>
          <w:color w:val="000000" w:themeColor="text1"/>
          <w:sz w:val="36"/>
          <w:szCs w:val="36"/>
          <w:lang w:val="es-PR"/>
        </w:rPr>
      </w:pPr>
      <w:r w:rsidRPr="000B1F92">
        <w:rPr>
          <w:rFonts w:ascii="Book Antiqua" w:eastAsia="Book Antiqua" w:hAnsi="Book Antiqua" w:cs="Book Antiqua"/>
          <w:bCs/>
          <w:color w:val="000000" w:themeColor="text1"/>
          <w:sz w:val="36"/>
          <w:szCs w:val="36"/>
          <w:lang w:val="es-PR"/>
        </w:rPr>
        <w:t xml:space="preserve">GOBIERNO DE </w:t>
      </w:r>
      <w:sdt>
        <w:sdtPr>
          <w:rPr>
            <w:bCs/>
            <w:color w:val="000000" w:themeColor="text1"/>
            <w:sz w:val="36"/>
            <w:szCs w:val="36"/>
          </w:rPr>
          <w:tag w:val="goog_rdk_0"/>
          <w:id w:val="-2063775325"/>
        </w:sdtPr>
        <w:sdtEndPr/>
        <w:sdtContent/>
      </w:sdt>
      <w:r w:rsidRPr="000B1F92">
        <w:rPr>
          <w:rFonts w:ascii="Book Antiqua" w:eastAsia="Book Antiqua" w:hAnsi="Book Antiqua" w:cs="Book Antiqua"/>
          <w:bCs/>
          <w:color w:val="000000" w:themeColor="text1"/>
          <w:sz w:val="36"/>
          <w:szCs w:val="36"/>
          <w:lang w:val="es-PR"/>
        </w:rPr>
        <w:t>PUERTO RICO</w:t>
      </w:r>
    </w:p>
    <w:p w14:paraId="5966AC6C" w14:textId="77777777" w:rsidR="000B1F92" w:rsidRPr="000B1F92" w:rsidRDefault="000B1F92" w:rsidP="000B1F92">
      <w:pPr>
        <w:jc w:val="center"/>
        <w:rPr>
          <w:rFonts w:ascii="Book Antiqua" w:eastAsia="Book Antiqua" w:hAnsi="Book Antiqua" w:cs="Book Antiqua"/>
          <w:color w:val="000000" w:themeColor="text1"/>
          <w:lang w:val="es-PR"/>
        </w:rPr>
      </w:pPr>
    </w:p>
    <w:p w14:paraId="52F186B9" w14:textId="77777777" w:rsidR="000B1F92" w:rsidRPr="000B1F92" w:rsidRDefault="000B1F92" w:rsidP="000B1F92">
      <w:pPr>
        <w:tabs>
          <w:tab w:val="left" w:pos="648"/>
          <w:tab w:val="right" w:pos="7776"/>
          <w:tab w:val="left" w:pos="7848"/>
        </w:tabs>
        <w:rPr>
          <w:rFonts w:ascii="Book Antiqua" w:eastAsia="Book Antiqua" w:hAnsi="Book Antiqua" w:cs="Book Antiqua"/>
          <w:color w:val="000000" w:themeColor="text1"/>
          <w:lang w:val="es-PR"/>
        </w:rPr>
      </w:pPr>
      <w:r w:rsidRPr="000B1F92">
        <w:rPr>
          <w:rFonts w:ascii="Book Antiqua" w:eastAsia="Book Antiqua" w:hAnsi="Book Antiqua" w:cs="Book Antiqua"/>
          <w:color w:val="000000" w:themeColor="text1"/>
          <w:lang w:val="es-PR"/>
        </w:rPr>
        <w:t xml:space="preserve">20 </w:t>
      </w:r>
      <w:r w:rsidRPr="000B1F92">
        <w:rPr>
          <w:rFonts w:ascii="Book Antiqua" w:eastAsia="Book Antiqua" w:hAnsi="Book Antiqua" w:cs="Book Antiqua"/>
          <w:color w:val="000000" w:themeColor="text1"/>
          <w:vertAlign w:val="superscript"/>
          <w:lang w:val="es-PR"/>
        </w:rPr>
        <w:t>ma.</w:t>
      </w:r>
      <w:r w:rsidRPr="000B1F92">
        <w:rPr>
          <w:rFonts w:ascii="Book Antiqua" w:eastAsia="Book Antiqua" w:hAnsi="Book Antiqua" w:cs="Book Antiqua"/>
          <w:color w:val="000000" w:themeColor="text1"/>
          <w:lang w:val="es-PR"/>
        </w:rPr>
        <w:tab/>
        <w:t>Asamblea</w:t>
      </w:r>
      <w:r w:rsidRPr="000B1F92">
        <w:rPr>
          <w:rFonts w:ascii="Book Antiqua" w:eastAsia="Book Antiqua" w:hAnsi="Book Antiqua" w:cs="Book Antiqua"/>
          <w:color w:val="000000" w:themeColor="text1"/>
          <w:lang w:val="es-PR"/>
        </w:rPr>
        <w:tab/>
        <w:t>1</w:t>
      </w:r>
      <w:r w:rsidRPr="000B1F92">
        <w:rPr>
          <w:rFonts w:ascii="Book Antiqua" w:eastAsia="Book Antiqua" w:hAnsi="Book Antiqua" w:cs="Book Antiqua"/>
          <w:color w:val="000000" w:themeColor="text1"/>
          <w:vertAlign w:val="superscript"/>
          <w:lang w:val="es-PR"/>
        </w:rPr>
        <w:t>ra.</w:t>
      </w:r>
      <w:r w:rsidRPr="000B1F92">
        <w:rPr>
          <w:rFonts w:ascii="Book Antiqua" w:eastAsia="Book Antiqua" w:hAnsi="Book Antiqua" w:cs="Book Antiqua"/>
          <w:color w:val="000000" w:themeColor="text1"/>
          <w:vertAlign w:val="superscript"/>
          <w:lang w:val="es-PR"/>
        </w:rPr>
        <w:tab/>
      </w:r>
      <w:r w:rsidRPr="000B1F92">
        <w:rPr>
          <w:rFonts w:ascii="Book Antiqua" w:eastAsia="Book Antiqua" w:hAnsi="Book Antiqua" w:cs="Book Antiqua"/>
          <w:color w:val="000000" w:themeColor="text1"/>
          <w:lang w:val="es-PR"/>
        </w:rPr>
        <w:t>Sesión</w:t>
      </w:r>
    </w:p>
    <w:p w14:paraId="16CA38BB" w14:textId="77777777" w:rsidR="000B1F92" w:rsidRPr="000B1F92" w:rsidRDefault="000B1F92" w:rsidP="000B1F92">
      <w:pPr>
        <w:tabs>
          <w:tab w:val="left" w:pos="648"/>
          <w:tab w:val="right" w:pos="7776"/>
          <w:tab w:val="left" w:pos="7848"/>
        </w:tabs>
        <w:rPr>
          <w:rFonts w:ascii="Book Antiqua" w:eastAsia="Book Antiqua" w:hAnsi="Book Antiqua" w:cs="Book Antiqua"/>
          <w:color w:val="000000" w:themeColor="text1"/>
          <w:lang w:val="es-PR"/>
        </w:rPr>
      </w:pPr>
      <w:r w:rsidRPr="000B1F92">
        <w:rPr>
          <w:rFonts w:ascii="Book Antiqua" w:eastAsia="Book Antiqua" w:hAnsi="Book Antiqua" w:cs="Book Antiqua"/>
          <w:color w:val="000000" w:themeColor="text1"/>
          <w:lang w:val="es-PR"/>
        </w:rPr>
        <w:tab/>
        <w:t>Legislativa</w:t>
      </w:r>
      <w:r w:rsidRPr="000B1F92">
        <w:rPr>
          <w:rFonts w:ascii="Book Antiqua" w:eastAsia="Book Antiqua" w:hAnsi="Book Antiqua" w:cs="Book Antiqua"/>
          <w:color w:val="000000" w:themeColor="text1"/>
          <w:lang w:val="es-PR"/>
        </w:rPr>
        <w:tab/>
      </w:r>
      <w:r w:rsidRPr="000B1F92">
        <w:rPr>
          <w:rFonts w:ascii="Book Antiqua" w:eastAsia="Book Antiqua" w:hAnsi="Book Antiqua" w:cs="Book Antiqua"/>
          <w:color w:val="000000" w:themeColor="text1"/>
          <w:lang w:val="es-PR"/>
        </w:rPr>
        <w:tab/>
        <w:t>Ordinaria</w:t>
      </w:r>
    </w:p>
    <w:p w14:paraId="66EF2962" w14:textId="77777777" w:rsidR="000B1F92" w:rsidRPr="000B1F92" w:rsidRDefault="000B1F92" w:rsidP="000B1F92">
      <w:pPr>
        <w:rPr>
          <w:rFonts w:ascii="Book Antiqua" w:eastAsia="Book Antiqua" w:hAnsi="Book Antiqua" w:cs="Book Antiqua"/>
          <w:color w:val="000000" w:themeColor="text1"/>
          <w:lang w:val="es-PR"/>
        </w:rPr>
      </w:pPr>
    </w:p>
    <w:p w14:paraId="00139170" w14:textId="77777777" w:rsidR="000B1F92" w:rsidRPr="000B1F92" w:rsidRDefault="000B1F92" w:rsidP="000B1F92">
      <w:pPr>
        <w:jc w:val="center"/>
        <w:rPr>
          <w:rFonts w:ascii="Book Antiqua" w:hAnsi="Book Antiqua"/>
          <w:b/>
          <w:color w:val="000000" w:themeColor="text1"/>
          <w:sz w:val="36"/>
          <w:szCs w:val="36"/>
          <w:lang w:val="es-PR"/>
        </w:rPr>
      </w:pPr>
      <w:r w:rsidRPr="000B1F92">
        <w:rPr>
          <w:rFonts w:ascii="Book Antiqua" w:hAnsi="Book Antiqua"/>
          <w:b/>
          <w:color w:val="000000" w:themeColor="text1"/>
          <w:sz w:val="36"/>
          <w:szCs w:val="36"/>
          <w:lang w:val="es-PR"/>
        </w:rPr>
        <w:t>CÁMARA DE REPRESENTANTES</w:t>
      </w:r>
    </w:p>
    <w:p w14:paraId="09BF1A55" w14:textId="77777777" w:rsidR="000B1F92" w:rsidRPr="000B1F92" w:rsidRDefault="000B1F92" w:rsidP="000B1F92">
      <w:pPr>
        <w:jc w:val="center"/>
        <w:rPr>
          <w:rFonts w:ascii="Book Antiqua" w:hAnsi="Book Antiqua"/>
          <w:color w:val="000000" w:themeColor="text1"/>
          <w:lang w:val="es-PR"/>
        </w:rPr>
      </w:pPr>
    </w:p>
    <w:p w14:paraId="0361DB8B" w14:textId="0A25635A" w:rsidR="000B1F92" w:rsidRPr="000B1F92" w:rsidRDefault="000B1F92" w:rsidP="000B1F92">
      <w:pPr>
        <w:jc w:val="center"/>
        <w:rPr>
          <w:rFonts w:ascii="Book Antiqua" w:hAnsi="Book Antiqua"/>
          <w:b/>
          <w:color w:val="000000" w:themeColor="text1"/>
          <w:sz w:val="52"/>
          <w:szCs w:val="52"/>
          <w:lang w:val="es-PR"/>
        </w:rPr>
      </w:pPr>
      <w:r w:rsidRPr="000B1F92">
        <w:rPr>
          <w:rFonts w:ascii="Book Antiqua" w:hAnsi="Book Antiqua"/>
          <w:b/>
          <w:color w:val="000000" w:themeColor="text1"/>
          <w:sz w:val="52"/>
          <w:szCs w:val="52"/>
          <w:lang w:val="es-PR"/>
        </w:rPr>
        <w:t>P. de la C.</w:t>
      </w:r>
      <w:r w:rsidR="00A61442">
        <w:rPr>
          <w:rFonts w:ascii="Book Antiqua" w:hAnsi="Book Antiqua"/>
          <w:b/>
          <w:color w:val="000000" w:themeColor="text1"/>
          <w:sz w:val="52"/>
          <w:szCs w:val="52"/>
          <w:lang w:val="es-PR"/>
        </w:rPr>
        <w:t xml:space="preserve"> </w:t>
      </w:r>
      <w:r w:rsidR="006D4C27">
        <w:rPr>
          <w:rFonts w:ascii="Book Antiqua" w:hAnsi="Book Antiqua"/>
          <w:b/>
          <w:color w:val="000000" w:themeColor="text1"/>
          <w:sz w:val="52"/>
          <w:szCs w:val="52"/>
          <w:lang w:val="es-PR"/>
        </w:rPr>
        <w:t>5</w:t>
      </w:r>
      <w:r w:rsidR="007031B5">
        <w:rPr>
          <w:rFonts w:ascii="Book Antiqua" w:hAnsi="Book Antiqua"/>
          <w:b/>
          <w:color w:val="000000" w:themeColor="text1"/>
          <w:sz w:val="52"/>
          <w:szCs w:val="52"/>
          <w:lang w:val="es-PR"/>
        </w:rPr>
        <w:t>0</w:t>
      </w:r>
      <w:r w:rsidR="00952230">
        <w:rPr>
          <w:rFonts w:ascii="Book Antiqua" w:hAnsi="Book Antiqua"/>
          <w:b/>
          <w:color w:val="000000" w:themeColor="text1"/>
          <w:sz w:val="52"/>
          <w:szCs w:val="52"/>
          <w:lang w:val="es-PR"/>
        </w:rPr>
        <w:t>6</w:t>
      </w:r>
    </w:p>
    <w:p w14:paraId="5C300827" w14:textId="77777777" w:rsidR="000B1F92" w:rsidRPr="000B1F92" w:rsidRDefault="000B1F92" w:rsidP="000B1F92">
      <w:pPr>
        <w:jc w:val="center"/>
        <w:rPr>
          <w:rFonts w:ascii="Book Antiqua" w:hAnsi="Book Antiqua"/>
          <w:color w:val="000000" w:themeColor="text1"/>
          <w:lang w:val="es-PR"/>
        </w:rPr>
      </w:pPr>
    </w:p>
    <w:p w14:paraId="0837F8B7" w14:textId="77777777" w:rsidR="000B1F92" w:rsidRPr="00F1607F" w:rsidRDefault="000B1F92" w:rsidP="000B1F92">
      <w:pPr>
        <w:jc w:val="center"/>
        <w:rPr>
          <w:rFonts w:ascii="Book Antiqua" w:hAnsi="Book Antiqua"/>
          <w:caps/>
          <w:color w:val="000000" w:themeColor="text1"/>
          <w:sz w:val="32"/>
          <w:szCs w:val="32"/>
          <w:lang w:val="es-PR"/>
        </w:rPr>
      </w:pPr>
      <w:r w:rsidRPr="00F1607F">
        <w:rPr>
          <w:rFonts w:ascii="Book Antiqua" w:hAnsi="Book Antiqua"/>
          <w:b/>
          <w:bCs/>
          <w:caps/>
          <w:color w:val="000000" w:themeColor="text1"/>
          <w:sz w:val="32"/>
          <w:szCs w:val="32"/>
          <w:lang w:val="es-ES"/>
        </w:rPr>
        <w:t>INFORME POSITIVO </w:t>
      </w:r>
      <w:r w:rsidRPr="00F1607F">
        <w:rPr>
          <w:rFonts w:ascii="Book Antiqua" w:hAnsi="Book Antiqua"/>
          <w:caps/>
          <w:color w:val="000000" w:themeColor="text1"/>
          <w:sz w:val="32"/>
          <w:szCs w:val="32"/>
          <w:lang w:val="es-PR"/>
        </w:rPr>
        <w:t> </w:t>
      </w:r>
    </w:p>
    <w:p w14:paraId="38ED4042" w14:textId="77777777" w:rsidR="000B1F92" w:rsidRPr="00A61442" w:rsidRDefault="000B1F92" w:rsidP="000B1F92">
      <w:pPr>
        <w:jc w:val="center"/>
        <w:rPr>
          <w:rFonts w:ascii="Book Antiqua" w:hAnsi="Book Antiqua"/>
          <w:caps/>
          <w:color w:val="000000" w:themeColor="text1"/>
          <w:lang w:val="es-PR"/>
        </w:rPr>
      </w:pPr>
    </w:p>
    <w:p w14:paraId="39B5B1B4" w14:textId="6B747E92" w:rsidR="000B1F92" w:rsidRPr="000B1F92" w:rsidRDefault="000B1F92" w:rsidP="000B1F92">
      <w:pPr>
        <w:jc w:val="center"/>
        <w:rPr>
          <w:rFonts w:ascii="Book Antiqua" w:hAnsi="Book Antiqua"/>
          <w:b/>
          <w:color w:val="000000" w:themeColor="text1"/>
          <w:sz w:val="48"/>
          <w:lang w:val="es-PR"/>
        </w:rPr>
      </w:pPr>
      <w:r w:rsidRPr="00F9466D">
        <w:rPr>
          <w:rFonts w:ascii="Book Antiqua" w:hAnsi="Book Antiqua"/>
          <w:caps/>
          <w:color w:val="000000" w:themeColor="text1"/>
          <w:lang w:val="es-PR"/>
        </w:rPr>
        <w:t xml:space="preserve">7 </w:t>
      </w:r>
      <w:r w:rsidRPr="000B1F92">
        <w:rPr>
          <w:rFonts w:ascii="Book Antiqua" w:hAnsi="Book Antiqua"/>
          <w:caps/>
          <w:color w:val="000000" w:themeColor="text1"/>
          <w:lang w:val="es-PR"/>
        </w:rPr>
        <w:t>de abril de</w:t>
      </w:r>
      <w:r w:rsidRPr="000B1F92">
        <w:rPr>
          <w:rFonts w:ascii="Book Antiqua" w:hAnsi="Book Antiqua"/>
          <w:color w:val="000000" w:themeColor="text1"/>
          <w:sz w:val="22"/>
          <w:szCs w:val="22"/>
          <w:lang w:val="es-PR"/>
        </w:rPr>
        <w:t xml:space="preserve"> </w:t>
      </w:r>
      <w:r w:rsidRPr="000B1F92">
        <w:rPr>
          <w:rFonts w:ascii="Book Antiqua" w:hAnsi="Book Antiqua"/>
          <w:color w:val="000000" w:themeColor="text1"/>
          <w:lang w:val="es-PR"/>
        </w:rPr>
        <w:t>2025</w:t>
      </w:r>
    </w:p>
    <w:p w14:paraId="6DC5602C" w14:textId="701D6940" w:rsidR="000B1F92" w:rsidRPr="00775A0E" w:rsidRDefault="000B1F92" w:rsidP="000B1F92">
      <w:pPr>
        <w:spacing w:line="480" w:lineRule="auto"/>
        <w:jc w:val="both"/>
        <w:rPr>
          <w:rFonts w:ascii="Book Antiqua" w:hAnsi="Book Antiqua"/>
          <w:szCs w:val="24"/>
          <w:lang w:val="es-PR"/>
        </w:rPr>
      </w:pPr>
      <w:r w:rsidRPr="00775A0E">
        <w:rPr>
          <w:rFonts w:ascii="Book Antiqua" w:hAnsi="Book Antiqua"/>
          <w:szCs w:val="24"/>
          <w:lang w:val="es-PR"/>
        </w:rPr>
        <w:cr/>
      </w:r>
      <w:r w:rsidRPr="00775A0E">
        <w:rPr>
          <w:rFonts w:ascii="Book Antiqua" w:hAnsi="Book Antiqua"/>
          <w:b/>
          <w:szCs w:val="24"/>
          <w:lang w:val="es-PR"/>
        </w:rPr>
        <w:t>A LA CÁMARA DE REPRESENTANTES DE PUERTO RICO:</w:t>
      </w:r>
    </w:p>
    <w:p w14:paraId="6DA0DF74" w14:textId="6EFED13E" w:rsidR="00FF0AA0" w:rsidRDefault="00FF0AA0" w:rsidP="00FF0AA0">
      <w:pPr>
        <w:jc w:val="both"/>
        <w:rPr>
          <w:rFonts w:ascii="Book Antiqua" w:hAnsi="Book Antiqua"/>
          <w:lang w:val="es-PR"/>
        </w:rPr>
      </w:pPr>
      <w:r w:rsidRPr="00FF0AA0">
        <w:rPr>
          <w:rFonts w:ascii="Book Antiqua" w:hAnsi="Book Antiqua"/>
          <w:lang w:val="es-PR"/>
        </w:rPr>
        <w:t>La Comisión de Hacienda de la Cámara de Representantes de Puerto Rico, tiene el honor de recomendar a este Honorable Cuerpo la aprobación sin enmiendas del P. de la C. 50</w:t>
      </w:r>
      <w:r>
        <w:rPr>
          <w:rFonts w:ascii="Book Antiqua" w:hAnsi="Book Antiqua"/>
          <w:lang w:val="es-PR"/>
        </w:rPr>
        <w:t>6</w:t>
      </w:r>
      <w:r w:rsidRPr="00FF0AA0">
        <w:rPr>
          <w:rFonts w:ascii="Book Antiqua" w:hAnsi="Book Antiqua"/>
          <w:lang w:val="es-PR"/>
        </w:rPr>
        <w:t>.</w:t>
      </w:r>
    </w:p>
    <w:p w14:paraId="731BE034" w14:textId="77777777" w:rsidR="00F1607F" w:rsidRPr="00FF0AA0" w:rsidRDefault="00F1607F" w:rsidP="00FF0AA0">
      <w:pPr>
        <w:jc w:val="both"/>
        <w:rPr>
          <w:rFonts w:ascii="Book Antiqua" w:hAnsi="Book Antiqua"/>
          <w:lang w:val="es-PR"/>
        </w:rPr>
      </w:pPr>
    </w:p>
    <w:p w14:paraId="0314BD90" w14:textId="13983B5E" w:rsidR="00A61442" w:rsidRPr="00FB004F" w:rsidRDefault="00A61442" w:rsidP="00FB004F">
      <w:pPr>
        <w:jc w:val="center"/>
        <w:rPr>
          <w:rFonts w:ascii="Book Antiqua" w:hAnsi="Book Antiqua"/>
          <w:b/>
          <w:smallCaps/>
          <w:sz w:val="28"/>
          <w:szCs w:val="22"/>
          <w:lang w:val="es-PR"/>
        </w:rPr>
      </w:pPr>
      <w:r w:rsidRPr="00FC006D">
        <w:rPr>
          <w:rFonts w:ascii="Book Antiqua" w:hAnsi="Book Antiqua"/>
          <w:b/>
          <w:smallCaps/>
          <w:sz w:val="28"/>
          <w:szCs w:val="22"/>
          <w:lang w:val="es-PR"/>
        </w:rPr>
        <w:t>Alcance de la Medida</w:t>
      </w:r>
    </w:p>
    <w:p w14:paraId="2B20E2F6" w14:textId="725847DC" w:rsidR="00AC642C" w:rsidRPr="00FF0AA0" w:rsidRDefault="00CC3FA5" w:rsidP="00FF0AA0">
      <w:pPr>
        <w:pStyle w:val="NormalWeb"/>
        <w:jc w:val="both"/>
        <w:rPr>
          <w:rFonts w:ascii="Book Antiqua" w:hAnsi="Book Antiqua"/>
          <w:lang w:val="es-PR"/>
        </w:rPr>
      </w:pPr>
      <w:r w:rsidRPr="00775059">
        <w:rPr>
          <w:rFonts w:ascii="Book Antiqua" w:hAnsi="Book Antiqua"/>
          <w:bCs/>
          <w:lang w:val="es-PR"/>
        </w:rPr>
        <w:t xml:space="preserve">El </w:t>
      </w:r>
      <w:r w:rsidR="00EC6799" w:rsidRPr="00775059">
        <w:rPr>
          <w:rFonts w:ascii="Book Antiqua" w:hAnsi="Book Antiqua"/>
          <w:lang w:val="es-ES"/>
        </w:rPr>
        <w:t xml:space="preserve">Proyecto de la Cámara </w:t>
      </w:r>
      <w:r w:rsidR="000F0676" w:rsidRPr="00775059">
        <w:rPr>
          <w:rFonts w:ascii="Book Antiqua" w:hAnsi="Book Antiqua"/>
          <w:lang w:val="es-ES"/>
        </w:rPr>
        <w:t>50</w:t>
      </w:r>
      <w:r w:rsidR="00952230" w:rsidRPr="00775059">
        <w:rPr>
          <w:rFonts w:ascii="Book Antiqua" w:hAnsi="Book Antiqua"/>
          <w:lang w:val="es-ES"/>
        </w:rPr>
        <w:t>6</w:t>
      </w:r>
      <w:r w:rsidR="000F0676" w:rsidRPr="00775059">
        <w:rPr>
          <w:rFonts w:ascii="Book Antiqua" w:hAnsi="Book Antiqua"/>
          <w:lang w:val="es-ES"/>
        </w:rPr>
        <w:t xml:space="preserve"> persigue </w:t>
      </w:r>
      <w:r w:rsidR="00952230" w:rsidRPr="00FF0AA0">
        <w:rPr>
          <w:rFonts w:ascii="Book Antiqua" w:hAnsi="Book Antiqua"/>
          <w:lang w:val="es-PR"/>
        </w:rPr>
        <w:t xml:space="preserve">enmendar la </w:t>
      </w:r>
      <w:r w:rsidR="00FF0AA0" w:rsidRPr="00FF0AA0">
        <w:rPr>
          <w:rFonts w:ascii="Book Antiqua" w:hAnsi="Book Antiqua"/>
          <w:lang w:val="es-PR"/>
        </w:rPr>
        <w:t>Sección</w:t>
      </w:r>
      <w:r w:rsidR="00952230" w:rsidRPr="00FF0AA0">
        <w:rPr>
          <w:rFonts w:ascii="Book Antiqua" w:hAnsi="Book Antiqua"/>
          <w:lang w:val="es-PR"/>
        </w:rPr>
        <w:t xml:space="preserve"> 6080.14, de la Ley 1-2011, </w:t>
      </w:r>
      <w:r w:rsidR="00FF0AA0" w:rsidRPr="00FF0AA0">
        <w:rPr>
          <w:rFonts w:ascii="Book Antiqua" w:hAnsi="Book Antiqua"/>
          <w:lang w:val="es-PR"/>
        </w:rPr>
        <w:t>según</w:t>
      </w:r>
      <w:r w:rsidR="00952230" w:rsidRPr="00FF0AA0">
        <w:rPr>
          <w:rFonts w:ascii="Book Antiqua" w:hAnsi="Book Antiqua"/>
          <w:lang w:val="es-PR"/>
        </w:rPr>
        <w:t xml:space="preserve"> enmendada, conocida como </w:t>
      </w:r>
      <w:r w:rsidR="00775059" w:rsidRPr="00FF0AA0">
        <w:rPr>
          <w:rFonts w:ascii="Book Antiqua" w:hAnsi="Book Antiqua"/>
          <w:lang w:val="es-PR"/>
        </w:rPr>
        <w:t>“</w:t>
      </w:r>
      <w:r w:rsidR="00FF0AA0" w:rsidRPr="00FF0AA0">
        <w:rPr>
          <w:rFonts w:ascii="Book Antiqua" w:hAnsi="Book Antiqua"/>
          <w:lang w:val="es-PR"/>
        </w:rPr>
        <w:t>Código</w:t>
      </w:r>
      <w:r w:rsidR="00952230" w:rsidRPr="00FF0AA0">
        <w:rPr>
          <w:rFonts w:ascii="Book Antiqua" w:hAnsi="Book Antiqua"/>
          <w:lang w:val="es-PR"/>
        </w:rPr>
        <w:t xml:space="preserve"> de Rentas Internas de Puerto Rico de 2011</w:t>
      </w:r>
      <w:r w:rsidR="00775059" w:rsidRPr="00FF0AA0">
        <w:rPr>
          <w:rFonts w:ascii="Book Antiqua" w:hAnsi="Book Antiqua"/>
          <w:lang w:val="es-PR"/>
        </w:rPr>
        <w:t>”</w:t>
      </w:r>
      <w:r w:rsidR="00952230" w:rsidRPr="00FF0AA0">
        <w:rPr>
          <w:rFonts w:ascii="Book Antiqua" w:hAnsi="Book Antiqua"/>
          <w:lang w:val="es-PR"/>
        </w:rPr>
        <w:t xml:space="preserve"> con el fin de establecer el marco conceptual para el acuerdo colaborativo entre el Departamento de Hacienda y los municipios con el fin de uniformar el cobro del impuesto sobre ventas y uso y simplificar el cumplimiento a los contribuyentes mediante la </w:t>
      </w:r>
      <w:r w:rsidR="00FF0AA0" w:rsidRPr="00FF0AA0">
        <w:rPr>
          <w:rFonts w:ascii="Book Antiqua" w:hAnsi="Book Antiqua"/>
          <w:lang w:val="es-PR"/>
        </w:rPr>
        <w:t>consolidación</w:t>
      </w:r>
      <w:r w:rsidR="00952230" w:rsidRPr="00FF0AA0">
        <w:rPr>
          <w:rFonts w:ascii="Book Antiqua" w:hAnsi="Book Antiqua"/>
          <w:lang w:val="es-PR"/>
        </w:rPr>
        <w:t xml:space="preserve"> de la </w:t>
      </w:r>
      <w:r w:rsidR="00FF0AA0" w:rsidRPr="00FF0AA0">
        <w:rPr>
          <w:rFonts w:ascii="Book Antiqua" w:hAnsi="Book Antiqua"/>
          <w:lang w:val="es-PR"/>
        </w:rPr>
        <w:t>radicación</w:t>
      </w:r>
      <w:r w:rsidR="00952230" w:rsidRPr="00FF0AA0">
        <w:rPr>
          <w:rFonts w:ascii="Book Antiqua" w:hAnsi="Book Antiqua"/>
          <w:lang w:val="es-PR"/>
        </w:rPr>
        <w:t xml:space="preserve"> y pago en el Sistema Unificado de Rentas Internas (SURI); y para otros fines relacionados. </w:t>
      </w:r>
    </w:p>
    <w:p w14:paraId="7FB19B8C" w14:textId="36F11B2C" w:rsidR="00FF0AA0" w:rsidRPr="00FF0AA0" w:rsidRDefault="00AC642C" w:rsidP="00FF0AA0">
      <w:pPr>
        <w:jc w:val="center"/>
        <w:rPr>
          <w:rFonts w:ascii="Book Antiqua" w:hAnsi="Book Antiqua"/>
          <w:b/>
          <w:smallCaps/>
          <w:sz w:val="28"/>
          <w:szCs w:val="22"/>
          <w:lang w:val="es-PR"/>
        </w:rPr>
      </w:pPr>
      <w:r w:rsidRPr="00FF0AA0">
        <w:rPr>
          <w:rFonts w:ascii="Book Antiqua" w:hAnsi="Book Antiqua"/>
          <w:b/>
          <w:smallCaps/>
          <w:sz w:val="28"/>
          <w:szCs w:val="22"/>
          <w:lang w:val="es-PR"/>
        </w:rPr>
        <w:t>Análisis de la Medida</w:t>
      </w:r>
    </w:p>
    <w:p w14:paraId="732ADACE" w14:textId="3FC9ACA5" w:rsidR="006C0B6C" w:rsidRPr="0038441E" w:rsidRDefault="00BA636C" w:rsidP="006C0B6C">
      <w:pPr>
        <w:pStyle w:val="NormalWeb"/>
        <w:jc w:val="both"/>
        <w:rPr>
          <w:rFonts w:ascii="Book Antiqua" w:hAnsi="Book Antiqua"/>
          <w:lang w:val="es-ES_tradnl"/>
        </w:rPr>
      </w:pPr>
      <w:r w:rsidRPr="0038441E">
        <w:rPr>
          <w:rFonts w:ascii="Book Antiqua" w:hAnsi="Book Antiqua"/>
          <w:lang w:val="es-ES_tradnl"/>
        </w:rPr>
        <w:t xml:space="preserve">Es sabido los retos </w:t>
      </w:r>
      <w:r w:rsidR="00E30C08" w:rsidRPr="0038441E">
        <w:rPr>
          <w:rFonts w:ascii="Book Antiqua" w:hAnsi="Book Antiqua"/>
          <w:lang w:val="es-ES_tradnl"/>
        </w:rPr>
        <w:t>económicos</w:t>
      </w:r>
      <w:r w:rsidRPr="0038441E">
        <w:rPr>
          <w:rFonts w:ascii="Book Antiqua" w:hAnsi="Book Antiqua"/>
          <w:lang w:val="es-ES_tradnl"/>
        </w:rPr>
        <w:t xml:space="preserve"> que enfrentan nuestros municipios, por lo que resulta esencial identificar alternativas que permitan que los servicios que estos ofrecen a sus ciudadanos no se vean afectados.  El Gobierno tiene el compromiso de presentar soluciones que permitan a los municipios gestionar sus recursos de manera más eficaz en beneficio del bienestar colectivo. </w:t>
      </w:r>
      <w:r w:rsidR="006C0B6C" w:rsidRPr="0038441E">
        <w:rPr>
          <w:rFonts w:ascii="Book Antiqua" w:hAnsi="Book Antiqua"/>
          <w:lang w:val="es-ES_tradnl"/>
        </w:rPr>
        <w:t xml:space="preserve">  De otra parte, uno de los mayores retos para el desarrollo económico en Puerto Rico es el costo y la facilidad de hacer negocios en la Isla, y el costo que conlleva cumplir con las responsabilidades contributivas estatales y municipales. </w:t>
      </w:r>
    </w:p>
    <w:p w14:paraId="2EE9A9D6" w14:textId="77777777" w:rsidR="006C0B6C" w:rsidRPr="0038441E" w:rsidRDefault="006C0B6C" w:rsidP="006C0B6C">
      <w:pPr>
        <w:pStyle w:val="NormalWeb"/>
        <w:rPr>
          <w:rFonts w:ascii="Book Antiqua" w:hAnsi="Book Antiqua"/>
          <w:lang w:val="es-ES_tradnl"/>
        </w:rPr>
      </w:pPr>
    </w:p>
    <w:p w14:paraId="6D355F4D" w14:textId="0B9B918B" w:rsidR="00E30C08" w:rsidRPr="0038441E" w:rsidRDefault="00E30C08" w:rsidP="00FF0AA0">
      <w:pPr>
        <w:jc w:val="both"/>
        <w:rPr>
          <w:rFonts w:ascii="Book Antiqua" w:hAnsi="Book Antiqua" w:cs="Helvetica"/>
          <w:szCs w:val="24"/>
          <w:lang w:val="es-ES_tradnl"/>
        </w:rPr>
      </w:pPr>
      <w:r w:rsidRPr="0038441E">
        <w:rPr>
          <w:rFonts w:ascii="Book Antiqua" w:hAnsi="Book Antiqua" w:cs="Helvetica"/>
          <w:szCs w:val="24"/>
          <w:lang w:val="es-ES_tradnl"/>
        </w:rPr>
        <w:lastRenderedPageBreak/>
        <w:t xml:space="preserve">Una política pública que promueva uniformar y simplificar </w:t>
      </w:r>
      <w:r w:rsidR="006C0B6C" w:rsidRPr="0038441E">
        <w:rPr>
          <w:rFonts w:ascii="Book Antiqua" w:hAnsi="Book Antiqua" w:cs="Helvetica"/>
          <w:szCs w:val="24"/>
          <w:lang w:val="es-ES_tradnl"/>
        </w:rPr>
        <w:t xml:space="preserve">las obligaciones para con el Estado de </w:t>
      </w:r>
      <w:r w:rsidRPr="0038441E">
        <w:rPr>
          <w:rFonts w:ascii="Book Antiqua" w:hAnsi="Book Antiqua" w:cs="Helvetica"/>
          <w:szCs w:val="24"/>
          <w:lang w:val="es-ES_tradnl"/>
        </w:rPr>
        <w:t>los negocios y empresas en Puerto Rico, mediante la centralización en un portal unificado</w:t>
      </w:r>
      <w:r w:rsidR="006C0B6C" w:rsidRPr="0038441E">
        <w:rPr>
          <w:rFonts w:ascii="Book Antiqua" w:hAnsi="Book Antiqua" w:cs="Helvetica"/>
          <w:szCs w:val="24"/>
          <w:lang w:val="es-ES_tradnl"/>
        </w:rPr>
        <w:t>s</w:t>
      </w:r>
      <w:r w:rsidRPr="0038441E">
        <w:rPr>
          <w:rFonts w:ascii="Book Antiqua" w:hAnsi="Book Antiqua" w:cs="Helvetica"/>
          <w:szCs w:val="24"/>
          <w:lang w:val="es-ES_tradnl"/>
        </w:rPr>
        <w:t xml:space="preserve">, representa una oportunidad para facilitar el cumplimiento de </w:t>
      </w:r>
      <w:r w:rsidR="006C0B6C" w:rsidRPr="0038441E">
        <w:rPr>
          <w:rFonts w:ascii="Book Antiqua" w:hAnsi="Book Antiqua" w:cs="Helvetica"/>
          <w:szCs w:val="24"/>
          <w:lang w:val="es-ES_tradnl"/>
        </w:rPr>
        <w:t>estos</w:t>
      </w:r>
      <w:r w:rsidRPr="0038441E">
        <w:rPr>
          <w:rFonts w:ascii="Book Antiqua" w:hAnsi="Book Antiqua" w:cs="Helvetica"/>
          <w:szCs w:val="24"/>
          <w:lang w:val="es-ES_tradnl"/>
        </w:rPr>
        <w:t xml:space="preserve"> con sus compromisos, reduciendo costos y mejorando la fiscalización y captación de los impuestos. </w:t>
      </w:r>
    </w:p>
    <w:p w14:paraId="7D26AA42" w14:textId="353DACF7" w:rsidR="00775059" w:rsidRPr="0038441E" w:rsidRDefault="006C0B6C" w:rsidP="00FF0AA0">
      <w:pPr>
        <w:pStyle w:val="NormalWeb"/>
        <w:jc w:val="both"/>
        <w:rPr>
          <w:lang w:val="es-ES_tradnl"/>
        </w:rPr>
      </w:pPr>
      <w:r w:rsidRPr="0038441E">
        <w:rPr>
          <w:rFonts w:ascii="Book Antiqua" w:hAnsi="Book Antiqua" w:cs="Helvetica"/>
          <w:lang w:val="es-ES_tradnl"/>
        </w:rPr>
        <w:t>Precisamente esta</w:t>
      </w:r>
      <w:r w:rsidR="00775059" w:rsidRPr="0038441E">
        <w:rPr>
          <w:rFonts w:ascii="Book Antiqua" w:hAnsi="Book Antiqua" w:cs="Helvetica"/>
          <w:lang w:val="es-ES_tradnl"/>
        </w:rPr>
        <w:t xml:space="preserve"> medida busca uniformar el proceso de radicación, fiscalización y cobro del IVU municipal en una sola plataforma digital</w:t>
      </w:r>
      <w:r w:rsidRPr="0038441E">
        <w:rPr>
          <w:rFonts w:ascii="Book Antiqua" w:hAnsi="Book Antiqua" w:cs="Helvetica"/>
          <w:lang w:val="es-ES_tradnl"/>
        </w:rPr>
        <w:t xml:space="preserve"> centralizada</w:t>
      </w:r>
      <w:r w:rsidR="00775059" w:rsidRPr="0038441E">
        <w:rPr>
          <w:rFonts w:ascii="Book Antiqua" w:hAnsi="Book Antiqua" w:cs="Helvetica"/>
          <w:lang w:val="es-ES_tradnl"/>
        </w:rPr>
        <w:t xml:space="preserve">, promoviendo así una mayor eficiencia operativa, transparencia fiscal, y simplificación para los contribuyentes.  </w:t>
      </w:r>
      <w:r w:rsidR="00BA636C" w:rsidRPr="0038441E">
        <w:rPr>
          <w:rFonts w:ascii="Book Antiqua" w:hAnsi="Book Antiqua" w:cs="Helvetica"/>
          <w:lang w:val="es-ES_tradnl"/>
        </w:rPr>
        <w:t xml:space="preserve"> </w:t>
      </w:r>
      <w:r w:rsidR="00E30C08" w:rsidRPr="0038441E">
        <w:rPr>
          <w:rFonts w:ascii="Book Antiqua" w:hAnsi="Book Antiqua" w:cs="Helvetica"/>
          <w:lang w:val="es-ES_tradnl"/>
        </w:rPr>
        <w:t xml:space="preserve">A su vez, se establecen las estructuras necesarias para que los recaudos que correspondan a los municipios se mantengan separados de los recaudos del Gobierno Central y sean remitidos directamente a los municipios.  </w:t>
      </w:r>
    </w:p>
    <w:p w14:paraId="19C7784A" w14:textId="77777777" w:rsidR="00FF0AA0" w:rsidRDefault="00775059" w:rsidP="00FF0AA0">
      <w:pPr>
        <w:jc w:val="both"/>
        <w:rPr>
          <w:rFonts w:ascii="Book Antiqua" w:hAnsi="Book Antiqua" w:cs="Helvetica"/>
          <w:szCs w:val="24"/>
          <w:lang w:val="es-ES_tradnl"/>
        </w:rPr>
      </w:pPr>
      <w:r w:rsidRPr="0038441E">
        <w:rPr>
          <w:rFonts w:ascii="Book Antiqua" w:hAnsi="Book Antiqua" w:cs="Helvetica"/>
          <w:szCs w:val="24"/>
          <w:lang w:val="es-ES_tradnl"/>
        </w:rPr>
        <w:t xml:space="preserve">La Comisión de Hacienda examinó el memorial explicativo sometido por la </w:t>
      </w:r>
      <w:r w:rsidRPr="00FF0AA0">
        <w:rPr>
          <w:rFonts w:ascii="Book Antiqua" w:hAnsi="Book Antiqua" w:cs="Helvetica"/>
          <w:szCs w:val="24"/>
          <w:lang w:val="es-ES_tradnl"/>
        </w:rPr>
        <w:t xml:space="preserve">Autoridad para la Autoridad de </w:t>
      </w:r>
      <w:r w:rsidR="006C0B6C" w:rsidRPr="00FF0AA0">
        <w:rPr>
          <w:rFonts w:ascii="Book Antiqua" w:hAnsi="Book Antiqua" w:cs="Helvetica"/>
          <w:szCs w:val="24"/>
          <w:lang w:val="es-ES_tradnl"/>
        </w:rPr>
        <w:t>Asesoría</w:t>
      </w:r>
      <w:r w:rsidRPr="00FF0AA0">
        <w:rPr>
          <w:rFonts w:ascii="Book Antiqua" w:hAnsi="Book Antiqua" w:cs="Helvetica"/>
          <w:szCs w:val="24"/>
          <w:lang w:val="es-ES_tradnl"/>
        </w:rPr>
        <w:t xml:space="preserve"> Financiera y Agencia Fiscal</w:t>
      </w:r>
      <w:r w:rsidRPr="0038441E">
        <w:rPr>
          <w:rFonts w:ascii="Book Antiqua" w:hAnsi="Book Antiqua" w:cs="Helvetica"/>
          <w:b/>
          <w:bCs/>
          <w:szCs w:val="24"/>
          <w:lang w:val="es-ES_tradnl"/>
        </w:rPr>
        <w:t xml:space="preserve"> </w:t>
      </w:r>
      <w:r w:rsidRPr="0038441E">
        <w:rPr>
          <w:rFonts w:ascii="Book Antiqua" w:hAnsi="Book Antiqua" w:cs="Helvetica"/>
          <w:szCs w:val="24"/>
          <w:lang w:val="es-ES_tradnl"/>
        </w:rPr>
        <w:t xml:space="preserve">(AAFAF) recomendando la aprobación del Proyecto de la Cámara 506.  </w:t>
      </w:r>
    </w:p>
    <w:p w14:paraId="40C62AF1" w14:textId="77777777" w:rsidR="00FF0AA0" w:rsidRDefault="00FF0AA0" w:rsidP="00FF0AA0">
      <w:pPr>
        <w:jc w:val="both"/>
        <w:rPr>
          <w:rFonts w:ascii="Book Antiqua" w:hAnsi="Book Antiqua" w:cs="Helvetica"/>
          <w:szCs w:val="24"/>
          <w:lang w:val="es-ES_tradnl"/>
        </w:rPr>
      </w:pPr>
    </w:p>
    <w:p w14:paraId="0CA6E27B" w14:textId="794B3197" w:rsidR="00FF0AA0" w:rsidRDefault="00FF0AA0" w:rsidP="00FF0AA0">
      <w:pPr>
        <w:jc w:val="center"/>
        <w:rPr>
          <w:rFonts w:ascii="Book Antiqua" w:hAnsi="Book Antiqua" w:cs="Helvetica"/>
          <w:b/>
          <w:bCs/>
          <w:szCs w:val="24"/>
          <w:lang w:val="es-ES_tradnl"/>
        </w:rPr>
      </w:pPr>
      <w:r w:rsidRPr="00FF0AA0">
        <w:rPr>
          <w:rFonts w:ascii="Book Antiqua" w:hAnsi="Book Antiqua" w:cs="Helvetica"/>
          <w:b/>
          <w:bCs/>
          <w:szCs w:val="24"/>
          <w:lang w:val="es-ES_tradnl"/>
        </w:rPr>
        <w:t>Autoridad de Asesoría Financiera y Agencia Fiscal</w:t>
      </w:r>
    </w:p>
    <w:p w14:paraId="101FBB8F" w14:textId="77777777" w:rsidR="00FF0AA0" w:rsidRPr="00FF0AA0" w:rsidRDefault="00FF0AA0" w:rsidP="00FF0AA0">
      <w:pPr>
        <w:jc w:val="center"/>
        <w:rPr>
          <w:rFonts w:ascii="Book Antiqua" w:hAnsi="Book Antiqua" w:cs="Helvetica"/>
          <w:b/>
          <w:bCs/>
          <w:szCs w:val="24"/>
          <w:lang w:val="es-ES_tradnl"/>
        </w:rPr>
      </w:pPr>
    </w:p>
    <w:p w14:paraId="638D6523" w14:textId="04FB8912" w:rsidR="00775059" w:rsidRPr="0038441E" w:rsidRDefault="00775059" w:rsidP="00FF0AA0">
      <w:pPr>
        <w:jc w:val="both"/>
        <w:rPr>
          <w:rFonts w:ascii="Book Antiqua" w:hAnsi="Book Antiqua" w:cs="Helvetica"/>
          <w:szCs w:val="24"/>
          <w:lang w:val="es-ES_tradnl"/>
        </w:rPr>
      </w:pPr>
      <w:r w:rsidRPr="0038441E">
        <w:rPr>
          <w:rFonts w:ascii="Book Antiqua" w:hAnsi="Book Antiqua" w:cs="Helvetica"/>
          <w:szCs w:val="24"/>
          <w:lang w:val="es-ES_tradnl"/>
        </w:rPr>
        <w:t>La agencia explica que la medida está enmarcada en las iniciativas contenidas en el Plan Fiscal certificado, el cual resalta la importancia de reducir la complejidad del sistema tributario, facilitando así un entorno de negocios más competitivo y de cumplimiento</w:t>
      </w:r>
      <w:r w:rsidR="006C0B6C" w:rsidRPr="0038441E">
        <w:rPr>
          <w:rFonts w:ascii="Book Antiqua" w:hAnsi="Book Antiqua" w:cs="Helvetica"/>
          <w:szCs w:val="24"/>
          <w:lang w:val="es-ES_tradnl"/>
        </w:rPr>
        <w:t xml:space="preserve"> en la Isla</w:t>
      </w:r>
      <w:r w:rsidRPr="0038441E">
        <w:rPr>
          <w:rFonts w:ascii="Book Antiqua" w:hAnsi="Book Antiqua" w:cs="Helvetica"/>
          <w:szCs w:val="24"/>
          <w:lang w:val="es-ES_tradnl"/>
        </w:rPr>
        <w:t>.</w:t>
      </w:r>
    </w:p>
    <w:p w14:paraId="0C2CBEC8" w14:textId="77777777" w:rsidR="00775059" w:rsidRPr="0038441E" w:rsidRDefault="00775059" w:rsidP="00775059">
      <w:pPr>
        <w:jc w:val="both"/>
        <w:rPr>
          <w:rFonts w:ascii="Book Antiqua" w:hAnsi="Book Antiqua" w:cs="Helvetica"/>
          <w:szCs w:val="24"/>
          <w:lang w:val="es-ES_tradnl"/>
        </w:rPr>
      </w:pPr>
    </w:p>
    <w:p w14:paraId="426DD219" w14:textId="0D8BB488" w:rsidR="00775059" w:rsidRPr="0038441E" w:rsidRDefault="00775059" w:rsidP="00FF0AA0">
      <w:pPr>
        <w:jc w:val="both"/>
        <w:rPr>
          <w:rFonts w:ascii="Book Antiqua" w:hAnsi="Book Antiqua" w:cs="Helvetica"/>
          <w:szCs w:val="24"/>
          <w:lang w:val="es-ES_tradnl"/>
        </w:rPr>
      </w:pPr>
      <w:r w:rsidRPr="0038441E">
        <w:rPr>
          <w:rFonts w:ascii="Book Antiqua" w:hAnsi="Book Antiqua" w:cs="Helvetica"/>
          <w:szCs w:val="24"/>
          <w:lang w:val="es-ES_tradnl"/>
        </w:rPr>
        <w:t xml:space="preserve">La agencia señala que el pago del IVU municipal a través de SURI representa una medida de política pública con potencial de </w:t>
      </w:r>
      <w:r w:rsidR="006C0B6C" w:rsidRPr="0038441E">
        <w:rPr>
          <w:rFonts w:ascii="Book Antiqua" w:hAnsi="Book Antiqua" w:cs="Helvetica"/>
          <w:szCs w:val="24"/>
          <w:lang w:val="es-ES_tradnl"/>
        </w:rPr>
        <w:t xml:space="preserve">gran </w:t>
      </w:r>
      <w:r w:rsidRPr="0038441E">
        <w:rPr>
          <w:rFonts w:ascii="Book Antiqua" w:hAnsi="Book Antiqua" w:cs="Helvetica"/>
          <w:szCs w:val="24"/>
          <w:lang w:val="es-ES_tradnl"/>
        </w:rPr>
        <w:t xml:space="preserve">impacto.  </w:t>
      </w:r>
      <w:r w:rsidR="006C0B6C" w:rsidRPr="0038441E">
        <w:rPr>
          <w:rFonts w:ascii="Book Antiqua" w:hAnsi="Book Antiqua" w:cs="Helvetica"/>
          <w:szCs w:val="24"/>
          <w:lang w:val="es-ES_tradnl"/>
        </w:rPr>
        <w:t xml:space="preserve">Ello </w:t>
      </w:r>
      <w:proofErr w:type="gramStart"/>
      <w:r w:rsidR="006C0B6C" w:rsidRPr="0038441E">
        <w:rPr>
          <w:rFonts w:ascii="Book Antiqua" w:hAnsi="Book Antiqua" w:cs="Helvetica"/>
          <w:szCs w:val="24"/>
          <w:lang w:val="es-ES_tradnl"/>
        </w:rPr>
        <w:t>porque</w:t>
      </w:r>
      <w:proofErr w:type="gramEnd"/>
      <w:r w:rsidR="006C0B6C" w:rsidRPr="0038441E">
        <w:rPr>
          <w:rFonts w:ascii="Book Antiqua" w:hAnsi="Book Antiqua" w:cs="Helvetica"/>
          <w:szCs w:val="24"/>
          <w:lang w:val="es-ES_tradnl"/>
        </w:rPr>
        <w:t xml:space="preserve"> p</w:t>
      </w:r>
      <w:r w:rsidRPr="0038441E">
        <w:rPr>
          <w:rFonts w:ascii="Book Antiqua" w:hAnsi="Book Antiqua" w:cs="Helvetica"/>
          <w:szCs w:val="24"/>
          <w:lang w:val="es-ES_tradnl"/>
        </w:rPr>
        <w:t>or un lado, permite mejorar la captación de ingresos municipales al facilitar el cumplimiento por parte de los comerciantes y empresas</w:t>
      </w:r>
      <w:r w:rsidR="006C0B6C" w:rsidRPr="0038441E">
        <w:rPr>
          <w:rFonts w:ascii="Book Antiqua" w:hAnsi="Book Antiqua" w:cs="Helvetica"/>
          <w:szCs w:val="24"/>
          <w:lang w:val="es-ES_tradnl"/>
        </w:rPr>
        <w:t>; y p</w:t>
      </w:r>
      <w:r w:rsidRPr="0038441E">
        <w:rPr>
          <w:rFonts w:ascii="Book Antiqua" w:hAnsi="Book Antiqua" w:cs="Helvetica"/>
          <w:szCs w:val="24"/>
          <w:lang w:val="es-ES_tradnl"/>
        </w:rPr>
        <w:t>or otra parte, promueve la transparencia al garantizar que los recaudos correspondientes a los municipios no puedan ser utilizados ni retenidos por el Gobierno.</w:t>
      </w:r>
    </w:p>
    <w:p w14:paraId="2544B609" w14:textId="77777777" w:rsidR="00FF0AA0" w:rsidRDefault="00FF0AA0" w:rsidP="00FF0AA0">
      <w:pPr>
        <w:jc w:val="both"/>
        <w:rPr>
          <w:rFonts w:ascii="Book Antiqua" w:hAnsi="Book Antiqua" w:cs="Helvetica"/>
          <w:szCs w:val="24"/>
          <w:lang w:val="es-ES_tradnl"/>
        </w:rPr>
      </w:pPr>
    </w:p>
    <w:p w14:paraId="47C7B213" w14:textId="2C6B23AF" w:rsidR="00775059" w:rsidRPr="0038441E" w:rsidRDefault="00775059" w:rsidP="00FF0AA0">
      <w:pPr>
        <w:jc w:val="both"/>
        <w:rPr>
          <w:rFonts w:ascii="Book Antiqua" w:hAnsi="Book Antiqua" w:cs="Helvetica"/>
          <w:szCs w:val="24"/>
          <w:lang w:val="es-ES_tradnl"/>
        </w:rPr>
      </w:pPr>
      <w:r w:rsidRPr="0038441E">
        <w:rPr>
          <w:rFonts w:ascii="Book Antiqua" w:hAnsi="Book Antiqua" w:cs="Helvetica"/>
          <w:szCs w:val="24"/>
          <w:lang w:val="es-ES_tradnl"/>
        </w:rPr>
        <w:t xml:space="preserve">Es importante destacar que el modelo propuesto, mediante el proyecto de ley, no impone una obligación inmediata ni uniforme para todos los municipios, sino que se trata de un mecanismo voluntario, respetando así la autonomía municipal, al tiempo que les brinda a los municipios una herramienta más eficiente y moderna para la administración de sus recursos. </w:t>
      </w:r>
      <w:r w:rsidR="006C0B6C" w:rsidRPr="0038441E">
        <w:rPr>
          <w:rFonts w:ascii="Book Antiqua" w:hAnsi="Book Antiqua" w:cs="Helvetica"/>
          <w:szCs w:val="24"/>
          <w:lang w:val="es-ES_tradnl"/>
        </w:rPr>
        <w:t xml:space="preserve"> </w:t>
      </w:r>
      <w:r w:rsidRPr="0038441E">
        <w:rPr>
          <w:rFonts w:ascii="Book Antiqua" w:hAnsi="Book Antiqua" w:cs="Helvetica"/>
          <w:szCs w:val="24"/>
          <w:lang w:val="es-ES_tradnl"/>
        </w:rPr>
        <w:t xml:space="preserve">Esta flexibilidad es consistente con el marco de gobernanza propuesto en la Ley 107-2020, </w:t>
      </w:r>
      <w:r w:rsidR="00CC6795" w:rsidRPr="0038441E">
        <w:rPr>
          <w:rFonts w:ascii="Book Antiqua" w:hAnsi="Book Antiqua" w:cs="Helvetica"/>
          <w:szCs w:val="24"/>
          <w:lang w:val="es-ES_tradnl"/>
        </w:rPr>
        <w:t xml:space="preserve">según enmendada, </w:t>
      </w:r>
      <w:r w:rsidRPr="0038441E">
        <w:rPr>
          <w:rFonts w:ascii="Book Antiqua" w:hAnsi="Book Antiqua" w:cs="Helvetica"/>
          <w:szCs w:val="24"/>
          <w:lang w:val="es-ES_tradnl"/>
        </w:rPr>
        <w:t xml:space="preserve">conocida como Código Municipal de Puerto Rico, </w:t>
      </w:r>
      <w:r w:rsidR="00CC6795" w:rsidRPr="0038441E">
        <w:rPr>
          <w:rFonts w:ascii="Book Antiqua" w:hAnsi="Book Antiqua" w:cs="Helvetica"/>
          <w:szCs w:val="24"/>
          <w:lang w:val="es-ES_tradnl"/>
        </w:rPr>
        <w:t xml:space="preserve">el cual </w:t>
      </w:r>
      <w:r w:rsidRPr="0038441E">
        <w:rPr>
          <w:rFonts w:ascii="Book Antiqua" w:hAnsi="Book Antiqua" w:cs="Helvetica"/>
          <w:szCs w:val="24"/>
          <w:lang w:val="es-ES_tradnl"/>
        </w:rPr>
        <w:t xml:space="preserve">reconoce a los municipios como la unidad gubernamental más cercana </w:t>
      </w:r>
      <w:r w:rsidR="006C0B6C" w:rsidRPr="0038441E">
        <w:rPr>
          <w:rFonts w:ascii="Book Antiqua" w:hAnsi="Book Antiqua" w:cs="Helvetica"/>
          <w:szCs w:val="24"/>
          <w:lang w:val="es-ES_tradnl"/>
        </w:rPr>
        <w:t>a la ciudadanía</w:t>
      </w:r>
      <w:r w:rsidRPr="0038441E">
        <w:rPr>
          <w:rFonts w:ascii="Book Antiqua" w:hAnsi="Book Antiqua" w:cs="Helvetica"/>
          <w:szCs w:val="24"/>
          <w:lang w:val="es-ES_tradnl"/>
        </w:rPr>
        <w:t xml:space="preserve"> y defensora de sus necesidades</w:t>
      </w:r>
      <w:r w:rsidR="006C0B6C" w:rsidRPr="0038441E">
        <w:rPr>
          <w:rFonts w:ascii="Book Antiqua" w:hAnsi="Book Antiqua" w:cs="Helvetica"/>
          <w:szCs w:val="24"/>
          <w:lang w:val="es-ES_tradnl"/>
        </w:rPr>
        <w:t xml:space="preserve"> particulares</w:t>
      </w:r>
      <w:r w:rsidRPr="0038441E">
        <w:rPr>
          <w:rFonts w:ascii="Book Antiqua" w:hAnsi="Book Antiqua" w:cs="Helvetica"/>
          <w:szCs w:val="24"/>
          <w:lang w:val="es-ES_tradnl"/>
        </w:rPr>
        <w:t>.</w:t>
      </w:r>
    </w:p>
    <w:p w14:paraId="4E8D39D7" w14:textId="77777777" w:rsidR="00FF0AA0" w:rsidRDefault="00FF0AA0" w:rsidP="00FF0AA0">
      <w:pPr>
        <w:jc w:val="both"/>
        <w:rPr>
          <w:rFonts w:ascii="Book Antiqua" w:hAnsi="Book Antiqua" w:cs="Helvetica"/>
          <w:szCs w:val="24"/>
          <w:lang w:val="es-ES_tradnl"/>
        </w:rPr>
      </w:pPr>
    </w:p>
    <w:p w14:paraId="1417A61D" w14:textId="41257992" w:rsidR="00E75A74" w:rsidRDefault="00CC6795" w:rsidP="00FF0AA0">
      <w:pPr>
        <w:jc w:val="both"/>
        <w:rPr>
          <w:rFonts w:ascii="Book Antiqua" w:hAnsi="Book Antiqua" w:cs="Helvetica"/>
          <w:szCs w:val="24"/>
          <w:lang w:val="es-ES_tradnl"/>
        </w:rPr>
      </w:pPr>
      <w:r w:rsidRPr="0038441E">
        <w:rPr>
          <w:rFonts w:ascii="Book Antiqua" w:hAnsi="Book Antiqua" w:cs="Helvetica"/>
          <w:szCs w:val="24"/>
          <w:lang w:val="es-ES_tradnl"/>
        </w:rPr>
        <w:t xml:space="preserve">Finalmente, </w:t>
      </w:r>
      <w:r w:rsidR="006C0B6C" w:rsidRPr="0038441E">
        <w:rPr>
          <w:rFonts w:ascii="Book Antiqua" w:hAnsi="Book Antiqua" w:cs="Helvetica"/>
          <w:szCs w:val="24"/>
          <w:lang w:val="es-ES_tradnl"/>
        </w:rPr>
        <w:t>la AAFAF indica que la</w:t>
      </w:r>
      <w:r w:rsidR="00775059" w:rsidRPr="0038441E">
        <w:rPr>
          <w:rFonts w:ascii="Book Antiqua" w:hAnsi="Book Antiqua" w:cs="Helvetica"/>
          <w:szCs w:val="24"/>
          <w:lang w:val="es-ES_tradnl"/>
        </w:rPr>
        <w:t xml:space="preserve"> medida es consistente con el principio de neutralidad fiscal requerido por el Plan Fiscal certificado, ya que no representa un nuevo gasto para el Gobierno de Puerto Rico ni requiere asignaciones presupuestarias adicionales. </w:t>
      </w:r>
      <w:r w:rsidR="006C0B6C" w:rsidRPr="0038441E">
        <w:rPr>
          <w:rFonts w:ascii="Book Antiqua" w:hAnsi="Book Antiqua" w:cs="Helvetica"/>
          <w:szCs w:val="24"/>
          <w:lang w:val="es-ES_tradnl"/>
        </w:rPr>
        <w:t xml:space="preserve">Recalca </w:t>
      </w:r>
      <w:r w:rsidR="006C0B6C" w:rsidRPr="0038441E">
        <w:rPr>
          <w:rFonts w:ascii="Book Antiqua" w:hAnsi="Book Antiqua" w:cs="Helvetica"/>
          <w:szCs w:val="24"/>
          <w:lang w:val="es-ES_tradnl"/>
        </w:rPr>
        <w:lastRenderedPageBreak/>
        <w:t>que la medida</w:t>
      </w:r>
      <w:r w:rsidR="00775059" w:rsidRPr="0038441E">
        <w:rPr>
          <w:rFonts w:ascii="Book Antiqua" w:hAnsi="Book Antiqua" w:cs="Helvetica"/>
          <w:szCs w:val="24"/>
          <w:lang w:val="es-ES_tradnl"/>
        </w:rPr>
        <w:t xml:space="preserve"> promueve un uso más eficiente de las estructuras tecnológicas y operacionales ya existentes, como SURI, y facilita la colaboración intergubernamental entre el Gobierno </w:t>
      </w:r>
      <w:r w:rsidR="006C0B6C" w:rsidRPr="0038441E">
        <w:rPr>
          <w:rFonts w:ascii="Book Antiqua" w:hAnsi="Book Antiqua" w:cs="Helvetica"/>
          <w:szCs w:val="24"/>
          <w:lang w:val="es-ES_tradnl"/>
        </w:rPr>
        <w:t>e</w:t>
      </w:r>
      <w:r w:rsidR="00775059" w:rsidRPr="0038441E">
        <w:rPr>
          <w:rFonts w:ascii="Book Antiqua" w:hAnsi="Book Antiqua" w:cs="Helvetica"/>
          <w:szCs w:val="24"/>
          <w:lang w:val="es-ES_tradnl"/>
        </w:rPr>
        <w:t>statal y los municipios.</w:t>
      </w:r>
    </w:p>
    <w:p w14:paraId="67A2D646" w14:textId="77777777" w:rsidR="00E75A74" w:rsidRDefault="00E75A74" w:rsidP="00FF0AA0">
      <w:pPr>
        <w:jc w:val="both"/>
        <w:rPr>
          <w:rFonts w:ascii="Book Antiqua" w:hAnsi="Book Antiqua" w:cs="Helvetica"/>
          <w:szCs w:val="24"/>
          <w:lang w:val="es-ES_tradnl"/>
        </w:rPr>
      </w:pPr>
    </w:p>
    <w:p w14:paraId="37F34080" w14:textId="77777777" w:rsidR="00E75A74" w:rsidRPr="00E75A74" w:rsidRDefault="00E75A74" w:rsidP="00E75A74">
      <w:pPr>
        <w:suppressLineNumbers/>
        <w:spacing w:after="240"/>
        <w:jc w:val="center"/>
        <w:rPr>
          <w:rFonts w:ascii="Book Antiqua" w:hAnsi="Book Antiqua" w:cs="AvenirNextLTPro"/>
          <w:b/>
          <w:smallCaps/>
          <w:color w:val="000000" w:themeColor="text1"/>
          <w:szCs w:val="24"/>
          <w:lang w:val="es-ES_tradnl"/>
        </w:rPr>
      </w:pPr>
      <w:r w:rsidRPr="00E75A74">
        <w:rPr>
          <w:rFonts w:ascii="Book Antiqua" w:hAnsi="Book Antiqua" w:cs="AvenirNextLTPro"/>
          <w:b/>
          <w:smallCaps/>
          <w:color w:val="000000" w:themeColor="text1"/>
          <w:szCs w:val="24"/>
          <w:lang w:val="es-ES_tradnl"/>
        </w:rPr>
        <w:t>IMPACTO FISCAL</w:t>
      </w:r>
    </w:p>
    <w:p w14:paraId="09FE37B5" w14:textId="77777777" w:rsidR="00E75A74" w:rsidRPr="00E75A74" w:rsidRDefault="00E75A74" w:rsidP="00E75A74">
      <w:pPr>
        <w:jc w:val="both"/>
        <w:rPr>
          <w:rFonts w:ascii="Book Antiqua" w:hAnsi="Book Antiqua"/>
          <w:lang w:val="es-PR"/>
        </w:rPr>
      </w:pPr>
      <w:r w:rsidRPr="00E75A74">
        <w:rPr>
          <w:rFonts w:ascii="Book Antiqua" w:hAnsi="Book Antiqua"/>
          <w:lang w:val="es-PR"/>
        </w:rPr>
        <w:t>Según el memorial explicativo de la Autoridad Asesoría Financiera y Agencia Fiscal de Puerto Rico (“AAFAF”), esta pieza legislativa no conlleva un impacto fiscal.</w:t>
      </w:r>
    </w:p>
    <w:p w14:paraId="0F25CB41" w14:textId="77777777" w:rsidR="00E75A74" w:rsidRPr="00E75A74" w:rsidRDefault="00E75A74" w:rsidP="00FF0AA0">
      <w:pPr>
        <w:jc w:val="both"/>
        <w:rPr>
          <w:rFonts w:ascii="Book Antiqua" w:hAnsi="Book Antiqua" w:cs="Helvetica"/>
          <w:szCs w:val="24"/>
          <w:lang w:val="es-US"/>
        </w:rPr>
      </w:pPr>
    </w:p>
    <w:p w14:paraId="21884F7D" w14:textId="77777777" w:rsidR="00CC6795" w:rsidRPr="0038441E" w:rsidRDefault="00CC6795" w:rsidP="00FF0AA0">
      <w:pPr>
        <w:jc w:val="both"/>
        <w:rPr>
          <w:rFonts w:ascii="Book Antiqua" w:hAnsi="Book Antiqua" w:cs="Helvetica"/>
          <w:szCs w:val="24"/>
          <w:lang w:val="es-ES_tradnl"/>
        </w:rPr>
      </w:pPr>
    </w:p>
    <w:p w14:paraId="40EDAAA0" w14:textId="7E745946" w:rsidR="000F0676" w:rsidRPr="0038441E" w:rsidRDefault="0068674F" w:rsidP="004947D5">
      <w:pPr>
        <w:suppressLineNumbers/>
        <w:spacing w:after="240"/>
        <w:jc w:val="center"/>
        <w:rPr>
          <w:rFonts w:ascii="Book Antiqua" w:hAnsi="Book Antiqua" w:cs="AvenirNextLTPro"/>
          <w:b/>
          <w:smallCaps/>
          <w:color w:val="000000" w:themeColor="text1"/>
          <w:szCs w:val="24"/>
          <w:lang w:val="es-ES_tradnl"/>
        </w:rPr>
      </w:pPr>
      <w:r w:rsidRPr="0038441E">
        <w:rPr>
          <w:rFonts w:ascii="Book Antiqua" w:hAnsi="Book Antiqua" w:cs="AvenirNextLTPro"/>
          <w:b/>
          <w:smallCaps/>
          <w:color w:val="000000" w:themeColor="text1"/>
          <w:szCs w:val="24"/>
          <w:lang w:val="es-ES_tradnl"/>
        </w:rPr>
        <w:t>Conclusión</w:t>
      </w:r>
    </w:p>
    <w:p w14:paraId="3BB84E86" w14:textId="749A1BE9" w:rsidR="008107E2" w:rsidRPr="0038441E" w:rsidRDefault="00033A5A" w:rsidP="00FF0AA0">
      <w:pPr>
        <w:jc w:val="both"/>
        <w:rPr>
          <w:rFonts w:ascii="Book Antiqua" w:hAnsi="Book Antiqua" w:cs="Helvetica"/>
          <w:szCs w:val="24"/>
          <w:lang w:val="es-ES_tradnl"/>
        </w:rPr>
      </w:pPr>
      <w:r w:rsidRPr="0038441E">
        <w:rPr>
          <w:rFonts w:ascii="Book Antiqua" w:hAnsi="Book Antiqua" w:cs="Helvetica"/>
          <w:szCs w:val="24"/>
          <w:lang w:val="es-ES_tradnl"/>
        </w:rPr>
        <w:t>Reconociendo el valor de la estructura municipal y</w:t>
      </w:r>
      <w:r w:rsidR="008107E2" w:rsidRPr="0038441E">
        <w:rPr>
          <w:rFonts w:ascii="Book Antiqua" w:hAnsi="Book Antiqua" w:cs="Helvetica"/>
          <w:szCs w:val="24"/>
          <w:lang w:val="es-ES_tradnl"/>
        </w:rPr>
        <w:t xml:space="preserve"> </w:t>
      </w:r>
      <w:r w:rsidRPr="0038441E">
        <w:rPr>
          <w:rFonts w:ascii="Book Antiqua" w:hAnsi="Book Antiqua" w:cs="Helvetica"/>
          <w:szCs w:val="24"/>
          <w:lang w:val="es-ES_tradnl"/>
        </w:rPr>
        <w:t>su</w:t>
      </w:r>
      <w:r w:rsidR="008107E2" w:rsidRPr="0038441E">
        <w:rPr>
          <w:rFonts w:ascii="Book Antiqua" w:hAnsi="Book Antiqua" w:cs="Helvetica"/>
          <w:szCs w:val="24"/>
          <w:lang w:val="es-ES_tradnl"/>
        </w:rPr>
        <w:t xml:space="preserve"> importante función </w:t>
      </w:r>
      <w:r w:rsidRPr="0038441E">
        <w:rPr>
          <w:rFonts w:ascii="Book Antiqua" w:hAnsi="Book Antiqua" w:cs="Helvetica"/>
          <w:szCs w:val="24"/>
          <w:lang w:val="es-ES_tradnl"/>
        </w:rPr>
        <w:t>atendiendo directamente las necesidades de la ciudadanía</w:t>
      </w:r>
      <w:r w:rsidR="008107E2" w:rsidRPr="0038441E">
        <w:rPr>
          <w:rFonts w:ascii="Book Antiqua" w:hAnsi="Book Antiqua" w:cs="Helvetica"/>
          <w:szCs w:val="24"/>
          <w:lang w:val="es-ES_tradnl"/>
        </w:rPr>
        <w:t xml:space="preserve">, mediante esta pieza legislativa se establece el marco conceptual </w:t>
      </w:r>
      <w:r w:rsidRPr="0038441E">
        <w:rPr>
          <w:rFonts w:ascii="Book Antiqua" w:hAnsi="Book Antiqua" w:cs="Helvetica"/>
          <w:szCs w:val="24"/>
          <w:lang w:val="es-ES_tradnl"/>
        </w:rPr>
        <w:t xml:space="preserve">necesario </w:t>
      </w:r>
      <w:r w:rsidR="008107E2" w:rsidRPr="0038441E">
        <w:rPr>
          <w:rFonts w:ascii="Book Antiqua" w:hAnsi="Book Antiqua" w:cs="Helvetica"/>
          <w:szCs w:val="24"/>
          <w:lang w:val="es-ES_tradnl"/>
        </w:rPr>
        <w:t xml:space="preserve">para </w:t>
      </w:r>
      <w:r w:rsidRPr="0038441E">
        <w:rPr>
          <w:rFonts w:ascii="Book Antiqua" w:hAnsi="Book Antiqua" w:cs="Helvetica"/>
          <w:szCs w:val="24"/>
          <w:lang w:val="es-ES_tradnl"/>
        </w:rPr>
        <w:t>uniformar el proceso de radicación, fiscalización y cobro del IVU municipal en una sola plataforma digital centralizada.</w:t>
      </w:r>
      <w:r w:rsidR="008107E2" w:rsidRPr="0038441E">
        <w:rPr>
          <w:rFonts w:ascii="Book Antiqua" w:hAnsi="Book Antiqua" w:cs="Helvetica"/>
          <w:szCs w:val="24"/>
          <w:lang w:val="es-ES_tradnl"/>
        </w:rPr>
        <w:t xml:space="preserve"> </w:t>
      </w:r>
    </w:p>
    <w:p w14:paraId="4FD787B2" w14:textId="77777777" w:rsidR="00033A5A" w:rsidRPr="0038441E" w:rsidRDefault="00033A5A" w:rsidP="00BA636C">
      <w:pPr>
        <w:ind w:firstLine="720"/>
        <w:jc w:val="both"/>
        <w:rPr>
          <w:rFonts w:ascii="Book Antiqua" w:hAnsi="Book Antiqua" w:cs="Helvetica"/>
          <w:szCs w:val="24"/>
          <w:lang w:val="es-ES_tradnl"/>
        </w:rPr>
      </w:pPr>
    </w:p>
    <w:p w14:paraId="5ED0B8A9" w14:textId="77517E53" w:rsidR="00033A5A" w:rsidRPr="0038441E" w:rsidRDefault="00033A5A" w:rsidP="00FF0AA0">
      <w:pPr>
        <w:jc w:val="both"/>
        <w:rPr>
          <w:rFonts w:ascii="Book Antiqua" w:hAnsi="Book Antiqua" w:cs="Helvetica"/>
          <w:szCs w:val="24"/>
          <w:lang w:val="es-ES_tradnl"/>
        </w:rPr>
      </w:pPr>
      <w:r w:rsidRPr="0038441E">
        <w:rPr>
          <w:rFonts w:ascii="Book Antiqua" w:hAnsi="Book Antiqua" w:cs="Helvetica"/>
          <w:szCs w:val="24"/>
          <w:lang w:val="es-ES_tradnl"/>
        </w:rPr>
        <w:t>El Proyecto de la Cámara 506 responde directamente a los principios de política pública incluidos en el Programa de Gobierno de la presente Administración, que contempla la modernización de los procesos contributivos, la reducción del costo de hacer negocios en la Isla y la eficiencia gubernamental mediante herramientas tecnológicas.</w:t>
      </w:r>
    </w:p>
    <w:p w14:paraId="1A7375AC" w14:textId="77777777" w:rsidR="00BA636C" w:rsidRPr="0038441E" w:rsidRDefault="00BA636C" w:rsidP="008107E2">
      <w:pPr>
        <w:jc w:val="both"/>
        <w:rPr>
          <w:rFonts w:ascii="Book Antiqua" w:hAnsi="Book Antiqua" w:cs="Helvetica"/>
          <w:szCs w:val="24"/>
          <w:lang w:val="es-ES_tradnl"/>
        </w:rPr>
      </w:pPr>
    </w:p>
    <w:p w14:paraId="38784253" w14:textId="7462E637" w:rsidR="00F5188F" w:rsidRDefault="00F5188F" w:rsidP="00FF0AA0">
      <w:pPr>
        <w:jc w:val="both"/>
        <w:rPr>
          <w:rFonts w:ascii="Book Antiqua" w:hAnsi="Book Antiqua" w:cs="Helvetica"/>
          <w:szCs w:val="24"/>
          <w:lang w:val="es-ES_tradnl"/>
        </w:rPr>
      </w:pPr>
      <w:bookmarkStart w:id="0" w:name="_Hlk194932610"/>
      <w:r w:rsidRPr="00FF0AA0">
        <w:rPr>
          <w:rFonts w:ascii="Book Antiqua" w:hAnsi="Book Antiqua" w:cs="Helvetica"/>
          <w:szCs w:val="24"/>
          <w:lang w:val="es-ES_tradnl"/>
        </w:rPr>
        <w:t xml:space="preserve">Por todos los fundamentos expuestos, </w:t>
      </w:r>
      <w:r w:rsidR="00AB7EA9" w:rsidRPr="00FF0AA0">
        <w:rPr>
          <w:rFonts w:ascii="Book Antiqua" w:hAnsi="Book Antiqua" w:cs="Helvetica"/>
          <w:szCs w:val="24"/>
          <w:lang w:val="es-ES_tradnl"/>
        </w:rPr>
        <w:t>la Comisión de Hacienda</w:t>
      </w:r>
      <w:r w:rsidRPr="00FF0AA0">
        <w:rPr>
          <w:rFonts w:ascii="Book Antiqua" w:hAnsi="Book Antiqua" w:cs="Helvetica"/>
          <w:szCs w:val="24"/>
          <w:lang w:val="es-ES_tradnl"/>
        </w:rPr>
        <w:t xml:space="preserve"> de la Cámara de Representantes, recomiendan a este </w:t>
      </w:r>
      <w:r w:rsidR="00F1607F">
        <w:rPr>
          <w:rFonts w:ascii="Book Antiqua" w:hAnsi="Book Antiqua" w:cs="Helvetica"/>
          <w:szCs w:val="24"/>
          <w:lang w:val="es-ES_tradnl"/>
        </w:rPr>
        <w:t>Honorable</w:t>
      </w:r>
      <w:r w:rsidRPr="00FF0AA0">
        <w:rPr>
          <w:rFonts w:ascii="Book Antiqua" w:hAnsi="Book Antiqua" w:cs="Helvetica"/>
          <w:szCs w:val="24"/>
          <w:lang w:val="es-ES_tradnl"/>
        </w:rPr>
        <w:t xml:space="preserve"> Cuerpo la aprobación del Proyecto de la Cámara </w:t>
      </w:r>
      <w:r w:rsidR="000F0676" w:rsidRPr="00FF0AA0">
        <w:rPr>
          <w:rFonts w:ascii="Book Antiqua" w:hAnsi="Book Antiqua" w:cs="Helvetica"/>
          <w:szCs w:val="24"/>
          <w:lang w:val="es-ES_tradnl"/>
        </w:rPr>
        <w:t>50</w:t>
      </w:r>
      <w:r w:rsidR="00952230" w:rsidRPr="00FF0AA0">
        <w:rPr>
          <w:rFonts w:ascii="Book Antiqua" w:hAnsi="Book Antiqua" w:cs="Helvetica"/>
          <w:szCs w:val="24"/>
          <w:lang w:val="es-ES_tradnl"/>
        </w:rPr>
        <w:t>6</w:t>
      </w:r>
      <w:r w:rsidRPr="00FF0AA0">
        <w:rPr>
          <w:rFonts w:ascii="Book Antiqua" w:hAnsi="Book Antiqua" w:cs="Helvetica"/>
          <w:szCs w:val="24"/>
          <w:lang w:val="es-ES_tradnl"/>
        </w:rPr>
        <w:t xml:space="preserve">, </w:t>
      </w:r>
      <w:r w:rsidR="00D70AF0" w:rsidRPr="00FF0AA0">
        <w:rPr>
          <w:rFonts w:ascii="Book Antiqua" w:hAnsi="Book Antiqua" w:cs="Helvetica"/>
          <w:szCs w:val="24"/>
          <w:lang w:val="es-ES_tradnl"/>
        </w:rPr>
        <w:t>sin enmiendas</w:t>
      </w:r>
      <w:r w:rsidRPr="00FF0AA0">
        <w:rPr>
          <w:rFonts w:ascii="Book Antiqua" w:hAnsi="Book Antiqua" w:cs="Helvetica"/>
          <w:szCs w:val="24"/>
          <w:lang w:val="es-ES_tradnl"/>
        </w:rPr>
        <w:t>.</w:t>
      </w:r>
    </w:p>
    <w:bookmarkEnd w:id="0"/>
    <w:p w14:paraId="0DB49680" w14:textId="77777777" w:rsidR="00FF0AA0" w:rsidRPr="00FF0AA0" w:rsidRDefault="00FF0AA0" w:rsidP="00FF0AA0">
      <w:pPr>
        <w:jc w:val="both"/>
        <w:rPr>
          <w:rFonts w:ascii="Book Antiqua" w:hAnsi="Book Antiqua" w:cs="Helvetica"/>
          <w:szCs w:val="24"/>
          <w:lang w:val="es-ES_tradnl"/>
        </w:rPr>
      </w:pPr>
    </w:p>
    <w:p w14:paraId="0DA9A3A0" w14:textId="77777777" w:rsidR="00F5188F" w:rsidRPr="00FF0AA0" w:rsidRDefault="00F5188F" w:rsidP="00F5188F">
      <w:pPr>
        <w:jc w:val="both"/>
        <w:rPr>
          <w:rFonts w:ascii="Book Antiqua" w:hAnsi="Book Antiqua"/>
          <w:lang w:val="it-IT"/>
        </w:rPr>
      </w:pPr>
      <w:r w:rsidRPr="00FF0AA0">
        <w:rPr>
          <w:rFonts w:ascii="Book Antiqua" w:hAnsi="Book Antiqua"/>
          <w:lang w:val="it-IT"/>
        </w:rPr>
        <w:t>Respetuosamente sometido,</w:t>
      </w:r>
    </w:p>
    <w:p w14:paraId="3FF6F563" w14:textId="77777777" w:rsidR="00F5188F" w:rsidRPr="00FF0AA0" w:rsidRDefault="00F5188F" w:rsidP="00F5188F">
      <w:pPr>
        <w:jc w:val="both"/>
        <w:rPr>
          <w:rFonts w:ascii="Book Antiqua" w:hAnsi="Book Antiqua"/>
          <w:lang w:val="it-IT"/>
        </w:rPr>
      </w:pPr>
    </w:p>
    <w:p w14:paraId="00309CA7" w14:textId="77777777" w:rsidR="00F5188F" w:rsidRPr="00FF0AA0" w:rsidRDefault="00F5188F" w:rsidP="00F5188F">
      <w:pPr>
        <w:jc w:val="both"/>
        <w:rPr>
          <w:rFonts w:ascii="Book Antiqua" w:hAnsi="Book Antiqua"/>
          <w:lang w:val="it-IT"/>
        </w:rPr>
      </w:pPr>
    </w:p>
    <w:p w14:paraId="63F6634B" w14:textId="77777777" w:rsidR="00F5188F" w:rsidRPr="00FF0AA0" w:rsidRDefault="00F5188F" w:rsidP="00F5188F">
      <w:pPr>
        <w:jc w:val="both"/>
        <w:rPr>
          <w:rFonts w:ascii="Book Antiqua" w:hAnsi="Book Antiqua"/>
          <w:lang w:val="it-IT"/>
        </w:rPr>
      </w:pPr>
    </w:p>
    <w:p w14:paraId="7E4C3007" w14:textId="2F563EC5" w:rsidR="00F5188F" w:rsidRPr="00FF0AA0" w:rsidRDefault="00F5188F" w:rsidP="00F5188F">
      <w:pPr>
        <w:jc w:val="both"/>
        <w:rPr>
          <w:rFonts w:ascii="Book Antiqua" w:hAnsi="Book Antiqua"/>
          <w:bCs/>
          <w:iCs/>
          <w:lang w:val="it-IT"/>
        </w:rPr>
      </w:pPr>
      <w:r w:rsidRPr="00FF0AA0">
        <w:rPr>
          <w:rFonts w:ascii="Book Antiqua" w:hAnsi="Book Antiqua"/>
          <w:bCs/>
          <w:iCs/>
          <w:lang w:val="it-IT"/>
        </w:rPr>
        <w:t>Eddie Charbonier Chinea</w:t>
      </w:r>
      <w:r w:rsidRPr="00FF0AA0">
        <w:rPr>
          <w:rFonts w:ascii="Book Antiqua" w:hAnsi="Book Antiqua"/>
          <w:bCs/>
          <w:iCs/>
          <w:lang w:val="it-IT"/>
        </w:rPr>
        <w:tab/>
      </w:r>
    </w:p>
    <w:p w14:paraId="4BDB6777" w14:textId="068C437E" w:rsidR="00F5188F" w:rsidRPr="00F5188F" w:rsidRDefault="00F5188F" w:rsidP="00F5188F">
      <w:pPr>
        <w:jc w:val="both"/>
        <w:rPr>
          <w:rFonts w:ascii="Book Antiqua" w:hAnsi="Book Antiqua"/>
          <w:lang w:val="es-ES"/>
        </w:rPr>
      </w:pPr>
      <w:r w:rsidRPr="00F5188F">
        <w:rPr>
          <w:rFonts w:ascii="Book Antiqua" w:hAnsi="Book Antiqua"/>
          <w:lang w:val="es-ES"/>
        </w:rPr>
        <w:t>Presidente</w:t>
      </w:r>
    </w:p>
    <w:p w14:paraId="3B1D21DD" w14:textId="590719A0" w:rsidR="00F5188F" w:rsidRPr="00F5188F" w:rsidRDefault="00F5188F" w:rsidP="00F5188F">
      <w:pPr>
        <w:jc w:val="both"/>
        <w:rPr>
          <w:rFonts w:ascii="Book Antiqua" w:hAnsi="Book Antiqua"/>
          <w:lang w:val="es-ES"/>
        </w:rPr>
      </w:pPr>
      <w:r w:rsidRPr="00F5188F">
        <w:rPr>
          <w:rFonts w:ascii="Book Antiqua" w:hAnsi="Book Antiqua"/>
          <w:lang w:val="es-ES"/>
        </w:rPr>
        <w:t xml:space="preserve">Comisión de Hacienda </w:t>
      </w:r>
    </w:p>
    <w:p w14:paraId="3C0F76B9" w14:textId="77777777" w:rsidR="00F5188F" w:rsidRPr="00F5188F" w:rsidRDefault="00F5188F" w:rsidP="001F4C5E">
      <w:pPr>
        <w:jc w:val="both"/>
        <w:rPr>
          <w:lang w:val="es-ES"/>
        </w:rPr>
      </w:pPr>
    </w:p>
    <w:sectPr w:rsidR="00F5188F" w:rsidRPr="00F5188F" w:rsidSect="00E57CFA">
      <w:headerReference w:type="default" r:id="rId8"/>
      <w:pgSz w:w="12240" w:h="15840"/>
      <w:pgMar w:top="1440" w:right="1440" w:bottom="1440" w:left="1440"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5902E" w14:textId="77777777" w:rsidR="00E13D6C" w:rsidRDefault="00E13D6C" w:rsidP="00376810">
      <w:r>
        <w:separator/>
      </w:r>
    </w:p>
  </w:endnote>
  <w:endnote w:type="continuationSeparator" w:id="0">
    <w:p w14:paraId="29E3846E" w14:textId="77777777" w:rsidR="00E13D6C" w:rsidRDefault="00E13D6C" w:rsidP="00376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venirNextLTPro">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0956D" w14:textId="77777777" w:rsidR="00E13D6C" w:rsidRDefault="00E13D6C" w:rsidP="00376810">
      <w:r>
        <w:separator/>
      </w:r>
    </w:p>
  </w:footnote>
  <w:footnote w:type="continuationSeparator" w:id="0">
    <w:p w14:paraId="3343FD3E" w14:textId="77777777" w:rsidR="00E13D6C" w:rsidRDefault="00E13D6C" w:rsidP="003768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2800765"/>
      <w:docPartObj>
        <w:docPartGallery w:val="Page Numbers (Top of Page)"/>
        <w:docPartUnique/>
      </w:docPartObj>
    </w:sdtPr>
    <w:sdtEndPr>
      <w:rPr>
        <w:noProof/>
      </w:rPr>
    </w:sdtEndPr>
    <w:sdtContent>
      <w:p w14:paraId="0037FBFD" w14:textId="43101AA9" w:rsidR="00FF0AA0" w:rsidRDefault="00FF0AA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E6B149F" w14:textId="15F8AE00" w:rsidR="00D70AF0" w:rsidRDefault="00D70A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F3090"/>
    <w:multiLevelType w:val="hybridMultilevel"/>
    <w:tmpl w:val="629C5760"/>
    <w:lvl w:ilvl="0" w:tplc="22FEEA5C">
      <w:start w:val="1"/>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4C34F1"/>
    <w:multiLevelType w:val="hybridMultilevel"/>
    <w:tmpl w:val="47969988"/>
    <w:lvl w:ilvl="0" w:tplc="FFFFFFFF">
      <w:start w:val="1"/>
      <w:numFmt w:val="lowerLetter"/>
      <w:lvlText w:val="(%1)"/>
      <w:lvlJc w:val="left"/>
      <w:pPr>
        <w:ind w:left="1080" w:hanging="360"/>
      </w:pPr>
      <w:rPr>
        <w:rFonts w:hint="default"/>
      </w:rPr>
    </w:lvl>
    <w:lvl w:ilvl="1" w:tplc="FFFFFFFF">
      <w:start w:val="1"/>
      <w:numFmt w:val="decimal"/>
      <w:lvlText w:val="(%2)"/>
      <w:lvlJc w:val="left"/>
      <w:pPr>
        <w:ind w:left="3060" w:hanging="360"/>
      </w:pPr>
      <w:rPr>
        <w:rFonts w:hint="default"/>
      </w:rPr>
    </w:lvl>
    <w:lvl w:ilvl="2" w:tplc="0CFC9DC4">
      <w:start w:val="1"/>
      <w:numFmt w:val="upperLetter"/>
      <w:lvlText w:val="(%3)"/>
      <w:lvlJc w:val="left"/>
      <w:pPr>
        <w:ind w:left="2700" w:hanging="360"/>
      </w:pPr>
      <w:rPr>
        <w:rFonts w:hint="default"/>
      </w:rPr>
    </w:lvl>
    <w:lvl w:ilvl="3" w:tplc="FD4A8460">
      <w:start w:val="1"/>
      <w:numFmt w:val="lowerRoman"/>
      <w:lvlText w:val="(%4)"/>
      <w:lvlJc w:val="left"/>
      <w:pPr>
        <w:ind w:left="3240" w:hanging="360"/>
      </w:pPr>
      <w:rPr>
        <w:rFont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7E544AC"/>
    <w:multiLevelType w:val="hybridMultilevel"/>
    <w:tmpl w:val="37D0A4B0"/>
    <w:lvl w:ilvl="0" w:tplc="570837F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F0D37B9"/>
    <w:multiLevelType w:val="multilevel"/>
    <w:tmpl w:val="06647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5278043">
    <w:abstractNumId w:val="0"/>
  </w:num>
  <w:num w:numId="2" w16cid:durableId="1111054082">
    <w:abstractNumId w:val="2"/>
  </w:num>
  <w:num w:numId="3" w16cid:durableId="504397507">
    <w:abstractNumId w:val="1"/>
  </w:num>
  <w:num w:numId="4" w16cid:durableId="18561880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F92"/>
    <w:rsid w:val="00001292"/>
    <w:rsid w:val="00007DC5"/>
    <w:rsid w:val="00012C29"/>
    <w:rsid w:val="00033A5A"/>
    <w:rsid w:val="00054C84"/>
    <w:rsid w:val="000A443B"/>
    <w:rsid w:val="000B1F92"/>
    <w:rsid w:val="000B668E"/>
    <w:rsid w:val="000C3104"/>
    <w:rsid w:val="000F0676"/>
    <w:rsid w:val="00117FFB"/>
    <w:rsid w:val="001269BE"/>
    <w:rsid w:val="001657E5"/>
    <w:rsid w:val="00192469"/>
    <w:rsid w:val="001A5488"/>
    <w:rsid w:val="001C6754"/>
    <w:rsid w:val="001F4C5E"/>
    <w:rsid w:val="00210029"/>
    <w:rsid w:val="00211DB7"/>
    <w:rsid w:val="002209D2"/>
    <w:rsid w:val="00222985"/>
    <w:rsid w:val="002257CC"/>
    <w:rsid w:val="00226F8E"/>
    <w:rsid w:val="00234705"/>
    <w:rsid w:val="00281536"/>
    <w:rsid w:val="002831F9"/>
    <w:rsid w:val="002C2B24"/>
    <w:rsid w:val="002D27D8"/>
    <w:rsid w:val="00303030"/>
    <w:rsid w:val="00340BC5"/>
    <w:rsid w:val="00376810"/>
    <w:rsid w:val="0038441E"/>
    <w:rsid w:val="003911DA"/>
    <w:rsid w:val="003B2CEE"/>
    <w:rsid w:val="003F0EC6"/>
    <w:rsid w:val="004555C0"/>
    <w:rsid w:val="00462A0C"/>
    <w:rsid w:val="00482D61"/>
    <w:rsid w:val="004947D5"/>
    <w:rsid w:val="004969ED"/>
    <w:rsid w:val="004A280C"/>
    <w:rsid w:val="004A6BA2"/>
    <w:rsid w:val="004B5F3A"/>
    <w:rsid w:val="004F0DF0"/>
    <w:rsid w:val="00515D70"/>
    <w:rsid w:val="00517020"/>
    <w:rsid w:val="00561343"/>
    <w:rsid w:val="00593EF4"/>
    <w:rsid w:val="00595678"/>
    <w:rsid w:val="005C3486"/>
    <w:rsid w:val="005E6A7D"/>
    <w:rsid w:val="00681C8F"/>
    <w:rsid w:val="0068674F"/>
    <w:rsid w:val="00692164"/>
    <w:rsid w:val="0069340D"/>
    <w:rsid w:val="006A3275"/>
    <w:rsid w:val="006A6B35"/>
    <w:rsid w:val="006C0B6C"/>
    <w:rsid w:val="006D4C27"/>
    <w:rsid w:val="007031B5"/>
    <w:rsid w:val="0070557E"/>
    <w:rsid w:val="00740314"/>
    <w:rsid w:val="0074447C"/>
    <w:rsid w:val="007650AD"/>
    <w:rsid w:val="00765475"/>
    <w:rsid w:val="0077414C"/>
    <w:rsid w:val="00775059"/>
    <w:rsid w:val="007857C5"/>
    <w:rsid w:val="007D27AC"/>
    <w:rsid w:val="007E0B04"/>
    <w:rsid w:val="008061D3"/>
    <w:rsid w:val="00807281"/>
    <w:rsid w:val="008107E2"/>
    <w:rsid w:val="0081151A"/>
    <w:rsid w:val="0081774F"/>
    <w:rsid w:val="0084527A"/>
    <w:rsid w:val="00847483"/>
    <w:rsid w:val="00891843"/>
    <w:rsid w:val="008B4083"/>
    <w:rsid w:val="008B5F71"/>
    <w:rsid w:val="00901464"/>
    <w:rsid w:val="00912FE3"/>
    <w:rsid w:val="00922316"/>
    <w:rsid w:val="00951F4D"/>
    <w:rsid w:val="00952230"/>
    <w:rsid w:val="00954D6F"/>
    <w:rsid w:val="0096378C"/>
    <w:rsid w:val="009718EE"/>
    <w:rsid w:val="00A15B10"/>
    <w:rsid w:val="00A16A60"/>
    <w:rsid w:val="00A3147B"/>
    <w:rsid w:val="00A605A4"/>
    <w:rsid w:val="00A61442"/>
    <w:rsid w:val="00A67E31"/>
    <w:rsid w:val="00AB4C22"/>
    <w:rsid w:val="00AB7EA9"/>
    <w:rsid w:val="00AC642C"/>
    <w:rsid w:val="00B23406"/>
    <w:rsid w:val="00B840F3"/>
    <w:rsid w:val="00BA636C"/>
    <w:rsid w:val="00BB776B"/>
    <w:rsid w:val="00C01FEE"/>
    <w:rsid w:val="00C32C51"/>
    <w:rsid w:val="00CB673E"/>
    <w:rsid w:val="00CC26E5"/>
    <w:rsid w:val="00CC3FA5"/>
    <w:rsid w:val="00CC6086"/>
    <w:rsid w:val="00CC6795"/>
    <w:rsid w:val="00CD700F"/>
    <w:rsid w:val="00CE705F"/>
    <w:rsid w:val="00D06985"/>
    <w:rsid w:val="00D531C2"/>
    <w:rsid w:val="00D63198"/>
    <w:rsid w:val="00D70AF0"/>
    <w:rsid w:val="00DA27ED"/>
    <w:rsid w:val="00DC7BE5"/>
    <w:rsid w:val="00DE1E75"/>
    <w:rsid w:val="00DF71EC"/>
    <w:rsid w:val="00E0795D"/>
    <w:rsid w:val="00E13D6C"/>
    <w:rsid w:val="00E30C08"/>
    <w:rsid w:val="00E335C5"/>
    <w:rsid w:val="00E4760D"/>
    <w:rsid w:val="00E57CFA"/>
    <w:rsid w:val="00E61055"/>
    <w:rsid w:val="00E62997"/>
    <w:rsid w:val="00E75A74"/>
    <w:rsid w:val="00E83D78"/>
    <w:rsid w:val="00EB3092"/>
    <w:rsid w:val="00EC6799"/>
    <w:rsid w:val="00ED74F1"/>
    <w:rsid w:val="00F07180"/>
    <w:rsid w:val="00F1607F"/>
    <w:rsid w:val="00F5188F"/>
    <w:rsid w:val="00F51F53"/>
    <w:rsid w:val="00F9466D"/>
    <w:rsid w:val="00F951BB"/>
    <w:rsid w:val="00FB004F"/>
    <w:rsid w:val="00FB1915"/>
    <w:rsid w:val="00FC006D"/>
    <w:rsid w:val="00FF0AA0"/>
    <w:rsid w:val="00FF36CC"/>
    <w:rsid w:val="00FF7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5C9CB"/>
  <w15:chartTrackingRefBased/>
  <w15:docId w15:val="{3DEE7C83-D70F-4A66-B54A-42772F1C6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F92"/>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0B1F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1F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1F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1F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1F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1F9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1F9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1F9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1F9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F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1F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1F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1F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1F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1F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1F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1F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1F92"/>
    <w:rPr>
      <w:rFonts w:eastAsiaTheme="majorEastAsia" w:cstheme="majorBidi"/>
      <w:color w:val="272727" w:themeColor="text1" w:themeTint="D8"/>
    </w:rPr>
  </w:style>
  <w:style w:type="paragraph" w:styleId="Title">
    <w:name w:val="Title"/>
    <w:basedOn w:val="Normal"/>
    <w:next w:val="Normal"/>
    <w:link w:val="TitleChar"/>
    <w:uiPriority w:val="10"/>
    <w:qFormat/>
    <w:rsid w:val="000B1F9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1F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1F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1F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1F92"/>
    <w:pPr>
      <w:spacing w:before="160"/>
      <w:jc w:val="center"/>
    </w:pPr>
    <w:rPr>
      <w:i/>
      <w:iCs/>
      <w:color w:val="404040" w:themeColor="text1" w:themeTint="BF"/>
    </w:rPr>
  </w:style>
  <w:style w:type="character" w:customStyle="1" w:styleId="QuoteChar">
    <w:name w:val="Quote Char"/>
    <w:basedOn w:val="DefaultParagraphFont"/>
    <w:link w:val="Quote"/>
    <w:uiPriority w:val="29"/>
    <w:rsid w:val="000B1F92"/>
    <w:rPr>
      <w:i/>
      <w:iCs/>
      <w:color w:val="404040" w:themeColor="text1" w:themeTint="BF"/>
    </w:rPr>
  </w:style>
  <w:style w:type="paragraph" w:styleId="ListParagraph">
    <w:name w:val="List Paragraph"/>
    <w:basedOn w:val="Normal"/>
    <w:uiPriority w:val="34"/>
    <w:qFormat/>
    <w:rsid w:val="000B1F92"/>
    <w:pPr>
      <w:ind w:left="720"/>
      <w:contextualSpacing/>
    </w:pPr>
  </w:style>
  <w:style w:type="character" w:styleId="IntenseEmphasis">
    <w:name w:val="Intense Emphasis"/>
    <w:basedOn w:val="DefaultParagraphFont"/>
    <w:uiPriority w:val="21"/>
    <w:qFormat/>
    <w:rsid w:val="000B1F92"/>
    <w:rPr>
      <w:i/>
      <w:iCs/>
      <w:color w:val="0F4761" w:themeColor="accent1" w:themeShade="BF"/>
    </w:rPr>
  </w:style>
  <w:style w:type="paragraph" w:styleId="IntenseQuote">
    <w:name w:val="Intense Quote"/>
    <w:basedOn w:val="Normal"/>
    <w:next w:val="Normal"/>
    <w:link w:val="IntenseQuoteChar"/>
    <w:uiPriority w:val="30"/>
    <w:qFormat/>
    <w:rsid w:val="000B1F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1F92"/>
    <w:rPr>
      <w:i/>
      <w:iCs/>
      <w:color w:val="0F4761" w:themeColor="accent1" w:themeShade="BF"/>
    </w:rPr>
  </w:style>
  <w:style w:type="character" w:styleId="IntenseReference">
    <w:name w:val="Intense Reference"/>
    <w:basedOn w:val="DefaultParagraphFont"/>
    <w:uiPriority w:val="32"/>
    <w:qFormat/>
    <w:rsid w:val="000B1F92"/>
    <w:rPr>
      <w:b/>
      <w:bCs/>
      <w:smallCaps/>
      <w:color w:val="0F4761" w:themeColor="accent1" w:themeShade="BF"/>
      <w:spacing w:val="5"/>
    </w:rPr>
  </w:style>
  <w:style w:type="character" w:styleId="Hyperlink">
    <w:name w:val="Hyperlink"/>
    <w:basedOn w:val="DefaultParagraphFont"/>
    <w:uiPriority w:val="99"/>
    <w:unhideWhenUsed/>
    <w:rsid w:val="00C01FEE"/>
    <w:rPr>
      <w:color w:val="467886" w:themeColor="hyperlink"/>
      <w:u w:val="single"/>
    </w:rPr>
  </w:style>
  <w:style w:type="character" w:styleId="UnresolvedMention">
    <w:name w:val="Unresolved Mention"/>
    <w:basedOn w:val="DefaultParagraphFont"/>
    <w:uiPriority w:val="99"/>
    <w:semiHidden/>
    <w:unhideWhenUsed/>
    <w:rsid w:val="00C01FEE"/>
    <w:rPr>
      <w:color w:val="605E5C"/>
      <w:shd w:val="clear" w:color="auto" w:fill="E1DFDD"/>
    </w:rPr>
  </w:style>
  <w:style w:type="paragraph" w:styleId="FootnoteText">
    <w:name w:val="footnote text"/>
    <w:basedOn w:val="Normal"/>
    <w:link w:val="FootnoteTextChar"/>
    <w:uiPriority w:val="99"/>
    <w:semiHidden/>
    <w:unhideWhenUsed/>
    <w:rsid w:val="00376810"/>
    <w:rPr>
      <w:sz w:val="20"/>
    </w:rPr>
  </w:style>
  <w:style w:type="character" w:customStyle="1" w:styleId="FootnoteTextChar">
    <w:name w:val="Footnote Text Char"/>
    <w:basedOn w:val="DefaultParagraphFont"/>
    <w:link w:val="FootnoteText"/>
    <w:uiPriority w:val="99"/>
    <w:semiHidden/>
    <w:rsid w:val="00376810"/>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376810"/>
    <w:rPr>
      <w:vertAlign w:val="superscript"/>
    </w:rPr>
  </w:style>
  <w:style w:type="paragraph" w:styleId="Header">
    <w:name w:val="header"/>
    <w:basedOn w:val="Normal"/>
    <w:link w:val="HeaderChar"/>
    <w:uiPriority w:val="99"/>
    <w:unhideWhenUsed/>
    <w:rsid w:val="00D70AF0"/>
    <w:pPr>
      <w:tabs>
        <w:tab w:val="center" w:pos="4680"/>
        <w:tab w:val="right" w:pos="9360"/>
      </w:tabs>
    </w:pPr>
  </w:style>
  <w:style w:type="character" w:customStyle="1" w:styleId="HeaderChar">
    <w:name w:val="Header Char"/>
    <w:basedOn w:val="DefaultParagraphFont"/>
    <w:link w:val="Header"/>
    <w:uiPriority w:val="99"/>
    <w:rsid w:val="00D70AF0"/>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D70AF0"/>
    <w:pPr>
      <w:tabs>
        <w:tab w:val="center" w:pos="4680"/>
        <w:tab w:val="right" w:pos="9360"/>
      </w:tabs>
    </w:pPr>
  </w:style>
  <w:style w:type="character" w:customStyle="1" w:styleId="FooterChar">
    <w:name w:val="Footer Char"/>
    <w:basedOn w:val="DefaultParagraphFont"/>
    <w:link w:val="Footer"/>
    <w:uiPriority w:val="99"/>
    <w:rsid w:val="00D70AF0"/>
    <w:rPr>
      <w:rFonts w:ascii="Times New Roman" w:eastAsia="Times New Roman" w:hAnsi="Times New Roman" w:cs="Times New Roman"/>
      <w:kern w:val="0"/>
      <w:szCs w:val="20"/>
      <w14:ligatures w14:val="none"/>
    </w:rPr>
  </w:style>
  <w:style w:type="paragraph" w:styleId="NormalWeb">
    <w:name w:val="Normal (Web)"/>
    <w:basedOn w:val="Normal"/>
    <w:uiPriority w:val="99"/>
    <w:unhideWhenUsed/>
    <w:rsid w:val="000F0676"/>
    <w:pPr>
      <w:spacing w:before="100" w:beforeAutospacing="1" w:after="100" w:afterAutospacing="1"/>
    </w:pPr>
    <w:rPr>
      <w:szCs w:val="24"/>
    </w:rPr>
  </w:style>
  <w:style w:type="character" w:customStyle="1" w:styleId="apple-converted-space">
    <w:name w:val="apple-converted-space"/>
    <w:basedOn w:val="DefaultParagraphFont"/>
    <w:rsid w:val="000F0676"/>
  </w:style>
  <w:style w:type="character" w:styleId="CommentReference">
    <w:name w:val="annotation reference"/>
    <w:basedOn w:val="DefaultParagraphFont"/>
    <w:uiPriority w:val="99"/>
    <w:semiHidden/>
    <w:unhideWhenUsed/>
    <w:rsid w:val="004947D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8218">
      <w:bodyDiv w:val="1"/>
      <w:marLeft w:val="0"/>
      <w:marRight w:val="0"/>
      <w:marTop w:val="0"/>
      <w:marBottom w:val="0"/>
      <w:divBdr>
        <w:top w:val="none" w:sz="0" w:space="0" w:color="auto"/>
        <w:left w:val="none" w:sz="0" w:space="0" w:color="auto"/>
        <w:bottom w:val="none" w:sz="0" w:space="0" w:color="auto"/>
        <w:right w:val="none" w:sz="0" w:space="0" w:color="auto"/>
      </w:divBdr>
      <w:divsChild>
        <w:div w:id="1463842881">
          <w:marLeft w:val="0"/>
          <w:marRight w:val="0"/>
          <w:marTop w:val="0"/>
          <w:marBottom w:val="0"/>
          <w:divBdr>
            <w:top w:val="none" w:sz="0" w:space="0" w:color="auto"/>
            <w:left w:val="none" w:sz="0" w:space="0" w:color="auto"/>
            <w:bottom w:val="none" w:sz="0" w:space="0" w:color="auto"/>
            <w:right w:val="none" w:sz="0" w:space="0" w:color="auto"/>
          </w:divBdr>
          <w:divsChild>
            <w:div w:id="548688434">
              <w:marLeft w:val="0"/>
              <w:marRight w:val="0"/>
              <w:marTop w:val="0"/>
              <w:marBottom w:val="0"/>
              <w:divBdr>
                <w:top w:val="none" w:sz="0" w:space="0" w:color="auto"/>
                <w:left w:val="none" w:sz="0" w:space="0" w:color="auto"/>
                <w:bottom w:val="none" w:sz="0" w:space="0" w:color="auto"/>
                <w:right w:val="none" w:sz="0" w:space="0" w:color="auto"/>
              </w:divBdr>
              <w:divsChild>
                <w:div w:id="169175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30811">
      <w:bodyDiv w:val="1"/>
      <w:marLeft w:val="0"/>
      <w:marRight w:val="0"/>
      <w:marTop w:val="0"/>
      <w:marBottom w:val="0"/>
      <w:divBdr>
        <w:top w:val="none" w:sz="0" w:space="0" w:color="auto"/>
        <w:left w:val="none" w:sz="0" w:space="0" w:color="auto"/>
        <w:bottom w:val="none" w:sz="0" w:space="0" w:color="auto"/>
        <w:right w:val="none" w:sz="0" w:space="0" w:color="auto"/>
      </w:divBdr>
      <w:divsChild>
        <w:div w:id="1452626940">
          <w:marLeft w:val="0"/>
          <w:marRight w:val="0"/>
          <w:marTop w:val="0"/>
          <w:marBottom w:val="0"/>
          <w:divBdr>
            <w:top w:val="none" w:sz="0" w:space="0" w:color="auto"/>
            <w:left w:val="none" w:sz="0" w:space="0" w:color="auto"/>
            <w:bottom w:val="none" w:sz="0" w:space="0" w:color="auto"/>
            <w:right w:val="none" w:sz="0" w:space="0" w:color="auto"/>
          </w:divBdr>
          <w:divsChild>
            <w:div w:id="5602115">
              <w:marLeft w:val="0"/>
              <w:marRight w:val="0"/>
              <w:marTop w:val="0"/>
              <w:marBottom w:val="0"/>
              <w:divBdr>
                <w:top w:val="none" w:sz="0" w:space="0" w:color="auto"/>
                <w:left w:val="none" w:sz="0" w:space="0" w:color="auto"/>
                <w:bottom w:val="none" w:sz="0" w:space="0" w:color="auto"/>
                <w:right w:val="none" w:sz="0" w:space="0" w:color="auto"/>
              </w:divBdr>
              <w:divsChild>
                <w:div w:id="130266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17283">
      <w:bodyDiv w:val="1"/>
      <w:marLeft w:val="0"/>
      <w:marRight w:val="0"/>
      <w:marTop w:val="0"/>
      <w:marBottom w:val="0"/>
      <w:divBdr>
        <w:top w:val="none" w:sz="0" w:space="0" w:color="auto"/>
        <w:left w:val="none" w:sz="0" w:space="0" w:color="auto"/>
        <w:bottom w:val="none" w:sz="0" w:space="0" w:color="auto"/>
        <w:right w:val="none" w:sz="0" w:space="0" w:color="auto"/>
      </w:divBdr>
      <w:divsChild>
        <w:div w:id="1848398160">
          <w:marLeft w:val="0"/>
          <w:marRight w:val="0"/>
          <w:marTop w:val="0"/>
          <w:marBottom w:val="0"/>
          <w:divBdr>
            <w:top w:val="none" w:sz="0" w:space="0" w:color="auto"/>
            <w:left w:val="none" w:sz="0" w:space="0" w:color="auto"/>
            <w:bottom w:val="none" w:sz="0" w:space="0" w:color="auto"/>
            <w:right w:val="none" w:sz="0" w:space="0" w:color="auto"/>
          </w:divBdr>
          <w:divsChild>
            <w:div w:id="316570512">
              <w:marLeft w:val="0"/>
              <w:marRight w:val="0"/>
              <w:marTop w:val="0"/>
              <w:marBottom w:val="0"/>
              <w:divBdr>
                <w:top w:val="none" w:sz="0" w:space="0" w:color="auto"/>
                <w:left w:val="none" w:sz="0" w:space="0" w:color="auto"/>
                <w:bottom w:val="none" w:sz="0" w:space="0" w:color="auto"/>
                <w:right w:val="none" w:sz="0" w:space="0" w:color="auto"/>
              </w:divBdr>
              <w:divsChild>
                <w:div w:id="22912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50060">
      <w:bodyDiv w:val="1"/>
      <w:marLeft w:val="0"/>
      <w:marRight w:val="0"/>
      <w:marTop w:val="0"/>
      <w:marBottom w:val="0"/>
      <w:divBdr>
        <w:top w:val="none" w:sz="0" w:space="0" w:color="auto"/>
        <w:left w:val="none" w:sz="0" w:space="0" w:color="auto"/>
        <w:bottom w:val="none" w:sz="0" w:space="0" w:color="auto"/>
        <w:right w:val="none" w:sz="0" w:space="0" w:color="auto"/>
      </w:divBdr>
    </w:div>
    <w:div w:id="252931676">
      <w:bodyDiv w:val="1"/>
      <w:marLeft w:val="0"/>
      <w:marRight w:val="0"/>
      <w:marTop w:val="0"/>
      <w:marBottom w:val="0"/>
      <w:divBdr>
        <w:top w:val="none" w:sz="0" w:space="0" w:color="auto"/>
        <w:left w:val="none" w:sz="0" w:space="0" w:color="auto"/>
        <w:bottom w:val="none" w:sz="0" w:space="0" w:color="auto"/>
        <w:right w:val="none" w:sz="0" w:space="0" w:color="auto"/>
      </w:divBdr>
      <w:divsChild>
        <w:div w:id="256448841">
          <w:marLeft w:val="0"/>
          <w:marRight w:val="0"/>
          <w:marTop w:val="0"/>
          <w:marBottom w:val="0"/>
          <w:divBdr>
            <w:top w:val="none" w:sz="0" w:space="0" w:color="auto"/>
            <w:left w:val="none" w:sz="0" w:space="0" w:color="auto"/>
            <w:bottom w:val="none" w:sz="0" w:space="0" w:color="auto"/>
            <w:right w:val="none" w:sz="0" w:space="0" w:color="auto"/>
          </w:divBdr>
          <w:divsChild>
            <w:div w:id="1962876277">
              <w:marLeft w:val="0"/>
              <w:marRight w:val="0"/>
              <w:marTop w:val="0"/>
              <w:marBottom w:val="0"/>
              <w:divBdr>
                <w:top w:val="none" w:sz="0" w:space="0" w:color="auto"/>
                <w:left w:val="none" w:sz="0" w:space="0" w:color="auto"/>
                <w:bottom w:val="none" w:sz="0" w:space="0" w:color="auto"/>
                <w:right w:val="none" w:sz="0" w:space="0" w:color="auto"/>
              </w:divBdr>
              <w:divsChild>
                <w:div w:id="210456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624511">
      <w:bodyDiv w:val="1"/>
      <w:marLeft w:val="0"/>
      <w:marRight w:val="0"/>
      <w:marTop w:val="0"/>
      <w:marBottom w:val="0"/>
      <w:divBdr>
        <w:top w:val="none" w:sz="0" w:space="0" w:color="auto"/>
        <w:left w:val="none" w:sz="0" w:space="0" w:color="auto"/>
        <w:bottom w:val="none" w:sz="0" w:space="0" w:color="auto"/>
        <w:right w:val="none" w:sz="0" w:space="0" w:color="auto"/>
      </w:divBdr>
      <w:divsChild>
        <w:div w:id="439682650">
          <w:marLeft w:val="0"/>
          <w:marRight w:val="0"/>
          <w:marTop w:val="0"/>
          <w:marBottom w:val="0"/>
          <w:divBdr>
            <w:top w:val="none" w:sz="0" w:space="0" w:color="auto"/>
            <w:left w:val="none" w:sz="0" w:space="0" w:color="auto"/>
            <w:bottom w:val="none" w:sz="0" w:space="0" w:color="auto"/>
            <w:right w:val="none" w:sz="0" w:space="0" w:color="auto"/>
          </w:divBdr>
          <w:divsChild>
            <w:div w:id="1005209188">
              <w:marLeft w:val="-30"/>
              <w:marRight w:val="0"/>
              <w:marTop w:val="0"/>
              <w:marBottom w:val="0"/>
              <w:divBdr>
                <w:top w:val="none" w:sz="0" w:space="0" w:color="auto"/>
                <w:left w:val="none" w:sz="0" w:space="0" w:color="auto"/>
                <w:bottom w:val="none" w:sz="0" w:space="0" w:color="auto"/>
                <w:right w:val="none" w:sz="0" w:space="0" w:color="auto"/>
              </w:divBdr>
            </w:div>
          </w:divsChild>
        </w:div>
        <w:div w:id="300305795">
          <w:marLeft w:val="0"/>
          <w:marRight w:val="0"/>
          <w:marTop w:val="0"/>
          <w:marBottom w:val="0"/>
          <w:divBdr>
            <w:top w:val="none" w:sz="0" w:space="0" w:color="auto"/>
            <w:left w:val="none" w:sz="0" w:space="0" w:color="auto"/>
            <w:bottom w:val="none" w:sz="0" w:space="0" w:color="auto"/>
            <w:right w:val="none" w:sz="0" w:space="0" w:color="auto"/>
          </w:divBdr>
          <w:divsChild>
            <w:div w:id="106243015">
              <w:marLeft w:val="0"/>
              <w:marRight w:val="0"/>
              <w:marTop w:val="0"/>
              <w:marBottom w:val="0"/>
              <w:divBdr>
                <w:top w:val="none" w:sz="0" w:space="0" w:color="auto"/>
                <w:left w:val="none" w:sz="0" w:space="0" w:color="auto"/>
                <w:bottom w:val="none" w:sz="0" w:space="0" w:color="auto"/>
                <w:right w:val="none" w:sz="0" w:space="0" w:color="auto"/>
              </w:divBdr>
              <w:divsChild>
                <w:div w:id="108568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058510">
          <w:marLeft w:val="0"/>
          <w:marRight w:val="0"/>
          <w:marTop w:val="0"/>
          <w:marBottom w:val="0"/>
          <w:divBdr>
            <w:top w:val="none" w:sz="0" w:space="0" w:color="auto"/>
            <w:left w:val="none" w:sz="0" w:space="0" w:color="auto"/>
            <w:bottom w:val="none" w:sz="0" w:space="0" w:color="auto"/>
            <w:right w:val="none" w:sz="0" w:space="0" w:color="auto"/>
          </w:divBdr>
          <w:divsChild>
            <w:div w:id="90769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59113">
      <w:bodyDiv w:val="1"/>
      <w:marLeft w:val="0"/>
      <w:marRight w:val="0"/>
      <w:marTop w:val="0"/>
      <w:marBottom w:val="0"/>
      <w:divBdr>
        <w:top w:val="none" w:sz="0" w:space="0" w:color="auto"/>
        <w:left w:val="none" w:sz="0" w:space="0" w:color="auto"/>
        <w:bottom w:val="none" w:sz="0" w:space="0" w:color="auto"/>
        <w:right w:val="none" w:sz="0" w:space="0" w:color="auto"/>
      </w:divBdr>
    </w:div>
    <w:div w:id="508837339">
      <w:bodyDiv w:val="1"/>
      <w:marLeft w:val="0"/>
      <w:marRight w:val="0"/>
      <w:marTop w:val="0"/>
      <w:marBottom w:val="0"/>
      <w:divBdr>
        <w:top w:val="none" w:sz="0" w:space="0" w:color="auto"/>
        <w:left w:val="none" w:sz="0" w:space="0" w:color="auto"/>
        <w:bottom w:val="none" w:sz="0" w:space="0" w:color="auto"/>
        <w:right w:val="none" w:sz="0" w:space="0" w:color="auto"/>
      </w:divBdr>
      <w:divsChild>
        <w:div w:id="70782257">
          <w:marLeft w:val="0"/>
          <w:marRight w:val="0"/>
          <w:marTop w:val="0"/>
          <w:marBottom w:val="0"/>
          <w:divBdr>
            <w:top w:val="none" w:sz="0" w:space="0" w:color="auto"/>
            <w:left w:val="none" w:sz="0" w:space="0" w:color="auto"/>
            <w:bottom w:val="none" w:sz="0" w:space="0" w:color="auto"/>
            <w:right w:val="none" w:sz="0" w:space="0" w:color="auto"/>
          </w:divBdr>
          <w:divsChild>
            <w:div w:id="44793007">
              <w:marLeft w:val="0"/>
              <w:marRight w:val="0"/>
              <w:marTop w:val="0"/>
              <w:marBottom w:val="0"/>
              <w:divBdr>
                <w:top w:val="none" w:sz="0" w:space="0" w:color="auto"/>
                <w:left w:val="none" w:sz="0" w:space="0" w:color="auto"/>
                <w:bottom w:val="none" w:sz="0" w:space="0" w:color="auto"/>
                <w:right w:val="none" w:sz="0" w:space="0" w:color="auto"/>
              </w:divBdr>
              <w:divsChild>
                <w:div w:id="45803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279918">
      <w:bodyDiv w:val="1"/>
      <w:marLeft w:val="0"/>
      <w:marRight w:val="0"/>
      <w:marTop w:val="0"/>
      <w:marBottom w:val="0"/>
      <w:divBdr>
        <w:top w:val="none" w:sz="0" w:space="0" w:color="auto"/>
        <w:left w:val="none" w:sz="0" w:space="0" w:color="auto"/>
        <w:bottom w:val="none" w:sz="0" w:space="0" w:color="auto"/>
        <w:right w:val="none" w:sz="0" w:space="0" w:color="auto"/>
      </w:divBdr>
      <w:divsChild>
        <w:div w:id="276183770">
          <w:marLeft w:val="0"/>
          <w:marRight w:val="0"/>
          <w:marTop w:val="0"/>
          <w:marBottom w:val="0"/>
          <w:divBdr>
            <w:top w:val="none" w:sz="0" w:space="0" w:color="auto"/>
            <w:left w:val="none" w:sz="0" w:space="0" w:color="auto"/>
            <w:bottom w:val="none" w:sz="0" w:space="0" w:color="auto"/>
            <w:right w:val="none" w:sz="0" w:space="0" w:color="auto"/>
          </w:divBdr>
          <w:divsChild>
            <w:div w:id="1325276589">
              <w:marLeft w:val="0"/>
              <w:marRight w:val="0"/>
              <w:marTop w:val="0"/>
              <w:marBottom w:val="0"/>
              <w:divBdr>
                <w:top w:val="none" w:sz="0" w:space="0" w:color="auto"/>
                <w:left w:val="none" w:sz="0" w:space="0" w:color="auto"/>
                <w:bottom w:val="none" w:sz="0" w:space="0" w:color="auto"/>
                <w:right w:val="none" w:sz="0" w:space="0" w:color="auto"/>
              </w:divBdr>
              <w:divsChild>
                <w:div w:id="53465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864544">
      <w:bodyDiv w:val="1"/>
      <w:marLeft w:val="0"/>
      <w:marRight w:val="0"/>
      <w:marTop w:val="0"/>
      <w:marBottom w:val="0"/>
      <w:divBdr>
        <w:top w:val="none" w:sz="0" w:space="0" w:color="auto"/>
        <w:left w:val="none" w:sz="0" w:space="0" w:color="auto"/>
        <w:bottom w:val="none" w:sz="0" w:space="0" w:color="auto"/>
        <w:right w:val="none" w:sz="0" w:space="0" w:color="auto"/>
      </w:divBdr>
    </w:div>
    <w:div w:id="1292785058">
      <w:bodyDiv w:val="1"/>
      <w:marLeft w:val="0"/>
      <w:marRight w:val="0"/>
      <w:marTop w:val="0"/>
      <w:marBottom w:val="0"/>
      <w:divBdr>
        <w:top w:val="none" w:sz="0" w:space="0" w:color="auto"/>
        <w:left w:val="none" w:sz="0" w:space="0" w:color="auto"/>
        <w:bottom w:val="none" w:sz="0" w:space="0" w:color="auto"/>
        <w:right w:val="none" w:sz="0" w:space="0" w:color="auto"/>
      </w:divBdr>
    </w:div>
    <w:div w:id="1326594655">
      <w:bodyDiv w:val="1"/>
      <w:marLeft w:val="0"/>
      <w:marRight w:val="0"/>
      <w:marTop w:val="0"/>
      <w:marBottom w:val="0"/>
      <w:divBdr>
        <w:top w:val="none" w:sz="0" w:space="0" w:color="auto"/>
        <w:left w:val="none" w:sz="0" w:space="0" w:color="auto"/>
        <w:bottom w:val="none" w:sz="0" w:space="0" w:color="auto"/>
        <w:right w:val="none" w:sz="0" w:space="0" w:color="auto"/>
      </w:divBdr>
      <w:divsChild>
        <w:div w:id="1818304833">
          <w:marLeft w:val="0"/>
          <w:marRight w:val="0"/>
          <w:marTop w:val="0"/>
          <w:marBottom w:val="0"/>
          <w:divBdr>
            <w:top w:val="none" w:sz="0" w:space="0" w:color="auto"/>
            <w:left w:val="none" w:sz="0" w:space="0" w:color="auto"/>
            <w:bottom w:val="none" w:sz="0" w:space="0" w:color="auto"/>
            <w:right w:val="none" w:sz="0" w:space="0" w:color="auto"/>
          </w:divBdr>
          <w:divsChild>
            <w:div w:id="688916420">
              <w:marLeft w:val="0"/>
              <w:marRight w:val="0"/>
              <w:marTop w:val="0"/>
              <w:marBottom w:val="0"/>
              <w:divBdr>
                <w:top w:val="none" w:sz="0" w:space="0" w:color="auto"/>
                <w:left w:val="none" w:sz="0" w:space="0" w:color="auto"/>
                <w:bottom w:val="none" w:sz="0" w:space="0" w:color="auto"/>
                <w:right w:val="none" w:sz="0" w:space="0" w:color="auto"/>
              </w:divBdr>
              <w:divsChild>
                <w:div w:id="79063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680127">
      <w:bodyDiv w:val="1"/>
      <w:marLeft w:val="0"/>
      <w:marRight w:val="0"/>
      <w:marTop w:val="0"/>
      <w:marBottom w:val="0"/>
      <w:divBdr>
        <w:top w:val="none" w:sz="0" w:space="0" w:color="auto"/>
        <w:left w:val="none" w:sz="0" w:space="0" w:color="auto"/>
        <w:bottom w:val="none" w:sz="0" w:space="0" w:color="auto"/>
        <w:right w:val="none" w:sz="0" w:space="0" w:color="auto"/>
      </w:divBdr>
      <w:divsChild>
        <w:div w:id="1997875855">
          <w:marLeft w:val="0"/>
          <w:marRight w:val="0"/>
          <w:marTop w:val="0"/>
          <w:marBottom w:val="0"/>
          <w:divBdr>
            <w:top w:val="none" w:sz="0" w:space="0" w:color="auto"/>
            <w:left w:val="none" w:sz="0" w:space="0" w:color="auto"/>
            <w:bottom w:val="none" w:sz="0" w:space="0" w:color="auto"/>
            <w:right w:val="none" w:sz="0" w:space="0" w:color="auto"/>
          </w:divBdr>
          <w:divsChild>
            <w:div w:id="1532183767">
              <w:marLeft w:val="0"/>
              <w:marRight w:val="0"/>
              <w:marTop w:val="0"/>
              <w:marBottom w:val="0"/>
              <w:divBdr>
                <w:top w:val="none" w:sz="0" w:space="0" w:color="auto"/>
                <w:left w:val="none" w:sz="0" w:space="0" w:color="auto"/>
                <w:bottom w:val="none" w:sz="0" w:space="0" w:color="auto"/>
                <w:right w:val="none" w:sz="0" w:space="0" w:color="auto"/>
              </w:divBdr>
              <w:divsChild>
                <w:div w:id="14609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672704">
      <w:bodyDiv w:val="1"/>
      <w:marLeft w:val="0"/>
      <w:marRight w:val="0"/>
      <w:marTop w:val="0"/>
      <w:marBottom w:val="0"/>
      <w:divBdr>
        <w:top w:val="none" w:sz="0" w:space="0" w:color="auto"/>
        <w:left w:val="none" w:sz="0" w:space="0" w:color="auto"/>
        <w:bottom w:val="none" w:sz="0" w:space="0" w:color="auto"/>
        <w:right w:val="none" w:sz="0" w:space="0" w:color="auto"/>
      </w:divBdr>
    </w:div>
    <w:div w:id="1606621035">
      <w:bodyDiv w:val="1"/>
      <w:marLeft w:val="0"/>
      <w:marRight w:val="0"/>
      <w:marTop w:val="0"/>
      <w:marBottom w:val="0"/>
      <w:divBdr>
        <w:top w:val="none" w:sz="0" w:space="0" w:color="auto"/>
        <w:left w:val="none" w:sz="0" w:space="0" w:color="auto"/>
        <w:bottom w:val="none" w:sz="0" w:space="0" w:color="auto"/>
        <w:right w:val="none" w:sz="0" w:space="0" w:color="auto"/>
      </w:divBdr>
      <w:divsChild>
        <w:div w:id="2100103114">
          <w:marLeft w:val="0"/>
          <w:marRight w:val="0"/>
          <w:marTop w:val="0"/>
          <w:marBottom w:val="0"/>
          <w:divBdr>
            <w:top w:val="none" w:sz="0" w:space="0" w:color="auto"/>
            <w:left w:val="none" w:sz="0" w:space="0" w:color="auto"/>
            <w:bottom w:val="none" w:sz="0" w:space="0" w:color="auto"/>
            <w:right w:val="none" w:sz="0" w:space="0" w:color="auto"/>
          </w:divBdr>
          <w:divsChild>
            <w:div w:id="1556895299">
              <w:marLeft w:val="0"/>
              <w:marRight w:val="0"/>
              <w:marTop w:val="0"/>
              <w:marBottom w:val="0"/>
              <w:divBdr>
                <w:top w:val="none" w:sz="0" w:space="0" w:color="auto"/>
                <w:left w:val="none" w:sz="0" w:space="0" w:color="auto"/>
                <w:bottom w:val="none" w:sz="0" w:space="0" w:color="auto"/>
                <w:right w:val="none" w:sz="0" w:space="0" w:color="auto"/>
              </w:divBdr>
              <w:divsChild>
                <w:div w:id="150667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088189">
      <w:bodyDiv w:val="1"/>
      <w:marLeft w:val="0"/>
      <w:marRight w:val="0"/>
      <w:marTop w:val="0"/>
      <w:marBottom w:val="0"/>
      <w:divBdr>
        <w:top w:val="none" w:sz="0" w:space="0" w:color="auto"/>
        <w:left w:val="none" w:sz="0" w:space="0" w:color="auto"/>
        <w:bottom w:val="none" w:sz="0" w:space="0" w:color="auto"/>
        <w:right w:val="none" w:sz="0" w:space="0" w:color="auto"/>
      </w:divBdr>
    </w:div>
    <w:div w:id="1719472815">
      <w:bodyDiv w:val="1"/>
      <w:marLeft w:val="0"/>
      <w:marRight w:val="0"/>
      <w:marTop w:val="0"/>
      <w:marBottom w:val="0"/>
      <w:divBdr>
        <w:top w:val="none" w:sz="0" w:space="0" w:color="auto"/>
        <w:left w:val="none" w:sz="0" w:space="0" w:color="auto"/>
        <w:bottom w:val="none" w:sz="0" w:space="0" w:color="auto"/>
        <w:right w:val="none" w:sz="0" w:space="0" w:color="auto"/>
      </w:divBdr>
      <w:divsChild>
        <w:div w:id="1161503077">
          <w:marLeft w:val="0"/>
          <w:marRight w:val="0"/>
          <w:marTop w:val="0"/>
          <w:marBottom w:val="0"/>
          <w:divBdr>
            <w:top w:val="none" w:sz="0" w:space="0" w:color="auto"/>
            <w:left w:val="none" w:sz="0" w:space="0" w:color="auto"/>
            <w:bottom w:val="none" w:sz="0" w:space="0" w:color="auto"/>
            <w:right w:val="none" w:sz="0" w:space="0" w:color="auto"/>
          </w:divBdr>
          <w:divsChild>
            <w:div w:id="40449473">
              <w:marLeft w:val="-30"/>
              <w:marRight w:val="0"/>
              <w:marTop w:val="0"/>
              <w:marBottom w:val="0"/>
              <w:divBdr>
                <w:top w:val="none" w:sz="0" w:space="0" w:color="auto"/>
                <w:left w:val="none" w:sz="0" w:space="0" w:color="auto"/>
                <w:bottom w:val="none" w:sz="0" w:space="0" w:color="auto"/>
                <w:right w:val="none" w:sz="0" w:space="0" w:color="auto"/>
              </w:divBdr>
            </w:div>
          </w:divsChild>
        </w:div>
        <w:div w:id="1037462070">
          <w:marLeft w:val="0"/>
          <w:marRight w:val="0"/>
          <w:marTop w:val="0"/>
          <w:marBottom w:val="0"/>
          <w:divBdr>
            <w:top w:val="none" w:sz="0" w:space="0" w:color="auto"/>
            <w:left w:val="none" w:sz="0" w:space="0" w:color="auto"/>
            <w:bottom w:val="none" w:sz="0" w:space="0" w:color="auto"/>
            <w:right w:val="none" w:sz="0" w:space="0" w:color="auto"/>
          </w:divBdr>
          <w:divsChild>
            <w:div w:id="110364781">
              <w:marLeft w:val="0"/>
              <w:marRight w:val="0"/>
              <w:marTop w:val="0"/>
              <w:marBottom w:val="0"/>
              <w:divBdr>
                <w:top w:val="none" w:sz="0" w:space="0" w:color="auto"/>
                <w:left w:val="none" w:sz="0" w:space="0" w:color="auto"/>
                <w:bottom w:val="none" w:sz="0" w:space="0" w:color="auto"/>
                <w:right w:val="none" w:sz="0" w:space="0" w:color="auto"/>
              </w:divBdr>
              <w:divsChild>
                <w:div w:id="55404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877899">
          <w:marLeft w:val="0"/>
          <w:marRight w:val="0"/>
          <w:marTop w:val="0"/>
          <w:marBottom w:val="0"/>
          <w:divBdr>
            <w:top w:val="none" w:sz="0" w:space="0" w:color="auto"/>
            <w:left w:val="none" w:sz="0" w:space="0" w:color="auto"/>
            <w:bottom w:val="none" w:sz="0" w:space="0" w:color="auto"/>
            <w:right w:val="none" w:sz="0" w:space="0" w:color="auto"/>
          </w:divBdr>
          <w:divsChild>
            <w:div w:id="91647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145098">
      <w:bodyDiv w:val="1"/>
      <w:marLeft w:val="0"/>
      <w:marRight w:val="0"/>
      <w:marTop w:val="0"/>
      <w:marBottom w:val="0"/>
      <w:divBdr>
        <w:top w:val="none" w:sz="0" w:space="0" w:color="auto"/>
        <w:left w:val="none" w:sz="0" w:space="0" w:color="auto"/>
        <w:bottom w:val="none" w:sz="0" w:space="0" w:color="auto"/>
        <w:right w:val="none" w:sz="0" w:space="0" w:color="auto"/>
      </w:divBdr>
      <w:divsChild>
        <w:div w:id="1544094273">
          <w:marLeft w:val="0"/>
          <w:marRight w:val="0"/>
          <w:marTop w:val="0"/>
          <w:marBottom w:val="0"/>
          <w:divBdr>
            <w:top w:val="none" w:sz="0" w:space="0" w:color="auto"/>
            <w:left w:val="none" w:sz="0" w:space="0" w:color="auto"/>
            <w:bottom w:val="none" w:sz="0" w:space="0" w:color="auto"/>
            <w:right w:val="none" w:sz="0" w:space="0" w:color="auto"/>
          </w:divBdr>
          <w:divsChild>
            <w:div w:id="199516079">
              <w:marLeft w:val="0"/>
              <w:marRight w:val="0"/>
              <w:marTop w:val="0"/>
              <w:marBottom w:val="0"/>
              <w:divBdr>
                <w:top w:val="none" w:sz="0" w:space="0" w:color="auto"/>
                <w:left w:val="none" w:sz="0" w:space="0" w:color="auto"/>
                <w:bottom w:val="none" w:sz="0" w:space="0" w:color="auto"/>
                <w:right w:val="none" w:sz="0" w:space="0" w:color="auto"/>
              </w:divBdr>
              <w:divsChild>
                <w:div w:id="193478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1E9B8-3727-472C-ABD5-014475206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847</Words>
  <Characters>4834</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rullan</dc:creator>
  <cp:keywords/>
  <dc:description/>
  <cp:lastModifiedBy>Kristal Rivera Sanchez</cp:lastModifiedBy>
  <cp:revision>2</cp:revision>
  <cp:lastPrinted>2025-04-07T19:21:00Z</cp:lastPrinted>
  <dcterms:created xsi:type="dcterms:W3CDTF">2025-04-07T21:46:00Z</dcterms:created>
  <dcterms:modified xsi:type="dcterms:W3CDTF">2025-04-07T21:46:00Z</dcterms:modified>
</cp:coreProperties>
</file>