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2A769" w14:textId="77777777" w:rsidR="00BF2FF0" w:rsidRDefault="00BF2FF0" w:rsidP="006A7868">
      <w:pPr>
        <w:suppressLineNumbers/>
        <w:jc w:val="center"/>
        <w:rPr>
          <w:rFonts w:ascii="Book Antiqua" w:hAnsi="Book Antiqua"/>
          <w:bCs/>
          <w:sz w:val="28"/>
          <w:szCs w:val="28"/>
          <w:lang w:val="es-ES_tradnl"/>
        </w:rPr>
      </w:pPr>
      <w:r w:rsidRPr="00BF2FF0">
        <w:rPr>
          <w:rFonts w:ascii="Book Antiqua" w:hAnsi="Book Antiqua"/>
          <w:bCs/>
          <w:sz w:val="28"/>
          <w:szCs w:val="28"/>
          <w:lang w:val="es-ES_tradnl"/>
        </w:rPr>
        <w:t>GOBIERNO DE PUERTO RICO</w:t>
      </w:r>
    </w:p>
    <w:p w14:paraId="55AD45DA" w14:textId="77777777" w:rsidR="00BF2FF0" w:rsidRPr="00BF2FF0" w:rsidRDefault="00BF2FF0" w:rsidP="006A7868">
      <w:pPr>
        <w:suppressLineNumbers/>
        <w:jc w:val="both"/>
        <w:rPr>
          <w:rFonts w:ascii="Book Antiqua" w:hAnsi="Book Antiqua"/>
          <w:b/>
          <w:szCs w:val="24"/>
          <w:lang w:val="es-ES_tradnl"/>
        </w:rPr>
      </w:pPr>
    </w:p>
    <w:p w14:paraId="735DACCF" w14:textId="77777777" w:rsidR="00BF2FF0" w:rsidRPr="00BF2FF0" w:rsidRDefault="00BF2FF0" w:rsidP="006A7868">
      <w:pPr>
        <w:suppressLineNumbers/>
        <w:jc w:val="both"/>
        <w:rPr>
          <w:rFonts w:ascii="Book Antiqua" w:hAnsi="Book Antiqua"/>
          <w:bCs/>
          <w:szCs w:val="24"/>
          <w:lang w:val="es-ES_tradnl"/>
        </w:rPr>
      </w:pPr>
      <w:r w:rsidRPr="00BF2FF0">
        <w:rPr>
          <w:rFonts w:ascii="Book Antiqua" w:hAnsi="Book Antiqua"/>
          <w:bCs/>
          <w:szCs w:val="24"/>
          <w:lang w:val="es-ES_tradnl"/>
        </w:rPr>
        <w:t>20ma. Asamblea                                                                                                      1ra. Sesión</w:t>
      </w:r>
    </w:p>
    <w:p w14:paraId="1368BDDB" w14:textId="1F599970" w:rsidR="00BF2FF0" w:rsidRDefault="00BF2FF0" w:rsidP="00E67625">
      <w:pPr>
        <w:suppressLineNumbers/>
        <w:jc w:val="both"/>
        <w:rPr>
          <w:rFonts w:ascii="Book Antiqua" w:hAnsi="Book Antiqua"/>
          <w:bCs/>
          <w:szCs w:val="24"/>
          <w:lang w:val="es-ES_tradnl"/>
        </w:rPr>
      </w:pPr>
      <w:r w:rsidRPr="00BF2FF0">
        <w:rPr>
          <w:rFonts w:ascii="Book Antiqua" w:hAnsi="Book Antiqua"/>
          <w:bCs/>
          <w:szCs w:val="24"/>
          <w:lang w:val="es-ES_tradnl"/>
        </w:rPr>
        <w:t xml:space="preserve">           Legislativa                                                                                                  </w:t>
      </w:r>
      <w:r w:rsidRPr="00BF2FF0">
        <w:rPr>
          <w:rFonts w:ascii="Book Antiqua" w:hAnsi="Book Antiqua"/>
          <w:bCs/>
          <w:szCs w:val="24"/>
          <w:lang w:val="es-ES_tradnl"/>
        </w:rPr>
        <w:tab/>
        <w:t xml:space="preserve">      Ordinaria</w:t>
      </w:r>
    </w:p>
    <w:p w14:paraId="44928F79" w14:textId="77777777" w:rsidR="00E67625" w:rsidRPr="00E67625" w:rsidRDefault="00E67625" w:rsidP="00E67625">
      <w:pPr>
        <w:suppressLineNumbers/>
        <w:jc w:val="both"/>
        <w:rPr>
          <w:rFonts w:ascii="Book Antiqua" w:hAnsi="Book Antiqua"/>
          <w:bCs/>
          <w:szCs w:val="24"/>
          <w:lang w:val="es-ES_tradnl"/>
        </w:rPr>
      </w:pPr>
    </w:p>
    <w:p w14:paraId="34482F3C" w14:textId="77777777" w:rsidR="00BF2FF0" w:rsidRPr="00EC1618" w:rsidRDefault="00BF2FF0" w:rsidP="006A7868">
      <w:pPr>
        <w:suppressLineNumbers/>
        <w:jc w:val="center"/>
        <w:rPr>
          <w:rFonts w:ascii="Book Antiqua" w:hAnsi="Book Antiqua"/>
          <w:b/>
          <w:bCs/>
          <w:iCs/>
          <w:sz w:val="36"/>
          <w:szCs w:val="36"/>
          <w:lang w:val="es-ES_tradnl"/>
        </w:rPr>
      </w:pPr>
      <w:r w:rsidRPr="00EC1618">
        <w:rPr>
          <w:rFonts w:ascii="Book Antiqua" w:hAnsi="Book Antiqua"/>
          <w:b/>
          <w:bCs/>
          <w:iCs/>
          <w:sz w:val="36"/>
          <w:szCs w:val="36"/>
          <w:lang w:val="es-ES_tradnl"/>
        </w:rPr>
        <w:t>CÁMARA DE REPRESENTANTES</w:t>
      </w:r>
    </w:p>
    <w:p w14:paraId="5048DEDF" w14:textId="77777777" w:rsidR="00BF2FF0" w:rsidRPr="00BF2FF0" w:rsidRDefault="00BF2FF0" w:rsidP="006A7868">
      <w:pPr>
        <w:suppressLineNumbers/>
        <w:jc w:val="both"/>
        <w:rPr>
          <w:rFonts w:ascii="Book Antiqua" w:hAnsi="Book Antiqua"/>
          <w:b/>
          <w:szCs w:val="24"/>
          <w:lang w:val="es-ES_tradnl"/>
        </w:rPr>
      </w:pPr>
    </w:p>
    <w:p w14:paraId="169AF532" w14:textId="728FA839" w:rsidR="00DB29A9" w:rsidRPr="00EC1618" w:rsidRDefault="00BF2FF0" w:rsidP="00EC1618">
      <w:pPr>
        <w:suppressLineNumbers/>
        <w:jc w:val="center"/>
        <w:rPr>
          <w:rFonts w:ascii="Book Antiqua" w:hAnsi="Book Antiqua"/>
          <w:b/>
          <w:bCs/>
          <w:sz w:val="52"/>
          <w:szCs w:val="52"/>
          <w:lang w:val="es-ES_tradnl"/>
        </w:rPr>
      </w:pPr>
      <w:r w:rsidRPr="00EC1618">
        <w:rPr>
          <w:rFonts w:ascii="Book Antiqua" w:hAnsi="Book Antiqua"/>
          <w:b/>
          <w:bCs/>
          <w:sz w:val="52"/>
          <w:szCs w:val="52"/>
          <w:lang w:val="es-ES_tradnl"/>
        </w:rPr>
        <w:t>P. de la C.</w:t>
      </w:r>
      <w:r w:rsidR="0040502E" w:rsidRPr="00EC1618">
        <w:rPr>
          <w:rFonts w:ascii="Book Antiqua" w:hAnsi="Book Antiqua"/>
          <w:b/>
          <w:bCs/>
          <w:sz w:val="52"/>
          <w:szCs w:val="52"/>
          <w:lang w:val="es-ES_tradnl"/>
        </w:rPr>
        <w:t xml:space="preserve"> 510</w:t>
      </w:r>
    </w:p>
    <w:p w14:paraId="24CEB394" w14:textId="77777777" w:rsidR="00EC1618" w:rsidRDefault="0040502E" w:rsidP="00EC1618">
      <w:pPr>
        <w:suppressLineNumbers/>
        <w:jc w:val="center"/>
        <w:rPr>
          <w:rFonts w:ascii="Book Antiqua" w:hAnsi="Book Antiqua"/>
          <w:szCs w:val="24"/>
          <w:lang w:val="es-ES_tradnl"/>
        </w:rPr>
      </w:pPr>
      <w:r w:rsidRPr="00EC1618">
        <w:rPr>
          <w:rFonts w:ascii="Book Antiqua" w:hAnsi="Book Antiqua"/>
          <w:szCs w:val="24"/>
          <w:lang w:val="es-ES_tradnl"/>
        </w:rPr>
        <w:t xml:space="preserve"> </w:t>
      </w:r>
    </w:p>
    <w:p w14:paraId="51BD2D05" w14:textId="69956EF6" w:rsidR="00BF2FF0" w:rsidRPr="00EC1618" w:rsidRDefault="0040502E" w:rsidP="00EC1618">
      <w:pPr>
        <w:suppressLineNumbers/>
        <w:jc w:val="center"/>
        <w:rPr>
          <w:rFonts w:ascii="Book Antiqua" w:hAnsi="Book Antiqua"/>
          <w:szCs w:val="24"/>
          <w:lang w:val="es-ES_tradnl"/>
        </w:rPr>
      </w:pPr>
      <w:r w:rsidRPr="00EC1618">
        <w:rPr>
          <w:rFonts w:ascii="Book Antiqua" w:hAnsi="Book Antiqua"/>
          <w:szCs w:val="24"/>
          <w:lang w:val="es-ES_tradnl"/>
        </w:rPr>
        <w:t xml:space="preserve">7 </w:t>
      </w:r>
      <w:r w:rsidR="00EC1618" w:rsidRPr="00EC1618">
        <w:rPr>
          <w:rFonts w:ascii="Book Antiqua" w:hAnsi="Book Antiqua"/>
          <w:szCs w:val="24"/>
          <w:lang w:val="es-ES_tradnl"/>
        </w:rPr>
        <w:t>DE ABRIL DE</w:t>
      </w:r>
      <w:r w:rsidR="00BF2FF0" w:rsidRPr="00EC1618">
        <w:rPr>
          <w:rFonts w:ascii="Book Antiqua" w:hAnsi="Book Antiqua"/>
          <w:szCs w:val="24"/>
          <w:lang w:val="es-ES_tradnl"/>
        </w:rPr>
        <w:t xml:space="preserve"> 2025</w:t>
      </w:r>
    </w:p>
    <w:p w14:paraId="32E6D532" w14:textId="77777777" w:rsidR="00EC1618" w:rsidRDefault="00EC1618" w:rsidP="00EC1618">
      <w:pPr>
        <w:suppressLineNumbers/>
        <w:jc w:val="center"/>
        <w:rPr>
          <w:rFonts w:ascii="Book Antiqua" w:hAnsi="Book Antiqua"/>
          <w:szCs w:val="24"/>
          <w:lang w:val="es-ES_tradnl"/>
        </w:rPr>
      </w:pPr>
    </w:p>
    <w:p w14:paraId="6174F8F3" w14:textId="28CBF0EF" w:rsidR="00BF2FF0" w:rsidRPr="00EC1618" w:rsidRDefault="00BF2FF0" w:rsidP="00EC1618">
      <w:pPr>
        <w:suppressLineNumbers/>
        <w:jc w:val="center"/>
        <w:rPr>
          <w:rFonts w:ascii="Book Antiqua" w:hAnsi="Book Antiqua"/>
          <w:i/>
          <w:iCs/>
          <w:szCs w:val="24"/>
          <w:lang w:val="es-ES"/>
        </w:rPr>
      </w:pPr>
      <w:r w:rsidRPr="00EC1618">
        <w:rPr>
          <w:rFonts w:ascii="Book Antiqua" w:hAnsi="Book Antiqua"/>
          <w:szCs w:val="24"/>
          <w:lang w:val="es-ES_tradnl"/>
        </w:rPr>
        <w:t xml:space="preserve">Presentado por el representante </w:t>
      </w:r>
      <w:r w:rsidRPr="00EC1618">
        <w:rPr>
          <w:rFonts w:ascii="Book Antiqua" w:hAnsi="Book Antiqua"/>
          <w:i/>
          <w:iCs/>
          <w:szCs w:val="24"/>
          <w:lang w:val="es-ES_tradnl"/>
        </w:rPr>
        <w:t>Torres Cruz</w:t>
      </w:r>
    </w:p>
    <w:p w14:paraId="5F7F5DD7" w14:textId="77777777" w:rsidR="00BF2FF0" w:rsidRPr="00EC1618" w:rsidRDefault="00BF2FF0" w:rsidP="00EC1618">
      <w:pPr>
        <w:suppressLineNumbers/>
        <w:jc w:val="both"/>
        <w:rPr>
          <w:rFonts w:ascii="Book Antiqua" w:hAnsi="Book Antiqua"/>
          <w:szCs w:val="24"/>
          <w:lang w:val="es-ES_tradnl"/>
        </w:rPr>
      </w:pPr>
    </w:p>
    <w:p w14:paraId="343FD999" w14:textId="60B6EEEA" w:rsidR="000F030D" w:rsidRPr="00EC1618" w:rsidRDefault="00BF2FF0" w:rsidP="00EC1618">
      <w:pPr>
        <w:suppressLineNumbers/>
        <w:jc w:val="center"/>
        <w:rPr>
          <w:rFonts w:ascii="Book Antiqua" w:hAnsi="Book Antiqua"/>
          <w:szCs w:val="24"/>
          <w:lang w:val="es-ES_tradnl"/>
        </w:rPr>
      </w:pPr>
      <w:r w:rsidRPr="00EC1618">
        <w:rPr>
          <w:rFonts w:ascii="Book Antiqua" w:hAnsi="Book Antiqua"/>
          <w:szCs w:val="24"/>
          <w:lang w:val="es-ES_tradnl"/>
        </w:rPr>
        <w:t>Referido a</w:t>
      </w:r>
      <w:r w:rsidR="003577AE">
        <w:rPr>
          <w:rFonts w:ascii="Book Antiqua" w:hAnsi="Book Antiqua"/>
          <w:szCs w:val="24"/>
          <w:lang w:val="es-ES_tradnl"/>
        </w:rPr>
        <w:t xml:space="preserve"> la Comisión de Asuntos Municipales</w:t>
      </w:r>
    </w:p>
    <w:p w14:paraId="41478C55" w14:textId="77777777" w:rsidR="00EC1618" w:rsidRDefault="00EC1618" w:rsidP="00EC1618">
      <w:pPr>
        <w:suppressLineNumbers/>
        <w:jc w:val="center"/>
        <w:rPr>
          <w:rFonts w:ascii="Book Antiqua" w:hAnsi="Book Antiqua"/>
          <w:b/>
          <w:szCs w:val="24"/>
          <w:lang w:val="es-US"/>
        </w:rPr>
      </w:pPr>
    </w:p>
    <w:p w14:paraId="108B89EB" w14:textId="5C8DA6DE" w:rsidR="000F030D" w:rsidRPr="00EC1618" w:rsidRDefault="0012535F" w:rsidP="00EC1618">
      <w:pPr>
        <w:suppressLineNumbers/>
        <w:jc w:val="center"/>
        <w:rPr>
          <w:rFonts w:ascii="Book Antiqua" w:hAnsi="Book Antiqua"/>
          <w:b/>
          <w:sz w:val="28"/>
          <w:szCs w:val="28"/>
          <w:lang w:val="es-US"/>
        </w:rPr>
      </w:pPr>
      <w:r w:rsidRPr="00EC1618">
        <w:rPr>
          <w:rFonts w:ascii="Book Antiqua" w:hAnsi="Book Antiqua"/>
          <w:b/>
          <w:sz w:val="28"/>
          <w:szCs w:val="28"/>
          <w:lang w:val="es-US"/>
        </w:rPr>
        <w:t>LEY</w:t>
      </w:r>
    </w:p>
    <w:p w14:paraId="62D99E5B" w14:textId="77777777" w:rsidR="00EC1618" w:rsidRPr="00EC1618" w:rsidRDefault="00EC1618" w:rsidP="00EC1618">
      <w:pPr>
        <w:suppressLineNumbers/>
        <w:jc w:val="center"/>
        <w:rPr>
          <w:rFonts w:ascii="Book Antiqua" w:hAnsi="Book Antiqua"/>
          <w:b/>
          <w:szCs w:val="24"/>
          <w:lang w:val="es-US"/>
        </w:rPr>
      </w:pPr>
    </w:p>
    <w:p w14:paraId="5436ACD9" w14:textId="77777777" w:rsidR="0012535F" w:rsidRPr="00883601" w:rsidRDefault="000F030D" w:rsidP="006A7868">
      <w:pPr>
        <w:suppressLineNumbers/>
        <w:ind w:left="720" w:right="90" w:hanging="720"/>
        <w:jc w:val="both"/>
        <w:rPr>
          <w:rFonts w:ascii="Book Antiqua" w:eastAsia="Book Antiqua" w:hAnsi="Book Antiqua" w:cs="Book Antiqua"/>
          <w:lang w:val="es-PR"/>
        </w:rPr>
      </w:pPr>
      <w:r w:rsidRPr="00883601">
        <w:rPr>
          <w:rFonts w:ascii="Book Antiqua" w:hAnsi="Book Antiqua"/>
          <w:lang w:val="es-ES_tradnl"/>
        </w:rPr>
        <w:t>Para</w:t>
      </w:r>
      <w:r w:rsidR="0012535F" w:rsidRPr="00883601">
        <w:rPr>
          <w:rFonts w:ascii="Book Antiqua" w:hAnsi="Book Antiqua"/>
          <w:lang w:val="es-ES_tradnl"/>
        </w:rPr>
        <w:t xml:space="preserve"> </w:t>
      </w:r>
      <w:r w:rsidR="0012535F" w:rsidRPr="00883601">
        <w:rPr>
          <w:rFonts w:ascii="Book Antiqua" w:hAnsi="Book Antiqua"/>
          <w:szCs w:val="24"/>
          <w:lang w:val="es-PR"/>
        </w:rPr>
        <w:t xml:space="preserve">enmendar </w:t>
      </w:r>
      <w:r w:rsidR="000E4629">
        <w:rPr>
          <w:rFonts w:ascii="Book Antiqua" w:hAnsi="Book Antiqua"/>
          <w:szCs w:val="24"/>
          <w:lang w:val="es-PR"/>
        </w:rPr>
        <w:t>el</w:t>
      </w:r>
      <w:r w:rsidR="0012535F" w:rsidRPr="00883601">
        <w:rPr>
          <w:rFonts w:ascii="Book Antiqua" w:hAnsi="Book Antiqua"/>
          <w:szCs w:val="24"/>
          <w:lang w:val="es-PR"/>
        </w:rPr>
        <w:t xml:space="preserve"> </w:t>
      </w:r>
      <w:r w:rsidR="00070989" w:rsidRPr="00883601">
        <w:rPr>
          <w:rFonts w:ascii="Book Antiqua" w:hAnsi="Book Antiqua"/>
          <w:szCs w:val="24"/>
          <w:lang w:val="es-PR"/>
        </w:rPr>
        <w:t xml:space="preserve">Artículo </w:t>
      </w:r>
      <w:r w:rsidR="0012535F" w:rsidRPr="00883601">
        <w:rPr>
          <w:rFonts w:ascii="Book Antiqua" w:hAnsi="Book Antiqua"/>
          <w:szCs w:val="24"/>
          <w:lang w:val="es-PR"/>
        </w:rPr>
        <w:t>2.0</w:t>
      </w:r>
      <w:r w:rsidR="000E4629">
        <w:rPr>
          <w:rFonts w:ascii="Book Antiqua" w:hAnsi="Book Antiqua"/>
          <w:szCs w:val="24"/>
          <w:lang w:val="es-PR"/>
        </w:rPr>
        <w:t>19</w:t>
      </w:r>
      <w:r w:rsidR="0012535F" w:rsidRPr="00883601">
        <w:rPr>
          <w:rFonts w:ascii="Book Antiqua" w:hAnsi="Book Antiqua"/>
          <w:szCs w:val="24"/>
          <w:lang w:val="es-PR"/>
        </w:rPr>
        <w:t xml:space="preserve"> de la Ley 107</w:t>
      </w:r>
      <w:r w:rsidR="00EA6E88" w:rsidRPr="00883601">
        <w:rPr>
          <w:rFonts w:ascii="Book Antiqua" w:hAnsi="Book Antiqua"/>
          <w:szCs w:val="24"/>
          <w:lang w:val="es-PR"/>
        </w:rPr>
        <w:t>-2020</w:t>
      </w:r>
      <w:r w:rsidR="0012535F" w:rsidRPr="00883601">
        <w:rPr>
          <w:rFonts w:ascii="Book Antiqua" w:hAnsi="Book Antiqua"/>
          <w:szCs w:val="24"/>
          <w:lang w:val="es-PR"/>
        </w:rPr>
        <w:t xml:space="preserve">, </w:t>
      </w:r>
      <w:r w:rsidR="00CC1807" w:rsidRPr="00883601">
        <w:rPr>
          <w:rFonts w:ascii="Book Antiqua" w:hAnsi="Book Antiqua"/>
          <w:szCs w:val="24"/>
          <w:lang w:val="es-PR"/>
        </w:rPr>
        <w:t xml:space="preserve">según enmendada, </w:t>
      </w:r>
      <w:r w:rsidR="0012535F" w:rsidRPr="00883601">
        <w:rPr>
          <w:rFonts w:ascii="Book Antiqua" w:hAnsi="Book Antiqua"/>
          <w:szCs w:val="24"/>
          <w:lang w:val="es-PR"/>
        </w:rPr>
        <w:t xml:space="preserve">conocida como </w:t>
      </w:r>
      <w:r w:rsidR="00EA6E88" w:rsidRPr="00883601">
        <w:rPr>
          <w:rFonts w:ascii="Book Antiqua" w:hAnsi="Book Antiqua"/>
          <w:szCs w:val="24"/>
          <w:lang w:val="es-PR"/>
        </w:rPr>
        <w:t>“</w:t>
      </w:r>
      <w:r w:rsidR="0012535F" w:rsidRPr="00883601">
        <w:rPr>
          <w:rFonts w:ascii="Book Antiqua" w:hAnsi="Book Antiqua"/>
          <w:szCs w:val="24"/>
          <w:lang w:val="es-PR"/>
        </w:rPr>
        <w:t>Código Municipal</w:t>
      </w:r>
      <w:r w:rsidR="00EA6E88" w:rsidRPr="00883601">
        <w:rPr>
          <w:rFonts w:ascii="Book Antiqua" w:hAnsi="Book Antiqua"/>
          <w:szCs w:val="24"/>
          <w:lang w:val="es-PR"/>
        </w:rPr>
        <w:t xml:space="preserve"> de Puerto Rico”</w:t>
      </w:r>
      <w:r w:rsidR="00070989" w:rsidRPr="00883601">
        <w:rPr>
          <w:rFonts w:ascii="Book Antiqua" w:hAnsi="Book Antiqua"/>
          <w:szCs w:val="24"/>
          <w:lang w:val="es-PR"/>
        </w:rPr>
        <w:t>,</w:t>
      </w:r>
      <w:r w:rsidR="004508BE" w:rsidRPr="00883601">
        <w:rPr>
          <w:rFonts w:ascii="Book Antiqua" w:hAnsi="Book Antiqua"/>
          <w:szCs w:val="24"/>
          <w:lang w:val="es-PR"/>
        </w:rPr>
        <w:t xml:space="preserve"> </w:t>
      </w:r>
      <w:r w:rsidR="000E4629">
        <w:rPr>
          <w:rFonts w:ascii="Book Antiqua" w:hAnsi="Book Antiqua"/>
          <w:szCs w:val="24"/>
          <w:lang w:val="es-PR"/>
        </w:rPr>
        <w:t xml:space="preserve">a los </w:t>
      </w:r>
      <w:r w:rsidR="00934908">
        <w:rPr>
          <w:rFonts w:ascii="Book Antiqua" w:hAnsi="Book Antiqua"/>
          <w:szCs w:val="24"/>
          <w:lang w:val="es-PR"/>
        </w:rPr>
        <w:t xml:space="preserve">fines de eliminar </w:t>
      </w:r>
      <w:r w:rsidR="00DB29A9">
        <w:rPr>
          <w:rFonts w:ascii="Book Antiqua" w:hAnsi="Book Antiqua"/>
          <w:szCs w:val="24"/>
          <w:lang w:val="es-PR"/>
        </w:rPr>
        <w:t>la disposición que condiciona el</w:t>
      </w:r>
      <w:r w:rsidR="000E4629">
        <w:rPr>
          <w:rFonts w:ascii="Book Antiqua" w:hAnsi="Book Antiqua"/>
          <w:szCs w:val="24"/>
          <w:lang w:val="es-PR"/>
        </w:rPr>
        <w:t xml:space="preserve"> eximir de consulta de transacción la venta de solares </w:t>
      </w:r>
      <w:r w:rsidR="00934908">
        <w:rPr>
          <w:rFonts w:ascii="Book Antiqua" w:hAnsi="Book Antiqua"/>
          <w:szCs w:val="24"/>
          <w:lang w:val="es-PR"/>
        </w:rPr>
        <w:t xml:space="preserve">vacantes solamente si están sitos </w:t>
      </w:r>
      <w:r w:rsidR="000E4629">
        <w:rPr>
          <w:rFonts w:ascii="Book Antiqua" w:hAnsi="Book Antiqua"/>
          <w:szCs w:val="24"/>
          <w:lang w:val="es-PR"/>
        </w:rPr>
        <w:t>en el centro urbano del municipio, según delimitado por el Plan de Ordenación Territorial; y para otros fines relacionados.</w:t>
      </w:r>
    </w:p>
    <w:p w14:paraId="5091EEAD" w14:textId="77777777" w:rsidR="000F030D" w:rsidRPr="00EC1618" w:rsidRDefault="000F030D" w:rsidP="006A7868">
      <w:pPr>
        <w:suppressLineNumbers/>
        <w:jc w:val="center"/>
        <w:rPr>
          <w:rFonts w:ascii="Book Antiqua" w:hAnsi="Book Antiqua"/>
          <w:szCs w:val="24"/>
          <w:lang w:val="es-PR"/>
        </w:rPr>
      </w:pPr>
    </w:p>
    <w:p w14:paraId="097E47A1" w14:textId="77777777" w:rsidR="000F030D" w:rsidRPr="004A578E" w:rsidRDefault="000F030D" w:rsidP="006A7868">
      <w:pPr>
        <w:suppressLineNumbers/>
        <w:jc w:val="center"/>
        <w:rPr>
          <w:rFonts w:ascii="Book Antiqua" w:hAnsi="Book Antiqua"/>
          <w:lang w:val="es-ES_tradnl"/>
        </w:rPr>
      </w:pPr>
      <w:r w:rsidRPr="004A578E">
        <w:rPr>
          <w:rFonts w:ascii="Book Antiqua" w:hAnsi="Book Antiqua"/>
          <w:lang w:val="es-ES_tradnl"/>
        </w:rPr>
        <w:t>EXPOSICIÓN DE MOTIVOS</w:t>
      </w:r>
    </w:p>
    <w:p w14:paraId="4C8EAABA" w14:textId="77777777" w:rsidR="00F158FF" w:rsidRPr="00EC1618" w:rsidRDefault="00F158FF" w:rsidP="006A7868">
      <w:pPr>
        <w:suppressLineNumbers/>
        <w:jc w:val="center"/>
        <w:rPr>
          <w:rFonts w:ascii="Book Antiqua" w:hAnsi="Book Antiqua"/>
          <w:szCs w:val="24"/>
          <w:lang w:val="es-ES_tradnl"/>
        </w:rPr>
      </w:pPr>
    </w:p>
    <w:p w14:paraId="1838871A" w14:textId="77777777" w:rsidR="00DB29A9" w:rsidRPr="00DB29A9" w:rsidRDefault="00DB29A9" w:rsidP="006A7868">
      <w:pPr>
        <w:suppressLineNumbers/>
        <w:ind w:firstLine="720"/>
        <w:jc w:val="both"/>
        <w:rPr>
          <w:rFonts w:ascii="Book Antiqua" w:hAnsi="Book Antiqua"/>
          <w:szCs w:val="24"/>
          <w:lang w:val="es-PR"/>
        </w:rPr>
      </w:pPr>
      <w:r>
        <w:rPr>
          <w:rFonts w:ascii="Book Antiqua" w:hAnsi="Book Antiqua"/>
          <w:szCs w:val="24"/>
          <w:lang w:val="es-PR"/>
        </w:rPr>
        <w:t xml:space="preserve">Es necesario destacar, que tan reciente como el 17 de septiembre de 2024, fue aprobada la Ley 213-2024 que </w:t>
      </w:r>
      <w:r w:rsidRPr="00DB29A9">
        <w:rPr>
          <w:rFonts w:ascii="Book Antiqua" w:hAnsi="Book Antiqua"/>
          <w:szCs w:val="24"/>
          <w:lang w:val="es-PR"/>
        </w:rPr>
        <w:t>enmend</w:t>
      </w:r>
      <w:r>
        <w:rPr>
          <w:rFonts w:ascii="Book Antiqua" w:hAnsi="Book Antiqua"/>
          <w:szCs w:val="24"/>
          <w:lang w:val="es-PR"/>
        </w:rPr>
        <w:t>ó</w:t>
      </w:r>
      <w:r w:rsidRPr="00DB29A9">
        <w:rPr>
          <w:rFonts w:ascii="Book Antiqua" w:hAnsi="Book Antiqua"/>
          <w:szCs w:val="24"/>
          <w:lang w:val="es-PR"/>
        </w:rPr>
        <w:t xml:space="preserve"> el Artículo 2.019 de la Ley 107-2020, según enmendada, conocida como “Código Municipal de Puerto Rico”</w:t>
      </w:r>
      <w:r>
        <w:rPr>
          <w:rFonts w:ascii="Book Antiqua" w:hAnsi="Book Antiqua"/>
          <w:szCs w:val="24"/>
          <w:lang w:val="es-PR"/>
        </w:rPr>
        <w:t>. Esto,</w:t>
      </w:r>
      <w:r w:rsidRPr="00DB29A9">
        <w:rPr>
          <w:rFonts w:ascii="Book Antiqua" w:hAnsi="Book Antiqua"/>
          <w:szCs w:val="24"/>
          <w:lang w:val="es-PR"/>
        </w:rPr>
        <w:t xml:space="preserve"> a los efectos de eximir de consulta de transacción a la venta de solares para fines residenciales o comerciales a los usufructuarios, poseedores de hecho, arrendatarios o inquilinos de solar; </w:t>
      </w:r>
      <w:r w:rsidRPr="007D4DD7">
        <w:rPr>
          <w:rFonts w:ascii="Book Antiqua" w:hAnsi="Book Antiqua"/>
          <w:b/>
          <w:bCs/>
          <w:i/>
          <w:iCs/>
          <w:szCs w:val="24"/>
          <w:lang w:val="es-PR"/>
        </w:rPr>
        <w:t>y a la venta de solares vacantes en el centro urbano del municipio, según delimitado por el Plan de Ordenación Territorial</w:t>
      </w:r>
      <w:r w:rsidR="007D4DD7">
        <w:rPr>
          <w:rFonts w:ascii="Book Antiqua" w:hAnsi="Book Antiqua"/>
          <w:szCs w:val="24"/>
          <w:lang w:val="es-PR"/>
        </w:rPr>
        <w:t>… (subrayado nuestro)</w:t>
      </w:r>
    </w:p>
    <w:p w14:paraId="4BA3A8A4" w14:textId="77777777" w:rsidR="00DB29A9" w:rsidRPr="00DB29A9" w:rsidRDefault="00DB29A9" w:rsidP="006A7868">
      <w:pPr>
        <w:suppressLineNumbers/>
        <w:ind w:firstLine="720"/>
        <w:jc w:val="both"/>
        <w:rPr>
          <w:rFonts w:ascii="Book Antiqua" w:hAnsi="Book Antiqua"/>
          <w:szCs w:val="24"/>
          <w:lang w:val="es-PR"/>
        </w:rPr>
      </w:pPr>
    </w:p>
    <w:p w14:paraId="60897E42" w14:textId="77777777" w:rsidR="00DD3465" w:rsidRDefault="007D4DD7" w:rsidP="006A7868">
      <w:pPr>
        <w:suppressLineNumbers/>
        <w:ind w:firstLine="720"/>
        <w:jc w:val="both"/>
        <w:rPr>
          <w:rFonts w:ascii="Book Antiqua" w:hAnsi="Book Antiqua"/>
          <w:szCs w:val="24"/>
          <w:lang w:val="es-PR"/>
        </w:rPr>
      </w:pPr>
      <w:r>
        <w:rPr>
          <w:rFonts w:ascii="Book Antiqua" w:hAnsi="Book Antiqua"/>
          <w:szCs w:val="24"/>
          <w:lang w:val="es-PR"/>
        </w:rPr>
        <w:t>Sin embargo, la medida original radicada en el anterior cuatrienio</w:t>
      </w:r>
      <w:r w:rsidR="00143AA3">
        <w:rPr>
          <w:rFonts w:ascii="Book Antiqua" w:hAnsi="Book Antiqua"/>
          <w:szCs w:val="24"/>
          <w:lang w:val="es-PR"/>
        </w:rPr>
        <w:t>, P. de la C. 1850</w:t>
      </w:r>
      <w:r w:rsidR="006A7868">
        <w:rPr>
          <w:rFonts w:ascii="Book Antiqua" w:hAnsi="Book Antiqua"/>
          <w:szCs w:val="24"/>
          <w:lang w:val="es-PR"/>
        </w:rPr>
        <w:t>,</w:t>
      </w:r>
      <w:r>
        <w:rPr>
          <w:rFonts w:ascii="Book Antiqua" w:hAnsi="Book Antiqua"/>
          <w:szCs w:val="24"/>
          <w:lang w:val="es-PR"/>
        </w:rPr>
        <w:t xml:space="preserve"> </w:t>
      </w:r>
      <w:r w:rsidR="00DD3465">
        <w:rPr>
          <w:rFonts w:ascii="Book Antiqua" w:hAnsi="Book Antiqua"/>
          <w:szCs w:val="24"/>
          <w:lang w:val="es-PR"/>
        </w:rPr>
        <w:t xml:space="preserve">que se convirtió en la Ley 213-2024, </w:t>
      </w:r>
      <w:r w:rsidR="00DD3465">
        <w:rPr>
          <w:rFonts w:ascii="Book Antiqua" w:hAnsi="Book Antiqua"/>
          <w:i/>
          <w:iCs/>
          <w:szCs w:val="24"/>
          <w:lang w:val="es-PR"/>
        </w:rPr>
        <w:t>supra,</w:t>
      </w:r>
      <w:r>
        <w:rPr>
          <w:rFonts w:ascii="Book Antiqua" w:hAnsi="Book Antiqua"/>
          <w:szCs w:val="24"/>
          <w:lang w:val="es-PR"/>
        </w:rPr>
        <w:t xml:space="preserve"> no contemplaba una distinción entre solares vacantes a eximirse de </w:t>
      </w:r>
      <w:r w:rsidR="00131133">
        <w:rPr>
          <w:rFonts w:ascii="Book Antiqua" w:hAnsi="Book Antiqua"/>
          <w:szCs w:val="24"/>
          <w:lang w:val="es-PR"/>
        </w:rPr>
        <w:t xml:space="preserve">la </w:t>
      </w:r>
      <w:r>
        <w:rPr>
          <w:rFonts w:ascii="Book Antiqua" w:hAnsi="Book Antiqua"/>
          <w:szCs w:val="24"/>
          <w:lang w:val="es-PR"/>
        </w:rPr>
        <w:t xml:space="preserve">consulta de transacción para venta, solamente si </w:t>
      </w:r>
      <w:proofErr w:type="spellStart"/>
      <w:r w:rsidR="00DD3465">
        <w:rPr>
          <w:rFonts w:ascii="Book Antiqua" w:hAnsi="Book Antiqua"/>
          <w:szCs w:val="24"/>
          <w:lang w:val="es-PR"/>
        </w:rPr>
        <w:t>est</w:t>
      </w:r>
      <w:proofErr w:type="spellEnd"/>
      <w:r w:rsidR="00DD3465">
        <w:rPr>
          <w:rFonts w:ascii="Book Antiqua" w:hAnsi="Book Antiqua"/>
          <w:szCs w:val="24"/>
          <w:lang w:val="es-PR"/>
        </w:rPr>
        <w:t xml:space="preserve"> sitos</w:t>
      </w:r>
      <w:r>
        <w:rPr>
          <w:rFonts w:ascii="Book Antiqua" w:hAnsi="Book Antiqua"/>
          <w:szCs w:val="24"/>
          <w:lang w:val="es-PR"/>
        </w:rPr>
        <w:t xml:space="preserve"> en el centro urbano</w:t>
      </w:r>
      <w:r w:rsidR="00DD3465">
        <w:rPr>
          <w:rFonts w:ascii="Book Antiqua" w:hAnsi="Book Antiqua"/>
          <w:szCs w:val="24"/>
          <w:lang w:val="es-PR"/>
        </w:rPr>
        <w:t xml:space="preserve"> </w:t>
      </w:r>
      <w:r w:rsidR="006A7868">
        <w:rPr>
          <w:rFonts w:ascii="Book Antiqua" w:hAnsi="Book Antiqua"/>
          <w:szCs w:val="24"/>
          <w:lang w:val="es-PR"/>
        </w:rPr>
        <w:t>d</w:t>
      </w:r>
      <w:r w:rsidR="00DD3465">
        <w:rPr>
          <w:rFonts w:ascii="Book Antiqua" w:hAnsi="Book Antiqua"/>
          <w:szCs w:val="24"/>
          <w:lang w:val="es-PR"/>
        </w:rPr>
        <w:t>el municipio</w:t>
      </w:r>
      <w:r>
        <w:rPr>
          <w:rFonts w:ascii="Book Antiqua" w:hAnsi="Book Antiqua"/>
          <w:szCs w:val="24"/>
          <w:lang w:val="es-PR"/>
        </w:rPr>
        <w:t xml:space="preserve">. </w:t>
      </w:r>
      <w:r w:rsidR="00DD3465">
        <w:rPr>
          <w:rFonts w:ascii="Book Antiqua" w:hAnsi="Book Antiqua"/>
          <w:szCs w:val="24"/>
          <w:lang w:val="es-PR"/>
        </w:rPr>
        <w:t xml:space="preserve">Específicamente, el </w:t>
      </w:r>
      <w:r w:rsidR="00143AA3">
        <w:rPr>
          <w:rFonts w:ascii="Book Antiqua" w:hAnsi="Book Antiqua"/>
          <w:szCs w:val="24"/>
          <w:lang w:val="es-PR"/>
        </w:rPr>
        <w:t>P</w:t>
      </w:r>
      <w:r w:rsidR="006A7868">
        <w:rPr>
          <w:rFonts w:ascii="Book Antiqua" w:hAnsi="Book Antiqua"/>
          <w:szCs w:val="24"/>
          <w:lang w:val="es-PR"/>
        </w:rPr>
        <w:t>. de la C.1850</w:t>
      </w:r>
      <w:r w:rsidR="00143AA3">
        <w:rPr>
          <w:rFonts w:ascii="Book Antiqua" w:hAnsi="Book Antiqua"/>
          <w:szCs w:val="24"/>
          <w:lang w:val="es-PR"/>
        </w:rPr>
        <w:t xml:space="preserve"> señalado</w:t>
      </w:r>
      <w:r w:rsidR="006A7868">
        <w:rPr>
          <w:rFonts w:ascii="Book Antiqua" w:hAnsi="Book Antiqua"/>
          <w:szCs w:val="24"/>
          <w:lang w:val="es-PR"/>
        </w:rPr>
        <w:t>, según radicado,</w:t>
      </w:r>
      <w:r w:rsidR="00DD3465">
        <w:rPr>
          <w:rFonts w:ascii="Book Antiqua" w:hAnsi="Book Antiqua"/>
          <w:szCs w:val="24"/>
          <w:lang w:val="es-PR"/>
        </w:rPr>
        <w:t xml:space="preserve"> </w:t>
      </w:r>
      <w:r w:rsidR="006A7868">
        <w:rPr>
          <w:rFonts w:ascii="Book Antiqua" w:hAnsi="Book Antiqua"/>
          <w:szCs w:val="24"/>
          <w:lang w:val="es-PR"/>
        </w:rPr>
        <w:t xml:space="preserve">disponía </w:t>
      </w:r>
      <w:r w:rsidR="00DD3465">
        <w:rPr>
          <w:rFonts w:ascii="Book Antiqua" w:hAnsi="Book Antiqua"/>
          <w:szCs w:val="24"/>
          <w:lang w:val="es-PR"/>
        </w:rPr>
        <w:t xml:space="preserve">en su Título: </w:t>
      </w:r>
      <w:r w:rsidR="00143AA3">
        <w:rPr>
          <w:rFonts w:ascii="Book Antiqua" w:hAnsi="Book Antiqua"/>
          <w:i/>
          <w:iCs/>
          <w:szCs w:val="24"/>
          <w:lang w:val="es-ES_tradnl"/>
        </w:rPr>
        <w:t>“P</w:t>
      </w:r>
      <w:r w:rsidR="00DD3465" w:rsidRPr="00DD3465">
        <w:rPr>
          <w:rFonts w:ascii="Book Antiqua" w:hAnsi="Book Antiqua"/>
          <w:i/>
          <w:iCs/>
          <w:szCs w:val="24"/>
          <w:lang w:val="es-ES_tradnl"/>
        </w:rPr>
        <w:t xml:space="preserve">ara </w:t>
      </w:r>
      <w:r w:rsidR="00DD3465" w:rsidRPr="00DD3465">
        <w:rPr>
          <w:rFonts w:ascii="Book Antiqua" w:hAnsi="Book Antiqua"/>
          <w:i/>
          <w:iCs/>
          <w:szCs w:val="24"/>
          <w:lang w:val="es-PR"/>
        </w:rPr>
        <w:t xml:space="preserve">enmendar los artículos 2.021 y 2.025 de la Ley 107 de 2020, conocida como Código Municipal, a los efectos de eximir de consulta de transacción a la venta de solares en usufructo a los usufructuarios y a la venta de solares edificados a los usufructuarios, poseedores de hecho, arrendatarios o inquilino del solar de que se trate y la venta </w:t>
      </w:r>
      <w:r w:rsidR="00DD3465" w:rsidRPr="00DD3465">
        <w:rPr>
          <w:rFonts w:ascii="Book Antiqua" w:hAnsi="Book Antiqua"/>
          <w:i/>
          <w:iCs/>
          <w:szCs w:val="24"/>
          <w:lang w:val="es-PR"/>
        </w:rPr>
        <w:lastRenderedPageBreak/>
        <w:t>de solares vacantes; y para otros fines relacionados.</w:t>
      </w:r>
      <w:r w:rsidR="00143AA3">
        <w:rPr>
          <w:rFonts w:ascii="Book Antiqua" w:hAnsi="Book Antiqua"/>
          <w:i/>
          <w:iCs/>
          <w:szCs w:val="24"/>
          <w:lang w:val="es-PR"/>
        </w:rPr>
        <w:t>”</w:t>
      </w:r>
      <w:r w:rsidR="00DD3465">
        <w:rPr>
          <w:rFonts w:ascii="Book Antiqua" w:hAnsi="Book Antiqua"/>
          <w:i/>
          <w:iCs/>
          <w:szCs w:val="24"/>
          <w:lang w:val="es-PR"/>
        </w:rPr>
        <w:t xml:space="preserve"> </w:t>
      </w:r>
      <w:r w:rsidR="00143AA3">
        <w:rPr>
          <w:rFonts w:ascii="Book Antiqua" w:hAnsi="Book Antiqua"/>
          <w:szCs w:val="24"/>
          <w:lang w:val="es-PR"/>
        </w:rPr>
        <w:t xml:space="preserve">En consecuencia, </w:t>
      </w:r>
      <w:r w:rsidR="00DD3465" w:rsidRPr="00DD3465">
        <w:rPr>
          <w:rFonts w:ascii="Book Antiqua" w:hAnsi="Book Antiqua"/>
          <w:szCs w:val="24"/>
          <w:lang w:val="es-PR"/>
        </w:rPr>
        <w:t xml:space="preserve">las enmiendas propuestas </w:t>
      </w:r>
      <w:r w:rsidR="00143AA3">
        <w:rPr>
          <w:rFonts w:ascii="Book Antiqua" w:hAnsi="Book Antiqua"/>
          <w:szCs w:val="24"/>
          <w:lang w:val="es-PR"/>
        </w:rPr>
        <w:t xml:space="preserve">en dicha medida </w:t>
      </w:r>
      <w:r w:rsidR="00DD3465" w:rsidRPr="00DD3465">
        <w:rPr>
          <w:rFonts w:ascii="Book Antiqua" w:hAnsi="Book Antiqua"/>
          <w:szCs w:val="24"/>
          <w:lang w:val="es-PR"/>
        </w:rPr>
        <w:t xml:space="preserve">al </w:t>
      </w:r>
      <w:r w:rsidR="00DD3465">
        <w:rPr>
          <w:rFonts w:ascii="Book Antiqua" w:hAnsi="Book Antiqua"/>
          <w:szCs w:val="24"/>
          <w:lang w:val="es-PR"/>
        </w:rPr>
        <w:t>C</w:t>
      </w:r>
      <w:r w:rsidR="00DD3465" w:rsidRPr="00DD3465">
        <w:rPr>
          <w:rFonts w:ascii="Book Antiqua" w:hAnsi="Book Antiqua"/>
          <w:szCs w:val="24"/>
          <w:lang w:val="es-PR"/>
        </w:rPr>
        <w:t xml:space="preserve">ódigo Municipal, </w:t>
      </w:r>
      <w:r w:rsidR="00DD3465">
        <w:rPr>
          <w:rFonts w:ascii="Book Antiqua" w:hAnsi="Book Antiqua"/>
          <w:i/>
          <w:iCs/>
          <w:szCs w:val="24"/>
          <w:lang w:val="es-PR"/>
        </w:rPr>
        <w:t xml:space="preserve">ante, </w:t>
      </w:r>
      <w:r w:rsidR="00DD3465">
        <w:rPr>
          <w:rFonts w:ascii="Book Antiqua" w:hAnsi="Book Antiqua"/>
          <w:szCs w:val="24"/>
          <w:lang w:val="es-PR"/>
        </w:rPr>
        <w:t>se dirigían a tales fines.</w:t>
      </w:r>
    </w:p>
    <w:p w14:paraId="0031BF43" w14:textId="77777777" w:rsidR="00EC1618" w:rsidRDefault="00EC1618" w:rsidP="006A7868">
      <w:pPr>
        <w:suppressLineNumbers/>
        <w:ind w:firstLine="720"/>
        <w:jc w:val="both"/>
        <w:rPr>
          <w:rFonts w:ascii="Book Antiqua" w:hAnsi="Book Antiqua"/>
          <w:szCs w:val="24"/>
          <w:lang w:val="es-PR"/>
        </w:rPr>
      </w:pPr>
    </w:p>
    <w:p w14:paraId="15BD8C49" w14:textId="77777777" w:rsidR="00DD3465" w:rsidRDefault="006A7868" w:rsidP="006A7868">
      <w:pPr>
        <w:suppressLineNumbers/>
        <w:ind w:firstLine="720"/>
        <w:jc w:val="both"/>
        <w:rPr>
          <w:rFonts w:ascii="Book Antiqua" w:hAnsi="Book Antiqua"/>
          <w:szCs w:val="24"/>
          <w:lang w:val="es-PR"/>
        </w:rPr>
      </w:pPr>
      <w:r>
        <w:rPr>
          <w:rFonts w:ascii="Book Antiqua" w:hAnsi="Book Antiqua"/>
          <w:szCs w:val="24"/>
          <w:lang w:val="es-PR"/>
        </w:rPr>
        <w:t>Así que</w:t>
      </w:r>
      <w:r w:rsidR="00DD3465">
        <w:rPr>
          <w:rFonts w:ascii="Book Antiqua" w:hAnsi="Book Antiqua"/>
          <w:szCs w:val="24"/>
          <w:lang w:val="es-PR"/>
        </w:rPr>
        <w:t xml:space="preserve">, producto de los procesos legislativos de consideración en las respectivas comisiones a cargo en </w:t>
      </w:r>
      <w:r w:rsidR="007C1D6E">
        <w:rPr>
          <w:rFonts w:ascii="Book Antiqua" w:hAnsi="Book Antiqua"/>
          <w:szCs w:val="24"/>
          <w:lang w:val="es-PR"/>
        </w:rPr>
        <w:t xml:space="preserve">la </w:t>
      </w:r>
      <w:r w:rsidR="00DD3465">
        <w:rPr>
          <w:rFonts w:ascii="Book Antiqua" w:hAnsi="Book Antiqua"/>
          <w:szCs w:val="24"/>
          <w:lang w:val="es-PR"/>
        </w:rPr>
        <w:t>Cámara</w:t>
      </w:r>
      <w:r w:rsidR="007C1D6E">
        <w:rPr>
          <w:rFonts w:ascii="Book Antiqua" w:hAnsi="Book Antiqua"/>
          <w:szCs w:val="24"/>
          <w:lang w:val="es-PR"/>
        </w:rPr>
        <w:t xml:space="preserve"> de Representantes, así como en el Senado de Puerto Rico</w:t>
      </w:r>
      <w:r w:rsidR="00143AA3">
        <w:rPr>
          <w:rFonts w:ascii="Book Antiqua" w:hAnsi="Book Antiqua"/>
          <w:szCs w:val="24"/>
          <w:lang w:val="es-PR"/>
        </w:rPr>
        <w:t xml:space="preserve"> y las enmiendas de sala aprobadas,</w:t>
      </w:r>
      <w:r w:rsidR="007C1D6E">
        <w:rPr>
          <w:rFonts w:ascii="Book Antiqua" w:hAnsi="Book Antiqua"/>
          <w:szCs w:val="24"/>
          <w:lang w:val="es-PR"/>
        </w:rPr>
        <w:t xml:space="preserve"> se realizaron </w:t>
      </w:r>
      <w:r w:rsidR="00131133">
        <w:rPr>
          <w:rFonts w:ascii="Book Antiqua" w:hAnsi="Book Antiqua"/>
          <w:szCs w:val="24"/>
          <w:lang w:val="es-PR"/>
        </w:rPr>
        <w:t>cambios a la medida</w:t>
      </w:r>
      <w:r w:rsidR="007C1D6E">
        <w:rPr>
          <w:rFonts w:ascii="Book Antiqua" w:hAnsi="Book Antiqua"/>
          <w:szCs w:val="24"/>
          <w:lang w:val="es-PR"/>
        </w:rPr>
        <w:t xml:space="preserve"> </w:t>
      </w:r>
      <w:r w:rsidR="00143AA3">
        <w:rPr>
          <w:rFonts w:ascii="Book Antiqua" w:hAnsi="Book Antiqua"/>
          <w:szCs w:val="24"/>
          <w:lang w:val="es-PR"/>
        </w:rPr>
        <w:t>que</w:t>
      </w:r>
      <w:r w:rsidR="007C1D6E">
        <w:rPr>
          <w:rFonts w:ascii="Book Antiqua" w:hAnsi="Book Antiqua"/>
          <w:szCs w:val="24"/>
          <w:lang w:val="es-PR"/>
        </w:rPr>
        <w:t xml:space="preserve"> estableci</w:t>
      </w:r>
      <w:r w:rsidR="00143AA3">
        <w:rPr>
          <w:rFonts w:ascii="Book Antiqua" w:hAnsi="Book Antiqua"/>
          <w:szCs w:val="24"/>
          <w:lang w:val="es-PR"/>
        </w:rPr>
        <w:t>eron</w:t>
      </w:r>
      <w:r w:rsidR="007C1D6E">
        <w:rPr>
          <w:rFonts w:ascii="Book Antiqua" w:hAnsi="Book Antiqua"/>
          <w:szCs w:val="24"/>
          <w:lang w:val="es-PR"/>
        </w:rPr>
        <w:t xml:space="preserve"> dicha distinción, entre otros. </w:t>
      </w:r>
      <w:r w:rsidR="00143AA3">
        <w:rPr>
          <w:rFonts w:ascii="Book Antiqua" w:hAnsi="Book Antiqua"/>
          <w:szCs w:val="24"/>
          <w:lang w:val="es-PR"/>
        </w:rPr>
        <w:t xml:space="preserve">En este contexto, es preciso apuntar el reclamo de varios municipios en cuanto a que se elimine </w:t>
      </w:r>
      <w:r w:rsidR="00143AA3" w:rsidRPr="00143AA3">
        <w:rPr>
          <w:rFonts w:ascii="Book Antiqua" w:hAnsi="Book Antiqua"/>
          <w:szCs w:val="24"/>
          <w:lang w:val="es-PR"/>
        </w:rPr>
        <w:t xml:space="preserve">la disposición que condiciona el eximir de </w:t>
      </w:r>
      <w:r w:rsidR="00D23612">
        <w:rPr>
          <w:rFonts w:ascii="Book Antiqua" w:hAnsi="Book Antiqua"/>
          <w:szCs w:val="24"/>
          <w:lang w:val="es-PR"/>
        </w:rPr>
        <w:t xml:space="preserve">la </w:t>
      </w:r>
      <w:r w:rsidR="00143AA3" w:rsidRPr="00143AA3">
        <w:rPr>
          <w:rFonts w:ascii="Book Antiqua" w:hAnsi="Book Antiqua"/>
          <w:szCs w:val="24"/>
          <w:lang w:val="es-PR"/>
        </w:rPr>
        <w:t xml:space="preserve">consulta de transacción la venta de solares vacantes solamente si están sitos en </w:t>
      </w:r>
      <w:r w:rsidR="00D23612">
        <w:rPr>
          <w:rFonts w:ascii="Book Antiqua" w:hAnsi="Book Antiqua"/>
          <w:szCs w:val="24"/>
          <w:lang w:val="es-PR"/>
        </w:rPr>
        <w:t xml:space="preserve">el </w:t>
      </w:r>
      <w:r w:rsidR="00143AA3" w:rsidRPr="00143AA3">
        <w:rPr>
          <w:rFonts w:ascii="Book Antiqua" w:hAnsi="Book Antiqua"/>
          <w:szCs w:val="24"/>
          <w:lang w:val="es-PR"/>
        </w:rPr>
        <w:t>centro urbano del municipio</w:t>
      </w:r>
      <w:r w:rsidR="00143AA3">
        <w:rPr>
          <w:rFonts w:ascii="Book Antiqua" w:hAnsi="Book Antiqua"/>
          <w:szCs w:val="24"/>
          <w:lang w:val="es-PR"/>
        </w:rPr>
        <w:t xml:space="preserve">. </w:t>
      </w:r>
    </w:p>
    <w:p w14:paraId="23BB8BFC" w14:textId="77777777" w:rsidR="00143AA3" w:rsidRDefault="00143AA3" w:rsidP="006A7868">
      <w:pPr>
        <w:suppressLineNumbers/>
        <w:ind w:firstLine="720"/>
        <w:jc w:val="both"/>
        <w:rPr>
          <w:rFonts w:ascii="Book Antiqua" w:hAnsi="Book Antiqua"/>
          <w:szCs w:val="24"/>
          <w:lang w:val="es-PR"/>
        </w:rPr>
      </w:pPr>
    </w:p>
    <w:p w14:paraId="6CF6169D" w14:textId="77777777" w:rsidR="006A7868" w:rsidRDefault="00143AA3" w:rsidP="006A7868">
      <w:pPr>
        <w:suppressLineNumbers/>
        <w:ind w:firstLine="720"/>
        <w:jc w:val="both"/>
        <w:rPr>
          <w:rFonts w:ascii="Book Antiqua" w:hAnsi="Book Antiqua"/>
          <w:szCs w:val="24"/>
          <w:lang w:val="es-PR"/>
        </w:rPr>
      </w:pPr>
      <w:r>
        <w:rPr>
          <w:rFonts w:ascii="Book Antiqua" w:hAnsi="Book Antiqua"/>
          <w:szCs w:val="24"/>
          <w:lang w:val="es-PR"/>
        </w:rPr>
        <w:t xml:space="preserve">Como acertadamente expresa </w:t>
      </w:r>
      <w:r w:rsidR="006A7868">
        <w:rPr>
          <w:rFonts w:ascii="Book Antiqua" w:hAnsi="Book Antiqua"/>
          <w:szCs w:val="24"/>
          <w:lang w:val="es-PR"/>
        </w:rPr>
        <w:t xml:space="preserve">en su parte pertinente </w:t>
      </w:r>
      <w:r>
        <w:rPr>
          <w:rFonts w:ascii="Book Antiqua" w:hAnsi="Book Antiqua"/>
          <w:szCs w:val="24"/>
          <w:lang w:val="es-PR"/>
        </w:rPr>
        <w:t>la Exposición de Motivos de dicha Ley 213-2024, antes citada</w:t>
      </w:r>
      <w:r w:rsidR="006A7868">
        <w:rPr>
          <w:rFonts w:ascii="Book Antiqua" w:hAnsi="Book Antiqua"/>
          <w:szCs w:val="24"/>
          <w:lang w:val="es-PR"/>
        </w:rPr>
        <w:t>:</w:t>
      </w:r>
      <w:r w:rsidR="00DD3465">
        <w:rPr>
          <w:rFonts w:ascii="Book Antiqua" w:hAnsi="Book Antiqua"/>
          <w:szCs w:val="24"/>
          <w:lang w:val="es-PR"/>
        </w:rPr>
        <w:t xml:space="preserve"> </w:t>
      </w:r>
    </w:p>
    <w:p w14:paraId="37CE7D98" w14:textId="77777777" w:rsidR="006A7868" w:rsidRDefault="006A7868" w:rsidP="006A7868">
      <w:pPr>
        <w:suppressLineNumbers/>
        <w:ind w:firstLine="720"/>
        <w:jc w:val="both"/>
        <w:rPr>
          <w:rFonts w:ascii="Book Antiqua" w:hAnsi="Book Antiqua"/>
          <w:szCs w:val="24"/>
          <w:lang w:val="es-PR"/>
        </w:rPr>
      </w:pPr>
    </w:p>
    <w:p w14:paraId="07B5141A" w14:textId="77777777" w:rsidR="001321A3" w:rsidRPr="006A7868" w:rsidRDefault="006A7868" w:rsidP="006A7868">
      <w:pPr>
        <w:suppressLineNumbers/>
        <w:ind w:left="720"/>
        <w:jc w:val="both"/>
        <w:rPr>
          <w:rFonts w:ascii="Book Antiqua" w:hAnsi="Book Antiqua"/>
          <w:i/>
          <w:iCs/>
          <w:szCs w:val="24"/>
          <w:lang w:val="es-PR"/>
        </w:rPr>
      </w:pPr>
      <w:r w:rsidRPr="006A7868">
        <w:rPr>
          <w:rFonts w:ascii="Book Antiqua" w:hAnsi="Book Antiqua"/>
          <w:i/>
          <w:iCs/>
          <w:szCs w:val="24"/>
          <w:lang w:val="es-PR"/>
        </w:rPr>
        <w:t>“</w:t>
      </w:r>
      <w:r w:rsidR="001321A3" w:rsidRPr="006A7868">
        <w:rPr>
          <w:rFonts w:ascii="Book Antiqua" w:hAnsi="Book Antiqua"/>
          <w:i/>
          <w:iCs/>
          <w:szCs w:val="24"/>
          <w:lang w:val="es-PR"/>
        </w:rPr>
        <w:t xml:space="preserve">Por tiempo indeterminado los </w:t>
      </w:r>
      <w:r w:rsidR="00070989" w:rsidRPr="006A7868">
        <w:rPr>
          <w:rFonts w:ascii="Book Antiqua" w:hAnsi="Book Antiqua"/>
          <w:i/>
          <w:iCs/>
          <w:szCs w:val="24"/>
          <w:lang w:val="es-PR"/>
        </w:rPr>
        <w:t xml:space="preserve">municipios </w:t>
      </w:r>
      <w:r w:rsidR="001321A3" w:rsidRPr="006A7868">
        <w:rPr>
          <w:rFonts w:ascii="Book Antiqua" w:hAnsi="Book Antiqua"/>
          <w:i/>
          <w:iCs/>
          <w:szCs w:val="24"/>
          <w:lang w:val="es-PR"/>
        </w:rPr>
        <w:t>de Puerto Rico han cedido en usufructo o en arrendamiento solares municipales a personas con el propósito de proveer oportunidades de construcción de estructuras para uso residencial o comercial. La mayor parte de estos solares están ubicados en sectores urbanos y en fincas no segregadas utilizadas para proveer principalmente oportunidades de vivienda a persona de bajos recursos.</w:t>
      </w:r>
    </w:p>
    <w:p w14:paraId="48D0E1CB" w14:textId="77777777" w:rsidR="001321A3" w:rsidRPr="006A7868" w:rsidRDefault="001321A3" w:rsidP="006A7868">
      <w:pPr>
        <w:suppressLineNumbers/>
        <w:jc w:val="both"/>
        <w:rPr>
          <w:rFonts w:ascii="Book Antiqua" w:hAnsi="Book Antiqua"/>
          <w:i/>
          <w:iCs/>
          <w:sz w:val="16"/>
          <w:szCs w:val="16"/>
          <w:lang w:val="es-PR"/>
        </w:rPr>
      </w:pPr>
    </w:p>
    <w:p w14:paraId="1072F301" w14:textId="77777777" w:rsidR="001321A3" w:rsidRPr="006A7868" w:rsidRDefault="001321A3" w:rsidP="006A7868">
      <w:pPr>
        <w:suppressLineNumbers/>
        <w:ind w:left="720"/>
        <w:jc w:val="both"/>
        <w:rPr>
          <w:rFonts w:ascii="Book Antiqua" w:hAnsi="Book Antiqua"/>
          <w:i/>
          <w:iCs/>
          <w:szCs w:val="24"/>
          <w:lang w:val="es-PR"/>
        </w:rPr>
      </w:pPr>
      <w:r w:rsidRPr="006A7868">
        <w:rPr>
          <w:rFonts w:ascii="Book Antiqua" w:hAnsi="Book Antiqua"/>
          <w:i/>
          <w:iCs/>
          <w:szCs w:val="24"/>
          <w:lang w:val="es-PR"/>
        </w:rPr>
        <w:t xml:space="preserve">Con el paso del tiempo </w:t>
      </w:r>
      <w:r w:rsidR="00EA6E88" w:rsidRPr="006A7868">
        <w:rPr>
          <w:rFonts w:ascii="Book Antiqua" w:hAnsi="Book Antiqua"/>
          <w:i/>
          <w:iCs/>
          <w:szCs w:val="24"/>
          <w:lang w:val="es-PR"/>
        </w:rPr>
        <w:t xml:space="preserve">estas </w:t>
      </w:r>
      <w:r w:rsidRPr="006A7868">
        <w:rPr>
          <w:rFonts w:ascii="Book Antiqua" w:hAnsi="Book Antiqua"/>
          <w:i/>
          <w:iCs/>
          <w:szCs w:val="24"/>
          <w:lang w:val="es-PR"/>
        </w:rPr>
        <w:t xml:space="preserve">propiedades fueron identificadas por el Centro de Recaudación de Ingresos Municipales (CRIM), </w:t>
      </w:r>
      <w:r w:rsidR="00EA6E88" w:rsidRPr="006A7868">
        <w:rPr>
          <w:rFonts w:ascii="Book Antiqua" w:hAnsi="Book Antiqua"/>
          <w:i/>
          <w:iCs/>
          <w:szCs w:val="24"/>
          <w:lang w:val="es-PR"/>
        </w:rPr>
        <w:t xml:space="preserve">incluidas </w:t>
      </w:r>
      <w:r w:rsidRPr="006A7868">
        <w:rPr>
          <w:rFonts w:ascii="Book Antiqua" w:hAnsi="Book Antiqua"/>
          <w:i/>
          <w:iCs/>
          <w:szCs w:val="24"/>
          <w:lang w:val="es-PR"/>
        </w:rPr>
        <w:t xml:space="preserve">en el </w:t>
      </w:r>
      <w:r w:rsidR="000E4629" w:rsidRPr="006A7868">
        <w:rPr>
          <w:rFonts w:ascii="Book Antiqua" w:hAnsi="Book Antiqua"/>
          <w:i/>
          <w:iCs/>
          <w:szCs w:val="24"/>
          <w:lang w:val="es-PR"/>
        </w:rPr>
        <w:t>M</w:t>
      </w:r>
      <w:r w:rsidRPr="006A7868">
        <w:rPr>
          <w:rFonts w:ascii="Book Antiqua" w:hAnsi="Book Antiqua"/>
          <w:i/>
          <w:iCs/>
          <w:szCs w:val="24"/>
          <w:lang w:val="es-PR"/>
        </w:rPr>
        <w:t xml:space="preserve">apa </w:t>
      </w:r>
      <w:r w:rsidR="000E4629" w:rsidRPr="006A7868">
        <w:rPr>
          <w:rFonts w:ascii="Book Antiqua" w:hAnsi="Book Antiqua"/>
          <w:i/>
          <w:iCs/>
          <w:szCs w:val="24"/>
          <w:lang w:val="es-PR"/>
        </w:rPr>
        <w:t>C</w:t>
      </w:r>
      <w:r w:rsidRPr="006A7868">
        <w:rPr>
          <w:rFonts w:ascii="Book Antiqua" w:hAnsi="Book Antiqua"/>
          <w:i/>
          <w:iCs/>
          <w:szCs w:val="24"/>
          <w:lang w:val="es-PR"/>
        </w:rPr>
        <w:t xml:space="preserve">atastral y se les asignó un número de catastro. </w:t>
      </w:r>
      <w:r w:rsidR="00070989" w:rsidRPr="006A7868">
        <w:rPr>
          <w:rFonts w:ascii="Book Antiqua" w:hAnsi="Book Antiqua"/>
          <w:i/>
          <w:iCs/>
          <w:szCs w:val="24"/>
          <w:lang w:val="es-PR"/>
        </w:rPr>
        <w:t xml:space="preserve">Sin embargo, en muchas ocasiones </w:t>
      </w:r>
      <w:r w:rsidRPr="006A7868">
        <w:rPr>
          <w:rFonts w:ascii="Book Antiqua" w:hAnsi="Book Antiqua"/>
          <w:i/>
          <w:iCs/>
          <w:szCs w:val="24"/>
          <w:lang w:val="es-PR"/>
        </w:rPr>
        <w:t xml:space="preserve">los poseedores originales han fallecido y las propiedades están ocupadas por herederos o por terceros que adquirieron la estructura construida sobre el predio municipal. </w:t>
      </w:r>
    </w:p>
    <w:p w14:paraId="24E12111" w14:textId="77777777" w:rsidR="001321A3" w:rsidRPr="006A7868" w:rsidRDefault="001321A3" w:rsidP="006A7868">
      <w:pPr>
        <w:suppressLineNumbers/>
        <w:jc w:val="both"/>
        <w:rPr>
          <w:rFonts w:ascii="Book Antiqua" w:hAnsi="Book Antiqua"/>
          <w:i/>
          <w:iCs/>
          <w:sz w:val="16"/>
          <w:szCs w:val="16"/>
          <w:lang w:val="es-PR"/>
        </w:rPr>
      </w:pPr>
    </w:p>
    <w:p w14:paraId="6BBE4963" w14:textId="77777777" w:rsidR="00042814" w:rsidRDefault="001321A3" w:rsidP="00042814">
      <w:pPr>
        <w:suppressLineNumbers/>
        <w:ind w:left="720"/>
        <w:jc w:val="both"/>
        <w:rPr>
          <w:rFonts w:ascii="Book Antiqua" w:hAnsi="Book Antiqua"/>
          <w:i/>
          <w:iCs/>
          <w:szCs w:val="24"/>
          <w:lang w:val="es-PR"/>
        </w:rPr>
      </w:pPr>
      <w:r w:rsidRPr="006A7868">
        <w:rPr>
          <w:rFonts w:ascii="Book Antiqua" w:hAnsi="Book Antiqua"/>
          <w:i/>
          <w:iCs/>
          <w:szCs w:val="24"/>
          <w:lang w:val="es-PR"/>
        </w:rPr>
        <w:t xml:space="preserve">Para la venta o cesión de título </w:t>
      </w:r>
      <w:r w:rsidR="004508BE" w:rsidRPr="006A7868">
        <w:rPr>
          <w:rFonts w:ascii="Book Antiqua" w:hAnsi="Book Antiqua"/>
          <w:i/>
          <w:iCs/>
          <w:szCs w:val="24"/>
          <w:lang w:val="es-PR"/>
        </w:rPr>
        <w:t xml:space="preserve">de estas propiedades </w:t>
      </w:r>
      <w:r w:rsidRPr="006A7868">
        <w:rPr>
          <w:rFonts w:ascii="Book Antiqua" w:hAnsi="Book Antiqua"/>
          <w:i/>
          <w:iCs/>
          <w:szCs w:val="24"/>
          <w:lang w:val="es-PR"/>
        </w:rPr>
        <w:t xml:space="preserve">la Junta de Planificación amparada en su Ley Orgánica requiere de una consulta de transacción para </w:t>
      </w:r>
      <w:r w:rsidR="004508BE" w:rsidRPr="006A7868">
        <w:rPr>
          <w:rFonts w:ascii="Book Antiqua" w:hAnsi="Book Antiqua"/>
          <w:i/>
          <w:iCs/>
          <w:szCs w:val="24"/>
          <w:lang w:val="es-PR"/>
        </w:rPr>
        <w:t xml:space="preserve">su </w:t>
      </w:r>
      <w:r w:rsidRPr="006A7868">
        <w:rPr>
          <w:rFonts w:ascii="Book Antiqua" w:hAnsi="Book Antiqua"/>
          <w:i/>
          <w:iCs/>
          <w:szCs w:val="24"/>
          <w:lang w:val="es-PR"/>
        </w:rPr>
        <w:t xml:space="preserve">venta. La consulta de transacción requiere la radicación de una solicitud ante la Junta que incluye, entre otras cosas, la realización de una mensura certificada por un agrimensor licenciado lo que genera costos adicionales para el </w:t>
      </w:r>
      <w:r w:rsidR="00070989" w:rsidRPr="006A7868">
        <w:rPr>
          <w:rFonts w:ascii="Book Antiqua" w:hAnsi="Book Antiqua"/>
          <w:i/>
          <w:iCs/>
          <w:szCs w:val="24"/>
          <w:lang w:val="es-PR"/>
        </w:rPr>
        <w:t>municipio</w:t>
      </w:r>
      <w:r w:rsidRPr="006A7868">
        <w:rPr>
          <w:rFonts w:ascii="Book Antiqua" w:hAnsi="Book Antiqua"/>
          <w:i/>
          <w:iCs/>
          <w:szCs w:val="24"/>
          <w:lang w:val="es-PR"/>
        </w:rPr>
        <w:t>. Además, la consulta requiere de la aprobación de la Junta de Planificación</w:t>
      </w:r>
      <w:r w:rsidR="006A7868" w:rsidRPr="006A7868">
        <w:rPr>
          <w:rFonts w:ascii="Book Antiqua" w:hAnsi="Book Antiqua"/>
          <w:i/>
          <w:iCs/>
          <w:szCs w:val="24"/>
          <w:lang w:val="es-PR"/>
        </w:rPr>
        <w:t xml:space="preserve">…” </w:t>
      </w:r>
    </w:p>
    <w:p w14:paraId="7E124E5A" w14:textId="77777777" w:rsidR="00042814" w:rsidRDefault="00042814" w:rsidP="00042814">
      <w:pPr>
        <w:suppressLineNumbers/>
        <w:ind w:left="720"/>
        <w:jc w:val="both"/>
        <w:rPr>
          <w:rFonts w:ascii="Book Antiqua" w:hAnsi="Book Antiqua"/>
          <w:i/>
          <w:iCs/>
          <w:szCs w:val="24"/>
          <w:lang w:val="es-PR"/>
        </w:rPr>
      </w:pPr>
    </w:p>
    <w:p w14:paraId="1F54C869" w14:textId="77777777" w:rsidR="003D3E95" w:rsidRDefault="00042814" w:rsidP="003D3E95">
      <w:pPr>
        <w:suppressLineNumbers/>
        <w:ind w:firstLine="720"/>
        <w:jc w:val="both"/>
        <w:rPr>
          <w:rFonts w:ascii="Book Antiqua" w:hAnsi="Book Antiqua"/>
          <w:szCs w:val="24"/>
          <w:lang w:val="es-PR"/>
        </w:rPr>
      </w:pPr>
      <w:r>
        <w:rPr>
          <w:rFonts w:ascii="Book Antiqua" w:hAnsi="Book Antiqua"/>
          <w:szCs w:val="24"/>
          <w:lang w:val="es-PR"/>
        </w:rPr>
        <w:t xml:space="preserve">Como fundamento adicional, es de importancia cardinal reconocer </w:t>
      </w:r>
      <w:r w:rsidR="00AF4D86">
        <w:rPr>
          <w:rFonts w:ascii="Book Antiqua" w:hAnsi="Book Antiqua"/>
          <w:bCs/>
          <w:szCs w:val="24"/>
          <w:lang w:val="es-ES"/>
        </w:rPr>
        <w:t>que</w:t>
      </w:r>
      <w:r w:rsidR="00AF4D86" w:rsidRPr="00AF4D86">
        <w:rPr>
          <w:rFonts w:ascii="Book Antiqua" w:hAnsi="Book Antiqua"/>
          <w:bCs/>
          <w:szCs w:val="24"/>
          <w:lang w:val="es-ES"/>
        </w:rPr>
        <w:t xml:space="preserve"> los municipios en Puerto Rico destacan y han evidenciado su valía como los organismos </w:t>
      </w:r>
      <w:r w:rsidR="00D23612">
        <w:rPr>
          <w:rFonts w:ascii="Book Antiqua" w:hAnsi="Book Antiqua"/>
          <w:bCs/>
          <w:szCs w:val="24"/>
          <w:lang w:val="es-ES"/>
        </w:rPr>
        <w:t xml:space="preserve">gubernamentales </w:t>
      </w:r>
      <w:r w:rsidR="00AF4D86" w:rsidRPr="00AF4D86">
        <w:rPr>
          <w:rFonts w:ascii="Book Antiqua" w:hAnsi="Book Antiqua"/>
          <w:bCs/>
          <w:szCs w:val="24"/>
          <w:lang w:val="es-ES"/>
        </w:rPr>
        <w:t xml:space="preserve">más accesibles y efectivos para responder a las necesidades de los ciudadanos. </w:t>
      </w:r>
      <w:r w:rsidR="00AF4D86">
        <w:rPr>
          <w:rFonts w:ascii="Book Antiqua" w:hAnsi="Book Antiqua"/>
          <w:bCs/>
          <w:szCs w:val="24"/>
          <w:lang w:val="es-ES"/>
        </w:rPr>
        <w:t>Por tanto</w:t>
      </w:r>
      <w:r w:rsidR="00AF4D86" w:rsidRPr="00AF4D86">
        <w:rPr>
          <w:rFonts w:ascii="Book Antiqua" w:hAnsi="Book Antiqua"/>
          <w:bCs/>
          <w:szCs w:val="24"/>
          <w:lang w:val="es-ES"/>
        </w:rPr>
        <w:t xml:space="preserve">, el desarrollo de mayores poderes y facultades para su operación en el marco de la autonomía municipal se ha establecido </w:t>
      </w:r>
      <w:r w:rsidR="00AF4D86">
        <w:rPr>
          <w:rFonts w:ascii="Book Antiqua" w:hAnsi="Book Antiqua"/>
          <w:bCs/>
          <w:szCs w:val="24"/>
          <w:lang w:val="es-ES"/>
        </w:rPr>
        <w:t>en nuestro ordenamiento legal</w:t>
      </w:r>
      <w:r w:rsidR="00AF4D86" w:rsidRPr="00AF4D86">
        <w:rPr>
          <w:rFonts w:ascii="Book Antiqua" w:hAnsi="Book Antiqua"/>
          <w:bCs/>
          <w:szCs w:val="24"/>
          <w:lang w:val="es-ES"/>
        </w:rPr>
        <w:t xml:space="preserve"> reconociendo su función de Gobierno Local</w:t>
      </w:r>
      <w:r w:rsidR="00AF4D86">
        <w:rPr>
          <w:rFonts w:ascii="Book Antiqua" w:hAnsi="Book Antiqua"/>
          <w:bCs/>
          <w:szCs w:val="24"/>
          <w:lang w:val="es-ES"/>
        </w:rPr>
        <w:t>.</w:t>
      </w:r>
      <w:r w:rsidR="00AF4D86" w:rsidRPr="00AF4D86">
        <w:rPr>
          <w:rFonts w:ascii="Book Antiqua" w:hAnsi="Book Antiqua"/>
          <w:bCs/>
          <w:szCs w:val="24"/>
          <w:lang w:val="es-ES"/>
        </w:rPr>
        <w:t xml:space="preserve"> Específicamente,</w:t>
      </w:r>
      <w:r w:rsidR="00AF4D86">
        <w:rPr>
          <w:rFonts w:ascii="Book Antiqua" w:hAnsi="Book Antiqua"/>
          <w:bCs/>
          <w:szCs w:val="24"/>
          <w:lang w:val="es-ES"/>
        </w:rPr>
        <w:t xml:space="preserve"> por conducto</w:t>
      </w:r>
      <w:r w:rsidR="00AF4D86" w:rsidRPr="00AF4D86">
        <w:rPr>
          <w:rFonts w:ascii="Book Antiqua" w:hAnsi="Book Antiqua"/>
          <w:bCs/>
          <w:szCs w:val="24"/>
          <w:lang w:val="es-ES"/>
        </w:rPr>
        <w:t xml:space="preserve"> </w:t>
      </w:r>
      <w:r w:rsidR="00E362D3">
        <w:rPr>
          <w:rFonts w:ascii="Book Antiqua" w:hAnsi="Book Antiqua"/>
          <w:bCs/>
          <w:szCs w:val="24"/>
          <w:lang w:val="es-ES"/>
        </w:rPr>
        <w:t>d</w:t>
      </w:r>
      <w:r w:rsidR="00AF4D86" w:rsidRPr="00AF4D86">
        <w:rPr>
          <w:rFonts w:ascii="Book Antiqua" w:hAnsi="Book Antiqua"/>
          <w:bCs/>
          <w:szCs w:val="24"/>
          <w:lang w:val="es-ES"/>
        </w:rPr>
        <w:t>el vigente</w:t>
      </w:r>
      <w:r w:rsidR="00E362D3">
        <w:rPr>
          <w:rFonts w:ascii="Book Antiqua" w:hAnsi="Book Antiqua"/>
          <w:bCs/>
          <w:szCs w:val="24"/>
          <w:lang w:val="es-ES"/>
        </w:rPr>
        <w:t xml:space="preserve"> </w:t>
      </w:r>
      <w:r w:rsidR="00AF4D86" w:rsidRPr="00AF4D86">
        <w:rPr>
          <w:rFonts w:ascii="Book Antiqua" w:hAnsi="Book Antiqua"/>
          <w:bCs/>
          <w:szCs w:val="24"/>
          <w:lang w:val="es-ES"/>
        </w:rPr>
        <w:t xml:space="preserve">Código Municipal de Puerto Rico, Ley 107-2020, según enmendada, </w:t>
      </w:r>
      <w:r w:rsidR="00E362D3">
        <w:rPr>
          <w:rFonts w:ascii="Book Antiqua" w:hAnsi="Book Antiqua"/>
          <w:bCs/>
          <w:szCs w:val="24"/>
          <w:lang w:val="es-ES"/>
        </w:rPr>
        <w:t xml:space="preserve">que </w:t>
      </w:r>
      <w:r w:rsidR="00AF4D86">
        <w:rPr>
          <w:rFonts w:ascii="Book Antiqua" w:hAnsi="Book Antiqua"/>
          <w:bCs/>
          <w:szCs w:val="24"/>
          <w:lang w:val="es-ES"/>
        </w:rPr>
        <w:t xml:space="preserve">destaca como instrumento legal </w:t>
      </w:r>
      <w:r w:rsidR="00E362D3">
        <w:rPr>
          <w:rFonts w:ascii="Book Antiqua" w:hAnsi="Book Antiqua"/>
          <w:bCs/>
          <w:szCs w:val="24"/>
          <w:lang w:val="es-ES"/>
        </w:rPr>
        <w:t xml:space="preserve">principal a estos fines. </w:t>
      </w:r>
      <w:r w:rsidR="003D3E95">
        <w:rPr>
          <w:rFonts w:ascii="Book Antiqua" w:hAnsi="Book Antiqua"/>
          <w:bCs/>
          <w:szCs w:val="24"/>
          <w:lang w:val="es-ES"/>
        </w:rPr>
        <w:t xml:space="preserve"> </w:t>
      </w:r>
      <w:r w:rsidR="00C134ED">
        <w:rPr>
          <w:rFonts w:ascii="Book Antiqua" w:hAnsi="Book Antiqua"/>
          <w:bCs/>
          <w:szCs w:val="24"/>
          <w:lang w:val="es-ES"/>
        </w:rPr>
        <w:t>Adicional</w:t>
      </w:r>
      <w:r w:rsidR="003D3E95">
        <w:rPr>
          <w:rFonts w:ascii="Book Antiqua" w:hAnsi="Book Antiqua"/>
          <w:bCs/>
          <w:szCs w:val="24"/>
          <w:lang w:val="es-ES"/>
        </w:rPr>
        <w:t>,</w:t>
      </w:r>
      <w:r w:rsidR="00E362D3">
        <w:rPr>
          <w:rFonts w:ascii="Book Antiqua" w:hAnsi="Book Antiqua"/>
          <w:bCs/>
          <w:szCs w:val="24"/>
          <w:lang w:val="es-ES"/>
        </w:rPr>
        <w:t xml:space="preserve"> </w:t>
      </w:r>
      <w:r w:rsidR="00D23612">
        <w:rPr>
          <w:rFonts w:ascii="Book Antiqua" w:hAnsi="Book Antiqua"/>
          <w:bCs/>
          <w:szCs w:val="24"/>
          <w:lang w:val="es-ES"/>
        </w:rPr>
        <w:t xml:space="preserve">a </w:t>
      </w:r>
      <w:r w:rsidR="003D3E95">
        <w:rPr>
          <w:rFonts w:ascii="Book Antiqua" w:hAnsi="Book Antiqua"/>
          <w:bCs/>
          <w:szCs w:val="24"/>
          <w:lang w:val="es-ES"/>
        </w:rPr>
        <w:t xml:space="preserve">que </w:t>
      </w:r>
      <w:r>
        <w:rPr>
          <w:rFonts w:ascii="Book Antiqua" w:hAnsi="Book Antiqua"/>
          <w:szCs w:val="24"/>
          <w:lang w:val="es-PR"/>
        </w:rPr>
        <w:t>el contexto histórico fiscal que</w:t>
      </w:r>
      <w:r w:rsidR="003D3E95">
        <w:rPr>
          <w:rFonts w:ascii="Book Antiqua" w:hAnsi="Book Antiqua"/>
          <w:szCs w:val="24"/>
          <w:lang w:val="es-PR"/>
        </w:rPr>
        <w:t xml:space="preserve"> hemos sufrido</w:t>
      </w:r>
      <w:r>
        <w:rPr>
          <w:rFonts w:ascii="Book Antiqua" w:hAnsi="Book Antiqua"/>
          <w:szCs w:val="24"/>
          <w:lang w:val="es-PR"/>
        </w:rPr>
        <w:t xml:space="preserve"> </w:t>
      </w:r>
      <w:r w:rsidR="00D23612">
        <w:rPr>
          <w:rFonts w:ascii="Book Antiqua" w:hAnsi="Book Antiqua"/>
          <w:szCs w:val="24"/>
          <w:lang w:val="es-PR"/>
        </w:rPr>
        <w:t xml:space="preserve">como país </w:t>
      </w:r>
      <w:r>
        <w:rPr>
          <w:rFonts w:ascii="Book Antiqua" w:hAnsi="Book Antiqua"/>
          <w:szCs w:val="24"/>
          <w:lang w:val="es-PR"/>
        </w:rPr>
        <w:t>ha afectado a nuestros municipios por los múltiples recortes en fondos y recursos experimentados</w:t>
      </w:r>
      <w:r w:rsidR="003D3E95">
        <w:rPr>
          <w:rFonts w:ascii="Book Antiqua" w:hAnsi="Book Antiqua"/>
          <w:szCs w:val="24"/>
          <w:lang w:val="es-PR"/>
        </w:rPr>
        <w:t>, lo cual</w:t>
      </w:r>
      <w:r w:rsidR="00E362D3">
        <w:rPr>
          <w:rFonts w:ascii="Book Antiqua" w:hAnsi="Book Antiqua"/>
          <w:szCs w:val="24"/>
          <w:lang w:val="es-PR"/>
        </w:rPr>
        <w:t xml:space="preserve"> requiere acciones decididas y ajustes a </w:t>
      </w:r>
      <w:r w:rsidR="00D23612">
        <w:rPr>
          <w:rFonts w:ascii="Book Antiqua" w:hAnsi="Book Antiqua"/>
          <w:szCs w:val="24"/>
          <w:lang w:val="es-PR"/>
        </w:rPr>
        <w:t xml:space="preserve">las </w:t>
      </w:r>
      <w:r w:rsidR="00E362D3">
        <w:rPr>
          <w:rFonts w:ascii="Book Antiqua" w:hAnsi="Book Antiqua"/>
          <w:szCs w:val="24"/>
          <w:lang w:val="es-PR"/>
        </w:rPr>
        <w:t>leyes</w:t>
      </w:r>
      <w:r w:rsidR="00D23612">
        <w:rPr>
          <w:rFonts w:ascii="Book Antiqua" w:hAnsi="Book Antiqua"/>
          <w:szCs w:val="24"/>
          <w:lang w:val="es-PR"/>
        </w:rPr>
        <w:t xml:space="preserve"> y normativas</w:t>
      </w:r>
      <w:r w:rsidR="00E362D3">
        <w:rPr>
          <w:rFonts w:ascii="Book Antiqua" w:hAnsi="Book Antiqua"/>
          <w:szCs w:val="24"/>
          <w:lang w:val="es-PR"/>
        </w:rPr>
        <w:t xml:space="preserve"> que permitan su pleno desarrollo socioeconómico y la prestación con </w:t>
      </w:r>
      <w:r w:rsidR="00E362D3">
        <w:rPr>
          <w:rFonts w:ascii="Book Antiqua" w:hAnsi="Book Antiqua"/>
          <w:szCs w:val="24"/>
          <w:lang w:val="es-PR"/>
        </w:rPr>
        <w:lastRenderedPageBreak/>
        <w:t xml:space="preserve">excelencia de los servicios públicos a sus constituyentes como lo han realizado a cabalidad. </w:t>
      </w:r>
    </w:p>
    <w:p w14:paraId="12992569" w14:textId="77777777" w:rsidR="003D3E95" w:rsidRDefault="003D3E95" w:rsidP="003D3E95">
      <w:pPr>
        <w:suppressLineNumbers/>
        <w:ind w:firstLine="720"/>
        <w:jc w:val="both"/>
        <w:rPr>
          <w:rFonts w:ascii="Book Antiqua" w:hAnsi="Book Antiqua"/>
          <w:szCs w:val="24"/>
          <w:lang w:val="es-PR"/>
        </w:rPr>
      </w:pPr>
    </w:p>
    <w:p w14:paraId="183CE8A4" w14:textId="77777777" w:rsidR="00042814" w:rsidRPr="003D3E95" w:rsidRDefault="00D23612" w:rsidP="003D3E95">
      <w:pPr>
        <w:suppressLineNumbers/>
        <w:ind w:firstLine="720"/>
        <w:jc w:val="both"/>
        <w:rPr>
          <w:rFonts w:ascii="Book Antiqua" w:hAnsi="Book Antiqua"/>
          <w:bCs/>
          <w:szCs w:val="24"/>
          <w:lang w:val="es-ES"/>
        </w:rPr>
      </w:pPr>
      <w:r>
        <w:rPr>
          <w:rFonts w:ascii="Book Antiqua" w:hAnsi="Book Antiqua"/>
          <w:szCs w:val="24"/>
          <w:lang w:val="es-PR"/>
        </w:rPr>
        <w:t>Cónsono a lo expuesto</w:t>
      </w:r>
      <w:r w:rsidR="00E362D3">
        <w:rPr>
          <w:rFonts w:ascii="Book Antiqua" w:hAnsi="Book Antiqua"/>
          <w:szCs w:val="24"/>
          <w:lang w:val="es-PR"/>
        </w:rPr>
        <w:t xml:space="preserve">, esta Asamblea legislativa </w:t>
      </w:r>
      <w:r>
        <w:rPr>
          <w:rFonts w:ascii="Book Antiqua" w:hAnsi="Book Antiqua"/>
          <w:szCs w:val="24"/>
          <w:lang w:val="es-PR"/>
        </w:rPr>
        <w:t>reafirma</w:t>
      </w:r>
      <w:r w:rsidR="00E362D3">
        <w:rPr>
          <w:rFonts w:ascii="Book Antiqua" w:hAnsi="Book Antiqua"/>
          <w:szCs w:val="24"/>
          <w:lang w:val="es-PR"/>
        </w:rPr>
        <w:t xml:space="preserve"> como</w:t>
      </w:r>
      <w:r w:rsidR="00E362D3" w:rsidRPr="00E362D3">
        <w:rPr>
          <w:rFonts w:ascii="Book Antiqua" w:hAnsi="Book Antiqua"/>
          <w:szCs w:val="24"/>
          <w:lang w:val="es-PR"/>
        </w:rPr>
        <w:t xml:space="preserve"> interés público y apremiante </w:t>
      </w:r>
      <w:r w:rsidR="00E362D3">
        <w:rPr>
          <w:rFonts w:ascii="Book Antiqua" w:hAnsi="Book Antiqua"/>
          <w:szCs w:val="24"/>
          <w:lang w:val="es-PR"/>
        </w:rPr>
        <w:t>el poder</w:t>
      </w:r>
      <w:r w:rsidR="00E362D3" w:rsidRPr="00E362D3">
        <w:rPr>
          <w:rFonts w:ascii="Book Antiqua" w:hAnsi="Book Antiqua"/>
          <w:szCs w:val="24"/>
          <w:lang w:val="es-PR"/>
        </w:rPr>
        <w:t xml:space="preserve"> agilizar es</w:t>
      </w:r>
      <w:r w:rsidR="00E362D3">
        <w:rPr>
          <w:rFonts w:ascii="Book Antiqua" w:hAnsi="Book Antiqua"/>
          <w:szCs w:val="24"/>
          <w:lang w:val="es-PR"/>
        </w:rPr>
        <w:t>to</w:t>
      </w:r>
      <w:r w:rsidR="00E362D3" w:rsidRPr="00E362D3">
        <w:rPr>
          <w:rFonts w:ascii="Book Antiqua" w:hAnsi="Book Antiqua"/>
          <w:szCs w:val="24"/>
          <w:lang w:val="es-PR"/>
        </w:rPr>
        <w:t>s procesos</w:t>
      </w:r>
      <w:r w:rsidR="00E362D3">
        <w:rPr>
          <w:rFonts w:ascii="Book Antiqua" w:hAnsi="Book Antiqua"/>
          <w:szCs w:val="24"/>
          <w:lang w:val="es-PR"/>
        </w:rPr>
        <w:t xml:space="preserve"> sobre venta de solares vacantes en nuestros municipio</w:t>
      </w:r>
      <w:r w:rsidR="00C134ED">
        <w:rPr>
          <w:rFonts w:ascii="Book Antiqua" w:hAnsi="Book Antiqua"/>
          <w:szCs w:val="24"/>
          <w:lang w:val="es-PR"/>
        </w:rPr>
        <w:t>s</w:t>
      </w:r>
      <w:r w:rsidR="00E362D3">
        <w:rPr>
          <w:rFonts w:ascii="Book Antiqua" w:hAnsi="Book Antiqua"/>
          <w:szCs w:val="24"/>
          <w:lang w:val="es-PR"/>
        </w:rPr>
        <w:t>, sin estar limitados a los que ubiquen en los centros urbanos. Precisamente</w:t>
      </w:r>
      <w:r w:rsidR="00C134ED">
        <w:rPr>
          <w:rFonts w:ascii="Book Antiqua" w:hAnsi="Book Antiqua"/>
          <w:szCs w:val="24"/>
          <w:lang w:val="es-PR"/>
        </w:rPr>
        <w:t xml:space="preserve">, porque las razones que </w:t>
      </w:r>
      <w:r w:rsidR="00B026A1">
        <w:rPr>
          <w:rFonts w:ascii="Book Antiqua" w:hAnsi="Book Antiqua"/>
          <w:szCs w:val="24"/>
          <w:lang w:val="es-PR"/>
        </w:rPr>
        <w:t xml:space="preserve">hoy </w:t>
      </w:r>
      <w:r w:rsidR="00C134ED">
        <w:rPr>
          <w:rFonts w:ascii="Book Antiqua" w:hAnsi="Book Antiqua"/>
          <w:szCs w:val="24"/>
          <w:lang w:val="es-PR"/>
        </w:rPr>
        <w:t xml:space="preserve">legitiman eximir a estos de la consulta de transacción </w:t>
      </w:r>
      <w:r>
        <w:rPr>
          <w:rFonts w:ascii="Book Antiqua" w:hAnsi="Book Antiqua"/>
          <w:szCs w:val="24"/>
          <w:lang w:val="es-PR"/>
        </w:rPr>
        <w:t>si están en los centros urbanos, según delimitados en el Plan de Ordenación Territorial, serían también</w:t>
      </w:r>
      <w:r w:rsidR="00C134ED">
        <w:rPr>
          <w:rFonts w:ascii="Book Antiqua" w:hAnsi="Book Antiqua"/>
          <w:szCs w:val="24"/>
          <w:lang w:val="es-PR"/>
        </w:rPr>
        <w:t xml:space="preserve"> aplicables a solares fuera del centro urbano</w:t>
      </w:r>
      <w:r w:rsidR="00B026A1">
        <w:rPr>
          <w:rFonts w:ascii="Book Antiqua" w:hAnsi="Book Antiqua"/>
          <w:szCs w:val="24"/>
          <w:lang w:val="es-PR"/>
        </w:rPr>
        <w:t xml:space="preserve"> por no estar ocupados</w:t>
      </w:r>
      <w:r w:rsidR="00C134ED">
        <w:rPr>
          <w:rFonts w:ascii="Book Antiqua" w:hAnsi="Book Antiqua"/>
          <w:szCs w:val="24"/>
          <w:lang w:val="es-PR"/>
        </w:rPr>
        <w:t>. Esto, como parte de una política pública integral y coherente</w:t>
      </w:r>
      <w:r w:rsidR="00B026A1">
        <w:rPr>
          <w:rFonts w:ascii="Book Antiqua" w:hAnsi="Book Antiqua"/>
          <w:szCs w:val="24"/>
          <w:lang w:val="es-PR"/>
        </w:rPr>
        <w:t xml:space="preserve"> que se torna urgente</w:t>
      </w:r>
      <w:r>
        <w:rPr>
          <w:rFonts w:ascii="Book Antiqua" w:hAnsi="Book Antiqua"/>
          <w:szCs w:val="24"/>
          <w:lang w:val="es-PR"/>
        </w:rPr>
        <w:t xml:space="preserve"> </w:t>
      </w:r>
      <w:r w:rsidR="00B026A1">
        <w:rPr>
          <w:rFonts w:ascii="Book Antiqua" w:hAnsi="Book Antiqua"/>
          <w:szCs w:val="24"/>
          <w:lang w:val="es-PR"/>
        </w:rPr>
        <w:t xml:space="preserve">implantar </w:t>
      </w:r>
      <w:r>
        <w:rPr>
          <w:rFonts w:ascii="Book Antiqua" w:hAnsi="Book Antiqua"/>
          <w:szCs w:val="24"/>
          <w:lang w:val="es-PR"/>
        </w:rPr>
        <w:t>ante una lamentable crisis de vivienda asequible</w:t>
      </w:r>
      <w:r w:rsidR="00B026A1">
        <w:rPr>
          <w:rFonts w:ascii="Book Antiqua" w:hAnsi="Book Antiqua"/>
          <w:szCs w:val="24"/>
          <w:lang w:val="es-PR"/>
        </w:rPr>
        <w:t>, así como la necesaria identificación de alternativas de desarrollo socioeconómico y comercial para nuestros</w:t>
      </w:r>
      <w:r>
        <w:rPr>
          <w:rFonts w:ascii="Book Antiqua" w:hAnsi="Book Antiqua"/>
          <w:szCs w:val="24"/>
          <w:lang w:val="es-PR"/>
        </w:rPr>
        <w:t xml:space="preserve"> municipio</w:t>
      </w:r>
      <w:r w:rsidR="00B026A1">
        <w:rPr>
          <w:rFonts w:ascii="Book Antiqua" w:hAnsi="Book Antiqua"/>
          <w:szCs w:val="24"/>
          <w:lang w:val="es-PR"/>
        </w:rPr>
        <w:t>s.</w:t>
      </w:r>
      <w:r>
        <w:rPr>
          <w:rFonts w:ascii="Book Antiqua" w:hAnsi="Book Antiqua"/>
          <w:szCs w:val="24"/>
          <w:lang w:val="es-PR"/>
        </w:rPr>
        <w:t xml:space="preserve"> </w:t>
      </w:r>
      <w:r w:rsidR="00B026A1">
        <w:rPr>
          <w:rFonts w:ascii="Book Antiqua" w:hAnsi="Book Antiqua"/>
          <w:szCs w:val="24"/>
          <w:lang w:val="es-PR"/>
        </w:rPr>
        <w:t>Más aún, como se ha planteado,</w:t>
      </w:r>
      <w:r w:rsidR="00C134ED">
        <w:rPr>
          <w:rFonts w:ascii="Book Antiqua" w:hAnsi="Book Antiqua"/>
          <w:szCs w:val="24"/>
          <w:lang w:val="es-PR"/>
        </w:rPr>
        <w:t xml:space="preserve"> </w:t>
      </w:r>
      <w:r w:rsidR="00B026A1">
        <w:rPr>
          <w:rFonts w:ascii="Book Antiqua" w:hAnsi="Book Antiqua"/>
          <w:szCs w:val="24"/>
          <w:lang w:val="es-PR"/>
        </w:rPr>
        <w:t>cuando</w:t>
      </w:r>
      <w:r w:rsidR="00C134ED">
        <w:rPr>
          <w:rFonts w:ascii="Book Antiqua" w:hAnsi="Book Antiqua"/>
          <w:szCs w:val="24"/>
          <w:lang w:val="es-PR"/>
        </w:rPr>
        <w:t xml:space="preserve"> esta</w:t>
      </w:r>
      <w:r w:rsidR="00E362D3" w:rsidRPr="00E362D3">
        <w:rPr>
          <w:rFonts w:ascii="Book Antiqua" w:hAnsi="Book Antiqua"/>
          <w:szCs w:val="24"/>
          <w:lang w:val="es-PR"/>
        </w:rPr>
        <w:t xml:space="preserve"> consulta de transacción </w:t>
      </w:r>
      <w:r w:rsidR="00B026A1">
        <w:rPr>
          <w:rFonts w:ascii="Book Antiqua" w:hAnsi="Book Antiqua"/>
          <w:szCs w:val="24"/>
          <w:lang w:val="es-PR"/>
        </w:rPr>
        <w:t>a solares ya delimitados en su Plan de Ordenación Territorial puede interpretarse</w:t>
      </w:r>
      <w:r w:rsidR="00E362D3" w:rsidRPr="00E362D3">
        <w:rPr>
          <w:rFonts w:ascii="Book Antiqua" w:hAnsi="Book Antiqua"/>
          <w:szCs w:val="24"/>
          <w:lang w:val="es-PR"/>
        </w:rPr>
        <w:t xml:space="preserve"> </w:t>
      </w:r>
      <w:r w:rsidR="00B026A1">
        <w:rPr>
          <w:rFonts w:ascii="Book Antiqua" w:hAnsi="Book Antiqua"/>
          <w:szCs w:val="24"/>
          <w:lang w:val="es-PR"/>
        </w:rPr>
        <w:t>como obstáculo</w:t>
      </w:r>
      <w:r w:rsidR="00E362D3" w:rsidRPr="00E362D3">
        <w:rPr>
          <w:rFonts w:ascii="Book Antiqua" w:hAnsi="Book Antiqua"/>
          <w:szCs w:val="24"/>
          <w:lang w:val="es-PR"/>
        </w:rPr>
        <w:t xml:space="preserve"> </w:t>
      </w:r>
      <w:r w:rsidR="00B026A1">
        <w:rPr>
          <w:rFonts w:ascii="Book Antiqua" w:hAnsi="Book Antiqua"/>
          <w:szCs w:val="24"/>
          <w:lang w:val="es-PR"/>
        </w:rPr>
        <w:t>a</w:t>
      </w:r>
      <w:r w:rsidR="00E362D3" w:rsidRPr="00E362D3">
        <w:rPr>
          <w:rFonts w:ascii="Book Antiqua" w:hAnsi="Book Antiqua"/>
          <w:szCs w:val="24"/>
          <w:lang w:val="es-PR"/>
        </w:rPr>
        <w:t>l poder decisional de</w:t>
      </w:r>
      <w:r w:rsidR="003D3E95">
        <w:rPr>
          <w:rFonts w:ascii="Book Antiqua" w:hAnsi="Book Antiqua"/>
          <w:szCs w:val="24"/>
          <w:lang w:val="es-PR"/>
        </w:rPr>
        <w:t xml:space="preserve"> </w:t>
      </w:r>
      <w:r w:rsidR="00E362D3" w:rsidRPr="00E362D3">
        <w:rPr>
          <w:rFonts w:ascii="Book Antiqua" w:hAnsi="Book Antiqua"/>
          <w:szCs w:val="24"/>
          <w:lang w:val="es-PR"/>
        </w:rPr>
        <w:t>l</w:t>
      </w:r>
      <w:r w:rsidR="003D3E95">
        <w:rPr>
          <w:rFonts w:ascii="Book Antiqua" w:hAnsi="Book Antiqua"/>
          <w:szCs w:val="24"/>
          <w:lang w:val="es-PR"/>
        </w:rPr>
        <w:t>os</w:t>
      </w:r>
      <w:r w:rsidR="00E362D3" w:rsidRPr="00E362D3">
        <w:rPr>
          <w:rFonts w:ascii="Book Antiqua" w:hAnsi="Book Antiqua"/>
          <w:szCs w:val="24"/>
          <w:lang w:val="es-PR"/>
        </w:rPr>
        <w:t xml:space="preserve"> municipio</w:t>
      </w:r>
      <w:r w:rsidR="003D3E95">
        <w:rPr>
          <w:rFonts w:ascii="Book Antiqua" w:hAnsi="Book Antiqua"/>
          <w:szCs w:val="24"/>
          <w:lang w:val="es-PR"/>
        </w:rPr>
        <w:t>s</w:t>
      </w:r>
      <w:r w:rsidR="00C134ED">
        <w:rPr>
          <w:rFonts w:ascii="Book Antiqua" w:hAnsi="Book Antiqua"/>
          <w:szCs w:val="24"/>
          <w:lang w:val="es-PR"/>
        </w:rPr>
        <w:t xml:space="preserve"> en</w:t>
      </w:r>
      <w:r w:rsidR="00C134ED" w:rsidRPr="00C134ED">
        <w:rPr>
          <w:rFonts w:ascii="Calibri" w:eastAsia="Calibri" w:hAnsi="Calibri"/>
          <w:sz w:val="22"/>
          <w:szCs w:val="22"/>
          <w:lang w:val="es-PR"/>
        </w:rPr>
        <w:t xml:space="preserve"> </w:t>
      </w:r>
      <w:r w:rsidR="003D3E95">
        <w:rPr>
          <w:rFonts w:ascii="Calibri" w:eastAsia="Calibri" w:hAnsi="Calibri"/>
          <w:sz w:val="22"/>
          <w:szCs w:val="22"/>
          <w:lang w:val="es-PR"/>
        </w:rPr>
        <w:t xml:space="preserve">cuanto a </w:t>
      </w:r>
      <w:r w:rsidR="00C134ED" w:rsidRPr="00C134ED">
        <w:rPr>
          <w:rFonts w:ascii="Book Antiqua" w:hAnsi="Book Antiqua"/>
          <w:szCs w:val="24"/>
          <w:lang w:val="es-PR"/>
        </w:rPr>
        <w:t>la libre administración de sus bienes y de los asuntos de su</w:t>
      </w:r>
      <w:r w:rsidR="00C134ED" w:rsidRPr="00C134ED">
        <w:rPr>
          <w:rFonts w:ascii="Book Antiqua" w:hAnsi="Book Antiqua"/>
          <w:b/>
          <w:bCs/>
          <w:szCs w:val="24"/>
          <w:lang w:val="es-PR"/>
        </w:rPr>
        <w:t xml:space="preserve"> </w:t>
      </w:r>
      <w:r w:rsidR="00C134ED" w:rsidRPr="00C134ED">
        <w:rPr>
          <w:rFonts w:ascii="Book Antiqua" w:hAnsi="Book Antiqua"/>
          <w:szCs w:val="24"/>
          <w:lang w:val="es-PR"/>
        </w:rPr>
        <w:t>competencia o jurisdicción</w:t>
      </w:r>
      <w:r w:rsidR="00C134ED">
        <w:rPr>
          <w:rFonts w:ascii="Book Antiqua" w:hAnsi="Book Antiqua"/>
          <w:szCs w:val="24"/>
          <w:lang w:val="es-PR"/>
        </w:rPr>
        <w:t xml:space="preserve">, según reconoce el Código Municipal, </w:t>
      </w:r>
      <w:r w:rsidR="00C134ED">
        <w:rPr>
          <w:rFonts w:ascii="Book Antiqua" w:hAnsi="Book Antiqua"/>
          <w:i/>
          <w:iCs/>
          <w:szCs w:val="24"/>
          <w:lang w:val="es-PR"/>
        </w:rPr>
        <w:t>supra.</w:t>
      </w:r>
      <w:r w:rsidR="00C134ED">
        <w:rPr>
          <w:rFonts w:ascii="Book Antiqua" w:hAnsi="Book Antiqua"/>
          <w:szCs w:val="24"/>
          <w:lang w:val="es-PR"/>
        </w:rPr>
        <w:t xml:space="preserve"> </w:t>
      </w:r>
      <w:r w:rsidR="00042814">
        <w:rPr>
          <w:rFonts w:ascii="Book Antiqua" w:hAnsi="Book Antiqua"/>
          <w:szCs w:val="24"/>
          <w:lang w:val="es-PR"/>
        </w:rPr>
        <w:t xml:space="preserve"> </w:t>
      </w:r>
    </w:p>
    <w:p w14:paraId="73B59798" w14:textId="77777777" w:rsidR="00042814" w:rsidRDefault="00042814" w:rsidP="00042814">
      <w:pPr>
        <w:suppressLineNumbers/>
        <w:jc w:val="both"/>
        <w:rPr>
          <w:rFonts w:ascii="Book Antiqua" w:hAnsi="Book Antiqua"/>
          <w:i/>
          <w:iCs/>
          <w:szCs w:val="24"/>
          <w:lang w:val="es-PR"/>
        </w:rPr>
      </w:pPr>
    </w:p>
    <w:p w14:paraId="18858F04" w14:textId="77777777" w:rsidR="000F030D" w:rsidRPr="006A7868" w:rsidRDefault="001321A3" w:rsidP="00042814">
      <w:pPr>
        <w:suppressLineNumbers/>
        <w:spacing w:line="480" w:lineRule="auto"/>
        <w:jc w:val="both"/>
        <w:rPr>
          <w:rFonts w:ascii="Book Antiqua" w:hAnsi="Book Antiqua"/>
          <w:i/>
          <w:iCs/>
          <w:szCs w:val="24"/>
          <w:lang w:val="es-PR"/>
        </w:rPr>
      </w:pPr>
      <w:r w:rsidRPr="001321A3">
        <w:rPr>
          <w:rFonts w:ascii="Book Antiqua" w:hAnsi="Book Antiqua"/>
          <w:bCs/>
          <w:i/>
          <w:iCs/>
          <w:szCs w:val="24"/>
          <w:lang w:val="es-PR"/>
        </w:rPr>
        <w:t xml:space="preserve">DECRÉTASE </w:t>
      </w:r>
      <w:r w:rsidR="000F030D" w:rsidRPr="00F31B7E">
        <w:rPr>
          <w:rFonts w:ascii="Book Antiqua" w:hAnsi="Book Antiqua"/>
          <w:i/>
          <w:lang w:val="es-ES_tradnl"/>
        </w:rPr>
        <w:t>POR LA ASAMBLEA LEGISLATIVA DE PUERTO RICO:</w:t>
      </w:r>
    </w:p>
    <w:p w14:paraId="56CC5C67" w14:textId="77777777" w:rsidR="000F030D" w:rsidRPr="00F31B7E" w:rsidRDefault="000F030D" w:rsidP="000F030D">
      <w:pPr>
        <w:spacing w:line="480" w:lineRule="auto"/>
        <w:jc w:val="both"/>
        <w:rPr>
          <w:rFonts w:ascii="Book Antiqua" w:hAnsi="Book Antiqua"/>
          <w:lang w:val="es-ES_tradnl"/>
        </w:rPr>
        <w:sectPr w:rsidR="000F030D" w:rsidRPr="00F31B7E" w:rsidSect="006A7868">
          <w:headerReference w:type="default" r:id="rId13"/>
          <w:type w:val="continuous"/>
          <w:pgSz w:w="12240" w:h="15840" w:code="1"/>
          <w:pgMar w:top="1440" w:right="1440" w:bottom="1440" w:left="1440" w:header="720" w:footer="720" w:gutter="0"/>
          <w:lnNumType w:countBy="1" w:restart="continuous"/>
          <w:cols w:space="720"/>
          <w:titlePg/>
        </w:sectPr>
      </w:pPr>
    </w:p>
    <w:p w14:paraId="7901ADFC" w14:textId="77777777" w:rsidR="00AA3FAA" w:rsidRPr="00042814" w:rsidRDefault="00042814" w:rsidP="006A7868">
      <w:pPr>
        <w:tabs>
          <w:tab w:val="left" w:pos="0"/>
        </w:tabs>
        <w:suppressAutoHyphens/>
        <w:spacing w:line="480" w:lineRule="auto"/>
        <w:jc w:val="both"/>
        <w:rPr>
          <w:rFonts w:ascii="Book Antiqua" w:hAnsi="Book Antiqua"/>
          <w:lang w:val="es-PR"/>
        </w:rPr>
      </w:pPr>
      <w:r>
        <w:rPr>
          <w:rFonts w:ascii="Book Antiqua" w:hAnsi="Book Antiqua"/>
          <w:lang w:val="es-PR"/>
        </w:rPr>
        <w:tab/>
      </w:r>
      <w:r w:rsidR="00AA3FAA">
        <w:rPr>
          <w:rFonts w:ascii="Book Antiqua" w:hAnsi="Book Antiqua"/>
          <w:lang w:val="es-PR"/>
        </w:rPr>
        <w:t>Sección 1.-Enmendar el Artículo 2.019 de la Ley 107-2020, según enmendada, conocida como el “Código Municipal de Puerto Rico”, para que lea como sigue:</w:t>
      </w:r>
    </w:p>
    <w:p w14:paraId="507CA331" w14:textId="77777777" w:rsidR="00AA3FAA" w:rsidRPr="00042814" w:rsidRDefault="00AC0F6A" w:rsidP="00AC0F6A">
      <w:pPr>
        <w:tabs>
          <w:tab w:val="left" w:pos="0"/>
        </w:tabs>
        <w:suppressAutoHyphens/>
        <w:spacing w:line="480" w:lineRule="auto"/>
        <w:jc w:val="both"/>
        <w:rPr>
          <w:rFonts w:ascii="Book Antiqua" w:hAnsi="Book Antiqua"/>
          <w:lang w:val="es-PR"/>
        </w:rPr>
      </w:pPr>
      <w:r>
        <w:rPr>
          <w:rFonts w:ascii="Book Antiqua" w:hAnsi="Book Antiqua"/>
          <w:lang w:val="es-PR"/>
        </w:rPr>
        <w:tab/>
      </w:r>
      <w:r w:rsidR="00AA3FAA">
        <w:rPr>
          <w:rFonts w:ascii="Book Antiqua" w:hAnsi="Book Antiqua"/>
          <w:lang w:val="es-PR"/>
        </w:rPr>
        <w:t>“Artículo 2.019.-Autorización a los Municipios para Adquirir o Vender Bienes Inmuebles sin el Requisito de Obtener una Consulta de Transacción.</w:t>
      </w:r>
    </w:p>
    <w:p w14:paraId="588D7860" w14:textId="77777777" w:rsidR="00AA3FAA" w:rsidRPr="00042814" w:rsidRDefault="00AC0F6A" w:rsidP="00AC0F6A">
      <w:pPr>
        <w:tabs>
          <w:tab w:val="left" w:pos="0"/>
        </w:tabs>
        <w:suppressAutoHyphens/>
        <w:spacing w:line="480" w:lineRule="auto"/>
        <w:jc w:val="both"/>
        <w:rPr>
          <w:rFonts w:ascii="Book Antiqua" w:hAnsi="Book Antiqua"/>
          <w:lang w:val="es-PR"/>
        </w:rPr>
      </w:pPr>
      <w:r>
        <w:rPr>
          <w:rFonts w:ascii="Book Antiqua" w:hAnsi="Book Antiqua"/>
          <w:lang w:val="es-PR"/>
        </w:rPr>
        <w:tab/>
      </w:r>
      <w:r w:rsidR="00AA3FAA">
        <w:rPr>
          <w:rFonts w:ascii="Book Antiqua" w:hAnsi="Book Antiqua"/>
          <w:lang w:val="es-PR"/>
        </w:rPr>
        <w:t>Se autoriza a los municipios a adquirir un bien inmueble por el procedimiento de expropiación forzosa o por cualquier otro medio permitido en ley, sin el requisito previo de consulta de transacción y ubicación ante la Junta de Planificación, siempre que dicho inmueble esté ubicado dentro de la jurisdicción municipal y del área que cubre el Plan de Ordenamiento Territorial previamente aprobado al municipio por la Junta de Planificación.</w:t>
      </w:r>
    </w:p>
    <w:p w14:paraId="464FD217" w14:textId="77777777" w:rsidR="00C02C47" w:rsidRPr="00F92026" w:rsidRDefault="00AC0F6A" w:rsidP="00AC0F6A">
      <w:pPr>
        <w:tabs>
          <w:tab w:val="left" w:pos="0"/>
        </w:tabs>
        <w:suppressAutoHyphens/>
        <w:spacing w:line="480" w:lineRule="auto"/>
        <w:jc w:val="both"/>
        <w:rPr>
          <w:rFonts w:ascii="Book Antiqua" w:hAnsi="Book Antiqua"/>
          <w:lang w:val="es-PR"/>
        </w:rPr>
      </w:pPr>
      <w:r>
        <w:rPr>
          <w:rFonts w:ascii="Book Antiqua" w:hAnsi="Book Antiqua"/>
          <w:lang w:val="es-PR"/>
        </w:rPr>
        <w:tab/>
      </w:r>
      <w:r w:rsidR="00AA3FAA">
        <w:rPr>
          <w:rFonts w:ascii="Book Antiqua" w:hAnsi="Book Antiqua"/>
          <w:lang w:val="es-PR"/>
        </w:rPr>
        <w:t xml:space="preserve">De igual forma, la venta de bienes inmuebles o solares para fines residenciales o comerciales, que se realice conforme al Artículo 2.025 de este Código, a los </w:t>
      </w:r>
      <w:r w:rsidR="00AA3FAA">
        <w:rPr>
          <w:rFonts w:ascii="Book Antiqua" w:hAnsi="Book Antiqua"/>
          <w:lang w:val="es-PR"/>
        </w:rPr>
        <w:lastRenderedPageBreak/>
        <w:t xml:space="preserve">usufructuarios, poseedores de hecho, arrendatarios o inquilino del solar, estará exenta del requisito de consulta de transacción ante la Junta de Planificación, siempre que dicho inmueble esté ubicado dentro de la jurisdicción municipal y del área que cubre el Plan de Ordenación Territorial previamente aprobado al municipio por la Junta de Planificación.  </w:t>
      </w:r>
      <w:r w:rsidR="00934908" w:rsidRPr="00934908">
        <w:rPr>
          <w:rFonts w:ascii="Book Antiqua" w:hAnsi="Book Antiqua"/>
          <w:b/>
          <w:bCs/>
          <w:lang w:val="es-PR"/>
        </w:rPr>
        <w:t>[</w:t>
      </w:r>
      <w:r w:rsidR="00AA3FAA" w:rsidRPr="00934908">
        <w:rPr>
          <w:rFonts w:ascii="Book Antiqua" w:hAnsi="Book Antiqua"/>
          <w:b/>
          <w:bCs/>
          <w:lang w:val="es-PR"/>
        </w:rPr>
        <w:t>De otro lado</w:t>
      </w:r>
      <w:r w:rsidR="00934908">
        <w:rPr>
          <w:rFonts w:ascii="Book Antiqua" w:hAnsi="Book Antiqua"/>
          <w:b/>
          <w:bCs/>
          <w:lang w:val="es-PR"/>
        </w:rPr>
        <w:t xml:space="preserve">] </w:t>
      </w:r>
      <w:r w:rsidR="00934908">
        <w:rPr>
          <w:rFonts w:ascii="Book Antiqua" w:hAnsi="Book Antiqua"/>
          <w:i/>
          <w:iCs/>
          <w:lang w:val="es-PR"/>
        </w:rPr>
        <w:t>Asimismo</w:t>
      </w:r>
      <w:r w:rsidR="00AA3FAA">
        <w:rPr>
          <w:rFonts w:ascii="Book Antiqua" w:hAnsi="Book Antiqua"/>
          <w:lang w:val="es-PR"/>
        </w:rPr>
        <w:t>, se exime la venta de solares vacantes</w:t>
      </w:r>
      <w:r w:rsidR="00DB29A9">
        <w:rPr>
          <w:rFonts w:ascii="Book Antiqua" w:hAnsi="Book Antiqua"/>
          <w:lang w:val="es-PR"/>
        </w:rPr>
        <w:t xml:space="preserve"> </w:t>
      </w:r>
      <w:r w:rsidR="00DB29A9">
        <w:rPr>
          <w:rFonts w:ascii="Book Antiqua" w:hAnsi="Book Antiqua"/>
          <w:i/>
          <w:iCs/>
          <w:lang w:val="es-PR"/>
        </w:rPr>
        <w:t>en el municipi</w:t>
      </w:r>
      <w:r w:rsidR="00F92026">
        <w:rPr>
          <w:rFonts w:ascii="Book Antiqua" w:hAnsi="Book Antiqua"/>
          <w:i/>
          <w:iCs/>
          <w:lang w:val="es-PR"/>
        </w:rPr>
        <w:t xml:space="preserve">o, </w:t>
      </w:r>
      <w:r w:rsidR="00F92026" w:rsidRPr="00F92026">
        <w:rPr>
          <w:rFonts w:ascii="Book Antiqua" w:hAnsi="Book Antiqua"/>
          <w:i/>
          <w:iCs/>
          <w:lang w:val="es-PR"/>
        </w:rPr>
        <w:t>según delimitado en el Plan de Ordenación Territorial</w:t>
      </w:r>
      <w:r w:rsidR="00F92026">
        <w:rPr>
          <w:rFonts w:ascii="Book Antiqua" w:hAnsi="Book Antiqua"/>
          <w:i/>
          <w:iCs/>
          <w:lang w:val="es-PR"/>
        </w:rPr>
        <w:t xml:space="preserve">, </w:t>
      </w:r>
      <w:r w:rsidR="00AA3FAA">
        <w:rPr>
          <w:rFonts w:ascii="Book Antiqua" w:hAnsi="Book Antiqua"/>
          <w:lang w:val="es-PR"/>
        </w:rPr>
        <w:t xml:space="preserve">del requisito de la consulta de transacción </w:t>
      </w:r>
      <w:r w:rsidR="00DB29A9" w:rsidRPr="00DB29A9">
        <w:rPr>
          <w:rFonts w:ascii="Book Antiqua" w:hAnsi="Book Antiqua"/>
          <w:b/>
          <w:bCs/>
          <w:lang w:val="es-PR"/>
        </w:rPr>
        <w:t>[</w:t>
      </w:r>
      <w:r w:rsidR="00AA3FAA" w:rsidRPr="00DB29A9">
        <w:rPr>
          <w:rFonts w:ascii="Book Antiqua" w:hAnsi="Book Antiqua"/>
          <w:b/>
          <w:bCs/>
          <w:lang w:val="es-PR"/>
        </w:rPr>
        <w:t>siempre que estén localizados en el c</w:t>
      </w:r>
      <w:r w:rsidR="00AA3FAA" w:rsidRPr="00F92026">
        <w:rPr>
          <w:rFonts w:ascii="Book Antiqua" w:hAnsi="Book Antiqua"/>
          <w:b/>
          <w:bCs/>
          <w:lang w:val="es-PR"/>
        </w:rPr>
        <w:t>entro urbano del municipio, según delimitado en el Plan de Ordenación Territorial.</w:t>
      </w:r>
      <w:r w:rsidR="00AA3FAA">
        <w:rPr>
          <w:rFonts w:ascii="Book Antiqua" w:hAnsi="Book Antiqua"/>
          <w:lang w:val="es-PR"/>
        </w:rPr>
        <w:t xml:space="preserve"> </w:t>
      </w:r>
      <w:r w:rsidR="00C02C47" w:rsidRPr="00DB29A9">
        <w:rPr>
          <w:rFonts w:ascii="Book Antiqua" w:hAnsi="Book Antiqua"/>
          <w:b/>
          <w:bCs/>
          <w:lang w:val="es-PR"/>
        </w:rPr>
        <w:t>La venta de solares vacantes fuera del centro urbano requerirá cumplir con la consulta de transacción</w:t>
      </w:r>
      <w:r w:rsidR="00DB29A9" w:rsidRPr="00DB29A9">
        <w:rPr>
          <w:rFonts w:ascii="Book Antiqua" w:hAnsi="Book Antiqua"/>
          <w:b/>
          <w:bCs/>
          <w:lang w:val="es-PR"/>
        </w:rPr>
        <w:t>]</w:t>
      </w:r>
      <w:r w:rsidR="00F92026">
        <w:rPr>
          <w:rFonts w:ascii="Book Antiqua" w:hAnsi="Book Antiqua"/>
          <w:lang w:val="es-PR"/>
        </w:rPr>
        <w:t xml:space="preserve">.” </w:t>
      </w:r>
    </w:p>
    <w:p w14:paraId="7F3BA6AD" w14:textId="77777777" w:rsidR="00883601" w:rsidRPr="00D9378A" w:rsidRDefault="00042814" w:rsidP="006A7868">
      <w:pPr>
        <w:tabs>
          <w:tab w:val="left" w:pos="0"/>
        </w:tabs>
        <w:suppressAutoHyphens/>
        <w:spacing w:line="480" w:lineRule="auto"/>
        <w:jc w:val="both"/>
        <w:rPr>
          <w:rFonts w:ascii="Book Antiqua" w:hAnsi="Book Antiqua"/>
          <w:szCs w:val="24"/>
          <w:lang w:val="es-ES_tradnl"/>
        </w:rPr>
      </w:pPr>
      <w:r>
        <w:rPr>
          <w:rFonts w:ascii="Book Antiqua" w:hAnsi="Book Antiqua"/>
          <w:lang w:val="es-ES_tradnl"/>
        </w:rPr>
        <w:tab/>
      </w:r>
      <w:r w:rsidR="007A1E45" w:rsidRPr="00883601">
        <w:rPr>
          <w:rFonts w:ascii="Book Antiqua" w:hAnsi="Book Antiqua"/>
          <w:lang w:val="es-ES_tradnl"/>
        </w:rPr>
        <w:t>Sección</w:t>
      </w:r>
      <w:r w:rsidR="006B5D99" w:rsidRPr="00883601">
        <w:rPr>
          <w:rFonts w:ascii="Book Antiqua" w:hAnsi="Book Antiqua"/>
          <w:lang w:val="es-ES_tradnl"/>
        </w:rPr>
        <w:t xml:space="preserve"> </w:t>
      </w:r>
      <w:r w:rsidR="00C02C47">
        <w:rPr>
          <w:rFonts w:ascii="Book Antiqua" w:hAnsi="Book Antiqua"/>
          <w:lang w:val="es-ES_tradnl"/>
        </w:rPr>
        <w:t>2</w:t>
      </w:r>
      <w:r w:rsidR="007A1E45" w:rsidRPr="00883601">
        <w:rPr>
          <w:rFonts w:ascii="Book Antiqua" w:hAnsi="Book Antiqua"/>
          <w:lang w:val="es-ES_tradnl"/>
        </w:rPr>
        <w:t xml:space="preserve">.- </w:t>
      </w:r>
      <w:r w:rsidR="00314E31" w:rsidRPr="00883601">
        <w:rPr>
          <w:rFonts w:ascii="Book Antiqua" w:hAnsi="Book Antiqua"/>
          <w:szCs w:val="24"/>
          <w:lang w:val="es-ES_tradnl"/>
        </w:rPr>
        <w:t>Esta Ley entrará en vigor inmediatamente después de su aprobación.</w:t>
      </w:r>
    </w:p>
    <w:sectPr w:rsidR="00883601" w:rsidRPr="00D9378A" w:rsidSect="006A7868">
      <w:type w:val="continuous"/>
      <w:pgSz w:w="12240" w:h="15840" w:code="1"/>
      <w:pgMar w:top="1440" w:right="1440" w:bottom="1440" w:left="1440" w:header="720" w:footer="720" w:gutter="0"/>
      <w:lnNumType w:countBy="1" w:restart="continuou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CA765" w14:textId="77777777" w:rsidR="00ED26FE" w:rsidRDefault="00ED26FE">
      <w:r>
        <w:separator/>
      </w:r>
    </w:p>
  </w:endnote>
  <w:endnote w:type="continuationSeparator" w:id="0">
    <w:p w14:paraId="70A2A0CF" w14:textId="77777777" w:rsidR="00ED26FE" w:rsidRDefault="00ED2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AE3A8" w14:textId="77777777" w:rsidR="00ED26FE" w:rsidRDefault="00ED26FE">
      <w:r>
        <w:separator/>
      </w:r>
    </w:p>
  </w:footnote>
  <w:footnote w:type="continuationSeparator" w:id="0">
    <w:p w14:paraId="76DF39CD" w14:textId="77777777" w:rsidR="00ED26FE" w:rsidRDefault="00ED26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F70B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A072FD">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F030D"/>
    <w:rsid w:val="00004300"/>
    <w:rsid w:val="00020BBB"/>
    <w:rsid w:val="00022AD0"/>
    <w:rsid w:val="00033100"/>
    <w:rsid w:val="00042814"/>
    <w:rsid w:val="000517F0"/>
    <w:rsid w:val="00056024"/>
    <w:rsid w:val="000560BF"/>
    <w:rsid w:val="00070989"/>
    <w:rsid w:val="000734A5"/>
    <w:rsid w:val="00080010"/>
    <w:rsid w:val="00095AE1"/>
    <w:rsid w:val="000A6B6C"/>
    <w:rsid w:val="000B0DBB"/>
    <w:rsid w:val="000D0B83"/>
    <w:rsid w:val="000E4629"/>
    <w:rsid w:val="000E4F0B"/>
    <w:rsid w:val="000F030D"/>
    <w:rsid w:val="0010350B"/>
    <w:rsid w:val="00111E71"/>
    <w:rsid w:val="0012535F"/>
    <w:rsid w:val="00127C6A"/>
    <w:rsid w:val="00131133"/>
    <w:rsid w:val="001321A3"/>
    <w:rsid w:val="001363FE"/>
    <w:rsid w:val="00141FB4"/>
    <w:rsid w:val="00143AA3"/>
    <w:rsid w:val="00146F9D"/>
    <w:rsid w:val="0017132B"/>
    <w:rsid w:val="00185A8A"/>
    <w:rsid w:val="00190183"/>
    <w:rsid w:val="001B2EBD"/>
    <w:rsid w:val="001C1493"/>
    <w:rsid w:val="001E27F7"/>
    <w:rsid w:val="001F4CA3"/>
    <w:rsid w:val="001F612A"/>
    <w:rsid w:val="002009A6"/>
    <w:rsid w:val="00211396"/>
    <w:rsid w:val="00226AE6"/>
    <w:rsid w:val="00245B34"/>
    <w:rsid w:val="00263355"/>
    <w:rsid w:val="00273792"/>
    <w:rsid w:val="002A4374"/>
    <w:rsid w:val="002C2B2C"/>
    <w:rsid w:val="002C695C"/>
    <w:rsid w:val="002D4AC8"/>
    <w:rsid w:val="00314E31"/>
    <w:rsid w:val="00320D78"/>
    <w:rsid w:val="003577AE"/>
    <w:rsid w:val="00361BD6"/>
    <w:rsid w:val="003725F6"/>
    <w:rsid w:val="00380FE5"/>
    <w:rsid w:val="003866E8"/>
    <w:rsid w:val="003875D4"/>
    <w:rsid w:val="003924DD"/>
    <w:rsid w:val="00394FCB"/>
    <w:rsid w:val="003963F4"/>
    <w:rsid w:val="003A0729"/>
    <w:rsid w:val="003A2223"/>
    <w:rsid w:val="003B5254"/>
    <w:rsid w:val="003B75A6"/>
    <w:rsid w:val="003D23D2"/>
    <w:rsid w:val="003D3E95"/>
    <w:rsid w:val="003F0764"/>
    <w:rsid w:val="0040502E"/>
    <w:rsid w:val="004061CA"/>
    <w:rsid w:val="00415689"/>
    <w:rsid w:val="004176FE"/>
    <w:rsid w:val="004440CB"/>
    <w:rsid w:val="004508BE"/>
    <w:rsid w:val="004713D2"/>
    <w:rsid w:val="00474474"/>
    <w:rsid w:val="00480C1A"/>
    <w:rsid w:val="004A4242"/>
    <w:rsid w:val="004A578E"/>
    <w:rsid w:val="00521639"/>
    <w:rsid w:val="00532BB7"/>
    <w:rsid w:val="005332E4"/>
    <w:rsid w:val="0053550C"/>
    <w:rsid w:val="00555018"/>
    <w:rsid w:val="00563856"/>
    <w:rsid w:val="0057146F"/>
    <w:rsid w:val="005723DC"/>
    <w:rsid w:val="006210DC"/>
    <w:rsid w:val="0064349D"/>
    <w:rsid w:val="006453A8"/>
    <w:rsid w:val="00653EED"/>
    <w:rsid w:val="00666B2F"/>
    <w:rsid w:val="00671C56"/>
    <w:rsid w:val="00685549"/>
    <w:rsid w:val="006942E4"/>
    <w:rsid w:val="006A7868"/>
    <w:rsid w:val="006B5D99"/>
    <w:rsid w:val="006B7365"/>
    <w:rsid w:val="006C2D81"/>
    <w:rsid w:val="006C56BF"/>
    <w:rsid w:val="006C7DF8"/>
    <w:rsid w:val="00707CC2"/>
    <w:rsid w:val="007359B6"/>
    <w:rsid w:val="00750FC8"/>
    <w:rsid w:val="007533D0"/>
    <w:rsid w:val="00755069"/>
    <w:rsid w:val="00782E48"/>
    <w:rsid w:val="00783991"/>
    <w:rsid w:val="00790AA4"/>
    <w:rsid w:val="007A1E45"/>
    <w:rsid w:val="007B0660"/>
    <w:rsid w:val="007C1D6E"/>
    <w:rsid w:val="007D4DD7"/>
    <w:rsid w:val="007E3868"/>
    <w:rsid w:val="00820C41"/>
    <w:rsid w:val="008318B0"/>
    <w:rsid w:val="00850256"/>
    <w:rsid w:val="00883601"/>
    <w:rsid w:val="008938AB"/>
    <w:rsid w:val="008C432C"/>
    <w:rsid w:val="008C4500"/>
    <w:rsid w:val="008F2F50"/>
    <w:rsid w:val="008F38B0"/>
    <w:rsid w:val="00934908"/>
    <w:rsid w:val="0093686F"/>
    <w:rsid w:val="00942FD4"/>
    <w:rsid w:val="00951997"/>
    <w:rsid w:val="0096349E"/>
    <w:rsid w:val="00971BDC"/>
    <w:rsid w:val="00990352"/>
    <w:rsid w:val="00A03405"/>
    <w:rsid w:val="00A072FD"/>
    <w:rsid w:val="00A1528A"/>
    <w:rsid w:val="00A23473"/>
    <w:rsid w:val="00A33918"/>
    <w:rsid w:val="00A55370"/>
    <w:rsid w:val="00A7629F"/>
    <w:rsid w:val="00AA3FAA"/>
    <w:rsid w:val="00AA4355"/>
    <w:rsid w:val="00AC0F6A"/>
    <w:rsid w:val="00AD69E0"/>
    <w:rsid w:val="00AF0CEE"/>
    <w:rsid w:val="00AF4D86"/>
    <w:rsid w:val="00B026A1"/>
    <w:rsid w:val="00B4089A"/>
    <w:rsid w:val="00B667AD"/>
    <w:rsid w:val="00B84C38"/>
    <w:rsid w:val="00B86C00"/>
    <w:rsid w:val="00B947F6"/>
    <w:rsid w:val="00BB5651"/>
    <w:rsid w:val="00BE3813"/>
    <w:rsid w:val="00BF16AA"/>
    <w:rsid w:val="00BF2FF0"/>
    <w:rsid w:val="00C02C47"/>
    <w:rsid w:val="00C134ED"/>
    <w:rsid w:val="00C354B8"/>
    <w:rsid w:val="00C52517"/>
    <w:rsid w:val="00C60921"/>
    <w:rsid w:val="00C62936"/>
    <w:rsid w:val="00C653F2"/>
    <w:rsid w:val="00C679E6"/>
    <w:rsid w:val="00C908F9"/>
    <w:rsid w:val="00CA0917"/>
    <w:rsid w:val="00CA1099"/>
    <w:rsid w:val="00CC1807"/>
    <w:rsid w:val="00CD1583"/>
    <w:rsid w:val="00D017B9"/>
    <w:rsid w:val="00D063D1"/>
    <w:rsid w:val="00D16A2D"/>
    <w:rsid w:val="00D23612"/>
    <w:rsid w:val="00D417C2"/>
    <w:rsid w:val="00D60936"/>
    <w:rsid w:val="00D6679A"/>
    <w:rsid w:val="00D709EB"/>
    <w:rsid w:val="00D74714"/>
    <w:rsid w:val="00D82F3F"/>
    <w:rsid w:val="00D921C6"/>
    <w:rsid w:val="00D9378A"/>
    <w:rsid w:val="00D958C2"/>
    <w:rsid w:val="00DB29A9"/>
    <w:rsid w:val="00DB51B4"/>
    <w:rsid w:val="00DD3465"/>
    <w:rsid w:val="00E04AB5"/>
    <w:rsid w:val="00E12B8C"/>
    <w:rsid w:val="00E17B21"/>
    <w:rsid w:val="00E226D2"/>
    <w:rsid w:val="00E362D3"/>
    <w:rsid w:val="00E50EEA"/>
    <w:rsid w:val="00E5152A"/>
    <w:rsid w:val="00E52F58"/>
    <w:rsid w:val="00E67625"/>
    <w:rsid w:val="00EA6E88"/>
    <w:rsid w:val="00EC1618"/>
    <w:rsid w:val="00EC26AA"/>
    <w:rsid w:val="00EC4A9C"/>
    <w:rsid w:val="00ED26FE"/>
    <w:rsid w:val="00ED7A53"/>
    <w:rsid w:val="00EE4273"/>
    <w:rsid w:val="00EF3DD7"/>
    <w:rsid w:val="00F02004"/>
    <w:rsid w:val="00F042CB"/>
    <w:rsid w:val="00F158FF"/>
    <w:rsid w:val="00F2266C"/>
    <w:rsid w:val="00F31B7E"/>
    <w:rsid w:val="00F35B8D"/>
    <w:rsid w:val="00F60A20"/>
    <w:rsid w:val="00F746DF"/>
    <w:rsid w:val="00F92026"/>
    <w:rsid w:val="00F96D23"/>
    <w:rsid w:val="00FA2B6B"/>
    <w:rsid w:val="00FA4FB1"/>
    <w:rsid w:val="00FB6187"/>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4554B4"/>
  <w15:chartTrackingRefBased/>
  <w15:docId w15:val="{195D8F14-D0D8-4AEC-B6B9-0749CF8ED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06783">
      <w:bodyDiv w:val="1"/>
      <w:marLeft w:val="0"/>
      <w:marRight w:val="0"/>
      <w:marTop w:val="0"/>
      <w:marBottom w:val="0"/>
      <w:divBdr>
        <w:top w:val="none" w:sz="0" w:space="0" w:color="auto"/>
        <w:left w:val="none" w:sz="0" w:space="0" w:color="auto"/>
        <w:bottom w:val="none" w:sz="0" w:space="0" w:color="auto"/>
        <w:right w:val="none" w:sz="0" w:space="0" w:color="auto"/>
      </w:divBdr>
    </w:div>
    <w:div w:id="364018692">
      <w:bodyDiv w:val="1"/>
      <w:marLeft w:val="0"/>
      <w:marRight w:val="0"/>
      <w:marTop w:val="0"/>
      <w:marBottom w:val="0"/>
      <w:divBdr>
        <w:top w:val="none" w:sz="0" w:space="0" w:color="auto"/>
        <w:left w:val="none" w:sz="0" w:space="0" w:color="auto"/>
        <w:bottom w:val="none" w:sz="0" w:space="0" w:color="auto"/>
        <w:right w:val="none" w:sz="0" w:space="0" w:color="auto"/>
      </w:divBdr>
    </w:div>
    <w:div w:id="928537594">
      <w:bodyDiv w:val="1"/>
      <w:marLeft w:val="0"/>
      <w:marRight w:val="0"/>
      <w:marTop w:val="0"/>
      <w:marBottom w:val="0"/>
      <w:divBdr>
        <w:top w:val="none" w:sz="0" w:space="0" w:color="auto"/>
        <w:left w:val="none" w:sz="0" w:space="0" w:color="auto"/>
        <w:bottom w:val="none" w:sz="0" w:space="0" w:color="auto"/>
        <w:right w:val="none" w:sz="0" w:space="0" w:color="auto"/>
      </w:divBdr>
    </w:div>
    <w:div w:id="1346981647">
      <w:bodyDiv w:val="1"/>
      <w:marLeft w:val="0"/>
      <w:marRight w:val="0"/>
      <w:marTop w:val="0"/>
      <w:marBottom w:val="0"/>
      <w:divBdr>
        <w:top w:val="none" w:sz="0" w:space="0" w:color="auto"/>
        <w:left w:val="none" w:sz="0" w:space="0" w:color="auto"/>
        <w:bottom w:val="none" w:sz="0" w:space="0" w:color="auto"/>
        <w:right w:val="none" w:sz="0" w:space="0" w:color="auto"/>
      </w:divBdr>
    </w:div>
    <w:div w:id="1519926265">
      <w:bodyDiv w:val="1"/>
      <w:marLeft w:val="0"/>
      <w:marRight w:val="0"/>
      <w:marTop w:val="0"/>
      <w:marBottom w:val="0"/>
      <w:divBdr>
        <w:top w:val="none" w:sz="0" w:space="0" w:color="auto"/>
        <w:left w:val="none" w:sz="0" w:space="0" w:color="auto"/>
        <w:bottom w:val="none" w:sz="0" w:space="0" w:color="auto"/>
        <w:right w:val="none" w:sz="0" w:space="0" w:color="auto"/>
      </w:divBdr>
    </w:div>
    <w:div w:id="1915968046">
      <w:bodyDiv w:val="1"/>
      <w:marLeft w:val="0"/>
      <w:marRight w:val="0"/>
      <w:marTop w:val="0"/>
      <w:marBottom w:val="0"/>
      <w:divBdr>
        <w:top w:val="none" w:sz="0" w:space="0" w:color="auto"/>
        <w:left w:val="none" w:sz="0" w:space="0" w:color="auto"/>
        <w:bottom w:val="none" w:sz="0" w:space="0" w:color="auto"/>
        <w:right w:val="none" w:sz="0" w:space="0" w:color="auto"/>
      </w:divBdr>
    </w:div>
    <w:div w:id="1972781308">
      <w:bodyDiv w:val="1"/>
      <w:marLeft w:val="0"/>
      <w:marRight w:val="0"/>
      <w:marTop w:val="0"/>
      <w:marBottom w:val="0"/>
      <w:divBdr>
        <w:top w:val="none" w:sz="0" w:space="0" w:color="auto"/>
        <w:left w:val="none" w:sz="0" w:space="0" w:color="auto"/>
        <w:bottom w:val="none" w:sz="0" w:space="0" w:color="auto"/>
        <w:right w:val="none" w:sz="0" w:space="0" w:color="auto"/>
      </w:divBdr>
    </w:div>
    <w:div w:id="202316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93FC8C1-A324-441D-A168-2096A8495A54}">
  <ds:schemaRefs>
    <ds:schemaRef ds:uri="http://schemas.microsoft.com/sharepoint/v3/contenttype/forms"/>
  </ds:schemaRefs>
</ds:datastoreItem>
</file>

<file path=customXml/itemProps2.xml><?xml version="1.0" encoding="utf-8"?>
<ds:datastoreItem xmlns:ds="http://schemas.openxmlformats.org/officeDocument/2006/customXml" ds:itemID="{2AB12975-A31B-461F-B17B-F6D444CBA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F958B6-2F10-4669-BDDD-5F4F3F11BA3F}">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2C413499-31B1-4CB7-BDF6-C00F9CE38F29}">
  <ds:schemaRefs>
    <ds:schemaRef ds:uri="http://schemas.microsoft.com/office/2006/metadata/longProperties"/>
  </ds:schemaRefs>
</ds:datastoreItem>
</file>

<file path=customXml/itemProps5.xml><?xml version="1.0" encoding="utf-8"?>
<ds:datastoreItem xmlns:ds="http://schemas.openxmlformats.org/officeDocument/2006/customXml" ds:itemID="{3C921C46-0A7A-4AF1-AA6D-E22C75C66122}">
  <ds:schemaRefs>
    <ds:schemaRef ds:uri="http://schemas.openxmlformats.org/officeDocument/2006/bibliography"/>
  </ds:schemaRefs>
</ds:datastoreItem>
</file>

<file path=customXml/itemProps6.xml><?xml version="1.0" encoding="utf-8"?>
<ds:datastoreItem xmlns:ds="http://schemas.openxmlformats.org/officeDocument/2006/customXml" ds:itemID="{4B2BAD1E-2B0C-444F-B2A6-2C4673EDB08F}">
  <ds:schemaRefs>
    <ds:schemaRef ds:uri="http://schemas.microsoft.com/sharepoint/events"/>
  </ds:schemaRefs>
</ds:datastoreItem>
</file>

<file path=customXml/itemProps7.xml><?xml version="1.0" encoding="utf-8"?>
<ds:datastoreItem xmlns:ds="http://schemas.openxmlformats.org/officeDocument/2006/customXml" ds:itemID="{2D441957-C7F1-49F0-A4E8-BDEACB176DBB}">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1242</Words>
  <Characters>6984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orh</dc:creator>
  <cp:keywords/>
  <dc:description/>
  <cp:lastModifiedBy>Gladys J. Burgos Torres</cp:lastModifiedBy>
  <cp:revision>4</cp:revision>
  <cp:lastPrinted>2025-04-07T18:39:00Z</cp:lastPrinted>
  <dcterms:created xsi:type="dcterms:W3CDTF">2025-04-07T17:05:00Z</dcterms:created>
  <dcterms:modified xsi:type="dcterms:W3CDTF">2025-04-07T19:53:00Z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echayhora">
    <vt:lpwstr/>
  </property>
  <property fmtid="{D5CDD505-2E9C-101B-9397-08002B2CF9AE}" pid="3" name="_dlc_DocId">
    <vt:lpwstr>4SQX5P7U7WPY-958212181-790268</vt:lpwstr>
  </property>
  <property fmtid="{D5CDD505-2E9C-101B-9397-08002B2CF9AE}" pid="4" name="_dlc_DocIdItemGuid">
    <vt:lpwstr>4bcaf266-5828-4198-9c79-058d01ccfad0</vt:lpwstr>
  </property>
  <property fmtid="{D5CDD505-2E9C-101B-9397-08002B2CF9AE}" pid="5" name="_dlc_DocIdUrl">
    <vt:lpwstr>https://senpr.sharepoint.com/sites/obralegislativa/_layouts/15/DocIdRedir.aspx?ID=4SQX5P7U7WPY-958212181-790268, 4SQX5P7U7WPY-958212181-790268</vt:lpwstr>
  </property>
</Properties>
</file>