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BA1F596" w:rsidR="008000CF" w:rsidRDefault="00A047B9" w:rsidP="00AD7856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046D47BC" w14:textId="77777777" w:rsidR="00AD7856" w:rsidRPr="00AD7856" w:rsidRDefault="00AD7856" w:rsidP="00AD7856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C419568" w14:textId="64389E59" w:rsidR="008000CF" w:rsidRPr="00E5742D" w:rsidRDefault="00AD7856" w:rsidP="00AD785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42D">
        <w:rPr>
          <w:rFonts w:ascii="Book Antiqua" w:hAnsi="Book Antiqua"/>
          <w:lang w:val="es-PR"/>
        </w:rPr>
        <w:t>20ma.</w:t>
      </w:r>
      <w:r w:rsidR="008000CF" w:rsidRPr="00E5742D">
        <w:rPr>
          <w:rFonts w:ascii="Book Antiqua" w:hAnsi="Book Antiqua"/>
          <w:lang w:val="es-PR"/>
        </w:rPr>
        <w:tab/>
        <w:t xml:space="preserve">Asamblea </w:t>
      </w:r>
      <w:r w:rsidR="008000CF" w:rsidRPr="00E5742D">
        <w:rPr>
          <w:rFonts w:ascii="Book Antiqua" w:hAnsi="Book Antiqua"/>
          <w:lang w:val="es-PR"/>
        </w:rPr>
        <w:tab/>
      </w:r>
      <w:r w:rsidR="00F952CA" w:rsidRPr="00E5742D">
        <w:rPr>
          <w:rFonts w:ascii="Book Antiqua" w:hAnsi="Book Antiqua"/>
          <w:lang w:val="es-PR"/>
        </w:rPr>
        <w:t xml:space="preserve"> </w:t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</w:r>
      <w:r w:rsidRPr="00E5742D">
        <w:rPr>
          <w:rFonts w:ascii="Book Antiqua" w:hAnsi="Book Antiqua"/>
          <w:lang w:val="es-PR"/>
        </w:rPr>
        <w:tab/>
        <w:t xml:space="preserve">           1ra.</w:t>
      </w:r>
      <w:r w:rsidR="008000CF" w:rsidRPr="00E5742D">
        <w:rPr>
          <w:rFonts w:ascii="Book Antiqua" w:hAnsi="Book Antiqua"/>
          <w:lang w:val="es-PR"/>
        </w:rPr>
        <w:t xml:space="preserve"> Sesión</w:t>
      </w:r>
    </w:p>
    <w:p w14:paraId="2B0D9D49" w14:textId="0273A06F" w:rsidR="008000CF" w:rsidRPr="00E5742D" w:rsidRDefault="008000CF" w:rsidP="00AD785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 xml:space="preserve"> </w:t>
      </w:r>
      <w:r w:rsidRPr="00E5742D">
        <w:rPr>
          <w:rFonts w:ascii="Book Antiqua" w:hAnsi="Book Antiqua"/>
          <w:lang w:val="es-PR"/>
        </w:rPr>
        <w:t>Legislativa</w:t>
      </w:r>
      <w:r w:rsidRPr="00E5742D">
        <w:rPr>
          <w:rFonts w:ascii="Book Antiqua" w:hAnsi="Book Antiqua"/>
          <w:lang w:val="es-PR"/>
        </w:rPr>
        <w:tab/>
      </w:r>
      <w:proofErr w:type="gramStart"/>
      <w:r w:rsidRPr="00E5742D">
        <w:rPr>
          <w:rFonts w:ascii="Book Antiqua" w:hAnsi="Book Antiqua"/>
          <w:lang w:val="es-PR"/>
        </w:rPr>
        <w:tab/>
        <w:t xml:space="preserve">  </w:t>
      </w:r>
      <w:r w:rsidR="00AD7856" w:rsidRPr="00E5742D">
        <w:rPr>
          <w:rFonts w:ascii="Book Antiqua" w:hAnsi="Book Antiqua"/>
          <w:lang w:val="es-PR"/>
        </w:rPr>
        <w:tab/>
      </w:r>
      <w:proofErr w:type="gramEnd"/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</w:r>
      <w:r w:rsidR="00AD7856" w:rsidRPr="00E5742D">
        <w:rPr>
          <w:rFonts w:ascii="Book Antiqua" w:hAnsi="Book Antiqua"/>
          <w:lang w:val="es-PR"/>
        </w:rPr>
        <w:tab/>
        <w:t xml:space="preserve">      </w:t>
      </w:r>
      <w:r w:rsidRPr="00E5742D">
        <w:rPr>
          <w:rFonts w:ascii="Book Antiqua" w:hAnsi="Book Antiqua"/>
          <w:lang w:val="es-PR"/>
        </w:rPr>
        <w:t>Ordinaria</w:t>
      </w:r>
    </w:p>
    <w:p w14:paraId="4457BF94" w14:textId="77777777" w:rsidR="008000CF" w:rsidRPr="00E5742D" w:rsidRDefault="008000CF" w:rsidP="00AD7856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PR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AD785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73CAFB1D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F55F77">
        <w:rPr>
          <w:rFonts w:ascii="Book Antiqua" w:hAnsi="Book Antiqua"/>
          <w:b/>
          <w:sz w:val="52"/>
          <w:lang w:val="es-ES_tradnl"/>
        </w:rPr>
        <w:t>253</w:t>
      </w:r>
    </w:p>
    <w:p w14:paraId="25B6A744" w14:textId="77777777" w:rsidR="00F952CA" w:rsidRPr="00AD785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0DB5B51A" w:rsidR="00F952CA" w:rsidRPr="009A6D62" w:rsidRDefault="00F55F77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7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B15620">
        <w:rPr>
          <w:rFonts w:ascii="Book Antiqua" w:hAnsi="Book Antiqua"/>
          <w:sz w:val="24"/>
          <w:szCs w:val="24"/>
          <w:lang w:val="es-ES_tradnl"/>
        </w:rPr>
        <w:t>ABRIL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AD785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23CAEC73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E5742D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AD785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69A8989D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E5742D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AD7856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0D385119" w:rsidR="00F952CA" w:rsidRPr="00AD7856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D7856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A705F65" w14:textId="39F20BB4" w:rsidR="00996765" w:rsidRDefault="009C437B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>Para ordenar a la</w:t>
      </w:r>
      <w:r w:rsidR="002B6EEA">
        <w:rPr>
          <w:rFonts w:ascii="Book Antiqua" w:hAnsi="Book Antiqua"/>
          <w:sz w:val="24"/>
          <w:szCs w:val="24"/>
          <w:lang w:val="es-ES_tradnl"/>
        </w:rPr>
        <w:t>s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Pr="009C437B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ones de Asuntos de la Mujer y 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EE47AC">
        <w:rPr>
          <w:rFonts w:ascii="Book Antiqua" w:hAnsi="Book Antiqua"/>
          <w:sz w:val="24"/>
          <w:szCs w:val="24"/>
          <w:lang w:val="es-ES_tradnl"/>
        </w:rPr>
        <w:t>Salud</w:t>
      </w:r>
      <w:r w:rsidR="00E4453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996765">
        <w:rPr>
          <w:rFonts w:ascii="Book Antiqua" w:hAnsi="Book Antiqua"/>
          <w:sz w:val="24"/>
          <w:szCs w:val="24"/>
          <w:lang w:val="es-ES_tradnl"/>
        </w:rPr>
        <w:t xml:space="preserve">la atención a las víctimas de violencia doméstica en las instituciones hospitalarias y de salud; </w:t>
      </w:r>
      <w:r w:rsidR="00DF35C8">
        <w:rPr>
          <w:rFonts w:ascii="Book Antiqua" w:hAnsi="Book Antiqua"/>
          <w:sz w:val="24"/>
          <w:szCs w:val="24"/>
          <w:lang w:val="es-ES_tradnl"/>
        </w:rPr>
        <w:t xml:space="preserve">la implantación de </w:t>
      </w:r>
      <w:r w:rsidR="00996765">
        <w:rPr>
          <w:rFonts w:ascii="Book Antiqua" w:hAnsi="Book Antiqua"/>
          <w:sz w:val="24"/>
          <w:szCs w:val="24"/>
          <w:lang w:val="es-ES_tradnl"/>
        </w:rPr>
        <w:t xml:space="preserve">los protocolos </w:t>
      </w:r>
      <w:r w:rsidR="00DF35C8">
        <w:rPr>
          <w:rFonts w:ascii="Book Antiqua" w:hAnsi="Book Antiqua"/>
          <w:sz w:val="24"/>
          <w:szCs w:val="24"/>
          <w:lang w:val="es-ES_tradnl"/>
        </w:rPr>
        <w:t>requeridos</w:t>
      </w:r>
      <w:r w:rsidR="00996765">
        <w:rPr>
          <w:rFonts w:ascii="Book Antiqua" w:hAnsi="Book Antiqua"/>
          <w:sz w:val="24"/>
          <w:szCs w:val="24"/>
          <w:lang w:val="es-ES_tradnl"/>
        </w:rPr>
        <w:t xml:space="preserve"> y el cumplimiento con los mismos; y para otros fines relacionados.</w:t>
      </w:r>
    </w:p>
    <w:p w14:paraId="3DC28A19" w14:textId="77777777" w:rsidR="00BB5B23" w:rsidRDefault="00BB5B23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B5E355" w14:textId="434EB6AB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62164A3" w14:textId="6DBA0251" w:rsidR="00840C7F" w:rsidRDefault="00FE0A7B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AD4F21">
        <w:rPr>
          <w:rFonts w:ascii="Book Antiqua" w:hAnsi="Book Antiqua"/>
          <w:sz w:val="24"/>
          <w:szCs w:val="24"/>
          <w:lang w:val="es-ES_tradnl"/>
        </w:rPr>
        <w:t>La violencia doméstica</w:t>
      </w:r>
      <w:r w:rsidRPr="00AD4F21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="001B2BE3">
        <w:rPr>
          <w:rFonts w:ascii="Book Antiqua" w:hAnsi="Book Antiqua" w:cs="Arial"/>
          <w:sz w:val="24"/>
          <w:szCs w:val="24"/>
          <w:lang w:val="es-ES_tradnl"/>
        </w:rPr>
        <w:t>es</w:t>
      </w:r>
      <w:r w:rsidRPr="00AD4F21">
        <w:rPr>
          <w:rFonts w:ascii="Book Antiqua" w:hAnsi="Book Antiqua" w:cs="Arial"/>
          <w:sz w:val="24"/>
          <w:szCs w:val="24"/>
          <w:lang w:val="es-ES_tradnl"/>
        </w:rPr>
        <w:t xml:space="preserve"> una violación de los derechos humanos, contraria a las disposiciones del Artículo II de nuestra Constitución.  </w:t>
      </w:r>
      <w:r w:rsidR="00824865" w:rsidRPr="00AD4F21">
        <w:rPr>
          <w:rFonts w:ascii="Book Antiqua" w:hAnsi="Book Antiqua"/>
          <w:sz w:val="24"/>
          <w:szCs w:val="24"/>
          <w:lang w:val="es-ES_tradnl"/>
        </w:rPr>
        <w:t>E</w:t>
      </w:r>
      <w:r w:rsidR="00840C7F" w:rsidRPr="00AD4F21">
        <w:rPr>
          <w:rFonts w:ascii="Book Antiqua" w:hAnsi="Book Antiqua"/>
          <w:sz w:val="24"/>
          <w:szCs w:val="24"/>
          <w:lang w:val="es-ES_tradnl"/>
        </w:rPr>
        <w:t xml:space="preserve">s una de las demostraciones más claras y graves de la desigualdad entre las personas. </w:t>
      </w:r>
      <w:r w:rsidR="00824865" w:rsidRPr="00AD4F21">
        <w:rPr>
          <w:rFonts w:ascii="Book Antiqua" w:hAnsi="Book Antiqua"/>
          <w:sz w:val="24"/>
          <w:szCs w:val="24"/>
          <w:lang w:val="es-ES_tradnl"/>
        </w:rPr>
        <w:t xml:space="preserve"> Constituye</w:t>
      </w:r>
      <w:r w:rsidR="00840C7F" w:rsidRPr="00AD4F21">
        <w:rPr>
          <w:rFonts w:ascii="Book Antiqua" w:hAnsi="Book Antiqua"/>
          <w:sz w:val="24"/>
          <w:szCs w:val="24"/>
          <w:lang w:val="es-ES_tradnl"/>
        </w:rPr>
        <w:t>, además, un asunto</w:t>
      </w:r>
      <w:r w:rsidR="00840C7F" w:rsidRPr="00840C7F">
        <w:rPr>
          <w:rFonts w:ascii="Book Antiqua" w:hAnsi="Book Antiqua"/>
          <w:sz w:val="24"/>
          <w:szCs w:val="24"/>
          <w:lang w:val="es-ES_tradnl"/>
        </w:rPr>
        <w:t xml:space="preserve"> de salud pública que exige una atención integral y coordinada</w:t>
      </w:r>
      <w:r w:rsidR="00840C7F">
        <w:rPr>
          <w:rFonts w:ascii="Book Antiqua" w:hAnsi="Book Antiqua"/>
          <w:sz w:val="24"/>
          <w:szCs w:val="24"/>
          <w:lang w:val="es-ES_tradnl"/>
        </w:rPr>
        <w:t>.</w:t>
      </w:r>
    </w:p>
    <w:p w14:paraId="51B8C50B" w14:textId="77777777" w:rsidR="00AD7856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090095" w14:textId="13F7CAE6" w:rsidR="00840C7F" w:rsidRDefault="00824865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AD4F21">
        <w:rPr>
          <w:rFonts w:ascii="Book Antiqua" w:hAnsi="Book Antiqua"/>
          <w:sz w:val="24"/>
          <w:szCs w:val="24"/>
          <w:lang w:val="es-ES_tradnl"/>
        </w:rPr>
        <w:t xml:space="preserve">La Ley Núm. 54 de 15 de agosto de 1989, según enmendada, conocida como “Ley para la Prevención e Intervención con la Violencia Doméstica”, establece la política pública del Gobierno de Puerto Rico, frente a este mal social.  </w:t>
      </w:r>
      <w:r w:rsidRPr="00AD4F21">
        <w:rPr>
          <w:rFonts w:ascii="Book Antiqua" w:hAnsi="Book Antiqua" w:cs="Arial"/>
          <w:sz w:val="24"/>
          <w:szCs w:val="24"/>
          <w:lang w:val="es-PR"/>
        </w:rPr>
        <w:t xml:space="preserve">La Ley Núm. </w:t>
      </w:r>
      <w:r w:rsidRPr="00AD4F21">
        <w:rPr>
          <w:rFonts w:ascii="Book Antiqua" w:hAnsi="Book Antiqua"/>
          <w:sz w:val="24"/>
          <w:szCs w:val="24"/>
          <w:lang w:val="es-ES_tradnl"/>
        </w:rPr>
        <w:t xml:space="preserve">54, </w:t>
      </w:r>
      <w:r w:rsidRPr="00AD4F21">
        <w:rPr>
          <w:rFonts w:ascii="Book Antiqua" w:hAnsi="Book Antiqua"/>
          <w:i/>
          <w:iCs/>
          <w:sz w:val="24"/>
          <w:szCs w:val="24"/>
          <w:lang w:val="es-ES_tradnl"/>
        </w:rPr>
        <w:t>supra</w:t>
      </w:r>
      <w:r w:rsidRPr="00AD4F21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AD4F21">
        <w:rPr>
          <w:rFonts w:ascii="Book Antiqua" w:hAnsi="Book Antiqua"/>
          <w:sz w:val="24"/>
          <w:szCs w:val="24"/>
          <w:lang w:val="es-ES_tradnl"/>
        </w:rPr>
        <w:t>re</w:t>
      </w:r>
      <w:r w:rsidRPr="00AD4F21">
        <w:rPr>
          <w:rFonts w:ascii="Book Antiqua" w:hAnsi="Book Antiqua"/>
          <w:sz w:val="24"/>
          <w:szCs w:val="24"/>
          <w:lang w:val="es-ES_tradnl"/>
        </w:rPr>
        <w:t>conoce que la violencia doméstica atenta contra la integridad misma de la persona, de su familia y de los miembros de ésta, y que constituye una seria amenaza a la estabilidad y a la preservación de la convivencia civilizada de nuestro pueblo.</w:t>
      </w:r>
    </w:p>
    <w:p w14:paraId="27585630" w14:textId="77777777" w:rsidR="00AD7856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92F3691" w14:textId="44EC4B78" w:rsidR="00824865" w:rsidRDefault="00824865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824865">
        <w:rPr>
          <w:rFonts w:ascii="Book Antiqua" w:hAnsi="Book Antiqua"/>
          <w:sz w:val="24"/>
          <w:szCs w:val="24"/>
          <w:lang w:val="es-ES_tradnl"/>
        </w:rPr>
        <w:t>La Ley</w:t>
      </w:r>
      <w:r w:rsidR="00AD4F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24865">
        <w:rPr>
          <w:rFonts w:ascii="Book Antiqua" w:hAnsi="Book Antiqua"/>
          <w:sz w:val="24"/>
          <w:szCs w:val="24"/>
          <w:lang w:val="es-ES_tradnl"/>
        </w:rPr>
        <w:t>226</w:t>
      </w:r>
      <w:r w:rsidR="00305108">
        <w:rPr>
          <w:rFonts w:ascii="Book Antiqua" w:hAnsi="Book Antiqua"/>
          <w:sz w:val="24"/>
          <w:szCs w:val="24"/>
          <w:lang w:val="es-ES_tradnl"/>
        </w:rPr>
        <w:t>-</w:t>
      </w:r>
      <w:r w:rsidRPr="00824865">
        <w:rPr>
          <w:rFonts w:ascii="Book Antiqua" w:hAnsi="Book Antiqua"/>
          <w:sz w:val="24"/>
          <w:szCs w:val="24"/>
          <w:lang w:val="es-ES_tradnl"/>
        </w:rPr>
        <w:t xml:space="preserve">1996, creó un programa piloto cuyo objetivo era establecer un protocolo médico para atender </w:t>
      </w:r>
      <w:r w:rsidR="003D3DCD">
        <w:rPr>
          <w:rFonts w:ascii="Book Antiqua" w:hAnsi="Book Antiqua"/>
          <w:sz w:val="24"/>
          <w:szCs w:val="24"/>
          <w:lang w:val="es-ES_tradnl"/>
        </w:rPr>
        <w:t xml:space="preserve">a </w:t>
      </w:r>
      <w:r w:rsidRPr="00824865">
        <w:rPr>
          <w:rFonts w:ascii="Book Antiqua" w:hAnsi="Book Antiqua"/>
          <w:sz w:val="24"/>
          <w:szCs w:val="24"/>
          <w:lang w:val="es-ES_tradnl"/>
        </w:rPr>
        <w:t>víctimas de violencia doméstica.  A esos efectos exigía al Departamento de Salud en coordinación con la Administración de Seguros de Salud</w:t>
      </w:r>
      <w:r>
        <w:rPr>
          <w:rFonts w:ascii="Book Antiqua" w:hAnsi="Book Antiqua"/>
          <w:sz w:val="24"/>
          <w:szCs w:val="24"/>
          <w:lang w:val="es-ES_tradnl"/>
        </w:rPr>
        <w:t xml:space="preserve"> y</w:t>
      </w:r>
      <w:r w:rsidRPr="00824865">
        <w:rPr>
          <w:rFonts w:ascii="Book Antiqua" w:hAnsi="Book Antiqua"/>
          <w:sz w:val="24"/>
          <w:szCs w:val="24"/>
          <w:lang w:val="es-ES_tradnl"/>
        </w:rPr>
        <w:t xml:space="preserve"> la entonces existente Comisión de Asuntos de la Mujer, el desarrollo y la implantación de </w:t>
      </w:r>
      <w:r w:rsidRPr="00824865">
        <w:rPr>
          <w:rFonts w:ascii="Book Antiqua" w:hAnsi="Book Antiqua"/>
          <w:sz w:val="24"/>
          <w:szCs w:val="24"/>
          <w:lang w:val="es-ES_tradnl"/>
        </w:rPr>
        <w:lastRenderedPageBreak/>
        <w:t xml:space="preserve">un </w:t>
      </w:r>
      <w:r w:rsidR="00AD4F21">
        <w:rPr>
          <w:rFonts w:ascii="Book Antiqua" w:hAnsi="Book Antiqua"/>
          <w:sz w:val="24"/>
          <w:szCs w:val="24"/>
          <w:lang w:val="es-ES_tradnl"/>
        </w:rPr>
        <w:t>“</w:t>
      </w:r>
      <w:r w:rsidRPr="00824865">
        <w:rPr>
          <w:rFonts w:ascii="Book Antiqua" w:hAnsi="Book Antiqua"/>
          <w:sz w:val="24"/>
          <w:szCs w:val="24"/>
          <w:lang w:val="es-ES_tradnl"/>
        </w:rPr>
        <w:t>Programa Piloto sobre Protocolo Médico para Atender Víctimas de Violencia Doméstica</w:t>
      </w:r>
      <w:r w:rsidR="00AD4F21">
        <w:rPr>
          <w:rFonts w:ascii="Book Antiqua" w:hAnsi="Book Antiqua"/>
          <w:sz w:val="24"/>
          <w:szCs w:val="24"/>
          <w:lang w:val="es-ES_tradnl"/>
        </w:rPr>
        <w:t>”</w:t>
      </w:r>
      <w:r w:rsidRPr="00824865">
        <w:rPr>
          <w:rFonts w:ascii="Book Antiqua" w:hAnsi="Book Antiqua"/>
          <w:sz w:val="24"/>
          <w:szCs w:val="24"/>
          <w:lang w:val="es-ES_tradnl"/>
        </w:rPr>
        <w:t xml:space="preserve">.  </w:t>
      </w:r>
      <w:r w:rsidR="00DA400A">
        <w:rPr>
          <w:rFonts w:ascii="Book Antiqua" w:hAnsi="Book Antiqua"/>
          <w:sz w:val="24"/>
          <w:szCs w:val="24"/>
          <w:lang w:val="es-ES_tradnl"/>
        </w:rPr>
        <w:t xml:space="preserve">La vigencia de dicha medida </w:t>
      </w:r>
      <w:r w:rsidR="003D3DCD">
        <w:rPr>
          <w:rFonts w:ascii="Book Antiqua" w:hAnsi="Book Antiqua"/>
          <w:sz w:val="24"/>
          <w:szCs w:val="24"/>
          <w:lang w:val="es-ES_tradnl"/>
        </w:rPr>
        <w:t>fue</w:t>
      </w:r>
      <w:r w:rsidR="00DA400A">
        <w:rPr>
          <w:rFonts w:ascii="Book Antiqua" w:hAnsi="Book Antiqua"/>
          <w:sz w:val="24"/>
          <w:szCs w:val="24"/>
          <w:lang w:val="es-ES_tradnl"/>
        </w:rPr>
        <w:t xml:space="preserve"> de tres años.  </w:t>
      </w:r>
      <w:r w:rsidRPr="00824865">
        <w:rPr>
          <w:rFonts w:ascii="Book Antiqua" w:hAnsi="Book Antiqua"/>
          <w:sz w:val="24"/>
          <w:szCs w:val="24"/>
          <w:lang w:val="es-ES_tradnl"/>
        </w:rPr>
        <w:t>El</w:t>
      </w:r>
      <w:r w:rsidR="00AD4F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24865">
        <w:rPr>
          <w:rFonts w:ascii="Book Antiqua" w:hAnsi="Book Antiqua"/>
          <w:sz w:val="24"/>
          <w:szCs w:val="24"/>
          <w:lang w:val="es-ES_tradnl"/>
        </w:rPr>
        <w:t>propósito de este programa era:</w:t>
      </w:r>
    </w:p>
    <w:p w14:paraId="2F318D9B" w14:textId="77777777" w:rsidR="00AD7856" w:rsidRPr="00824865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C48849B" w14:textId="663E44FA" w:rsidR="00824865" w:rsidRDefault="00824865" w:rsidP="00AD7856">
      <w:pPr>
        <w:pStyle w:val="Prrafodelista"/>
        <w:numPr>
          <w:ilvl w:val="0"/>
          <w:numId w:val="35"/>
        </w:numPr>
        <w:suppressLineNumbers/>
        <w:spacing w:after="0" w:line="240" w:lineRule="auto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824865">
        <w:rPr>
          <w:rFonts w:ascii="Book Antiqua" w:hAnsi="Book Antiqua"/>
          <w:sz w:val="24"/>
          <w:szCs w:val="24"/>
          <w:lang w:val="es-ES_tradnl"/>
        </w:rPr>
        <w:t xml:space="preserve">Desarrollar programas de entrenamientos y uniformar los procesos en las salas de emergencias </w:t>
      </w:r>
      <w:r w:rsidR="00AD4F21">
        <w:rPr>
          <w:rFonts w:ascii="Book Antiqua" w:hAnsi="Book Antiqua"/>
          <w:sz w:val="24"/>
          <w:szCs w:val="24"/>
          <w:lang w:val="es-ES_tradnl"/>
        </w:rPr>
        <w:t>para</w:t>
      </w:r>
      <w:r w:rsidRPr="00824865">
        <w:rPr>
          <w:rFonts w:ascii="Book Antiqua" w:hAnsi="Book Antiqua"/>
          <w:sz w:val="24"/>
          <w:szCs w:val="24"/>
          <w:lang w:val="es-ES_tradnl"/>
        </w:rPr>
        <w:t xml:space="preserve"> mejorar la atención y el tratamiento que recibían las víctimas de violencia doméstica; e</w:t>
      </w:r>
    </w:p>
    <w:p w14:paraId="5208FFDB" w14:textId="77777777" w:rsidR="00824865" w:rsidRPr="00824865" w:rsidRDefault="00824865" w:rsidP="00AD7856">
      <w:pPr>
        <w:pStyle w:val="Prrafodelista"/>
        <w:suppressLineNumbers/>
        <w:spacing w:after="0" w:line="240" w:lineRule="auto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E6EA57D" w14:textId="28775A44" w:rsidR="00AD7856" w:rsidRDefault="00824865" w:rsidP="00AD7856">
      <w:pPr>
        <w:pStyle w:val="Prrafodelista"/>
        <w:numPr>
          <w:ilvl w:val="0"/>
          <w:numId w:val="35"/>
        </w:numPr>
        <w:suppressLineNumbers/>
        <w:spacing w:after="0" w:line="240" w:lineRule="auto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824865">
        <w:rPr>
          <w:rFonts w:ascii="Book Antiqua" w:hAnsi="Book Antiqua"/>
          <w:sz w:val="24"/>
          <w:szCs w:val="24"/>
          <w:lang w:val="es-ES_tradnl"/>
        </w:rPr>
        <w:t>Iniciar un programa médico de apoyo para las víctimas de violencia doméstica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4FCFC59E" w14:textId="77777777" w:rsidR="00AD7856" w:rsidRPr="00AD7856" w:rsidRDefault="00AD7856" w:rsidP="00AD7856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4D34455" w14:textId="425B8C61" w:rsidR="00624166" w:rsidRDefault="0062416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 Ley 88-2005, según enmendada, requirió la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promulgación e implantación de un </w:t>
      </w:r>
      <w:r w:rsidR="00305108">
        <w:rPr>
          <w:rFonts w:ascii="Book Antiqua" w:hAnsi="Book Antiqua"/>
          <w:sz w:val="24"/>
          <w:szCs w:val="24"/>
          <w:lang w:val="es-ES_tradnl"/>
        </w:rPr>
        <w:t>“</w:t>
      </w:r>
      <w:r w:rsidRPr="00624166">
        <w:rPr>
          <w:rFonts w:ascii="Book Antiqua" w:hAnsi="Book Antiqua"/>
          <w:sz w:val="24"/>
          <w:szCs w:val="24"/>
          <w:lang w:val="es-ES_tradnl"/>
        </w:rPr>
        <w:t>Protocolo de Intervención con Víctimas/Sobrevivientes de Violencia Doméstica</w:t>
      </w:r>
      <w:r w:rsidR="00305108">
        <w:rPr>
          <w:rFonts w:ascii="Book Antiqua" w:hAnsi="Book Antiqua"/>
          <w:sz w:val="24"/>
          <w:szCs w:val="24"/>
          <w:lang w:val="es-ES_tradnl"/>
        </w:rPr>
        <w:t>”</w:t>
      </w:r>
      <w:r>
        <w:rPr>
          <w:rFonts w:ascii="Book Antiqua" w:hAnsi="Book Antiqua"/>
          <w:sz w:val="24"/>
          <w:szCs w:val="24"/>
          <w:lang w:val="es-ES_tradnl"/>
        </w:rPr>
        <w:t>.  Exigía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 que este protocolo se implanta</w:t>
      </w:r>
      <w:r>
        <w:rPr>
          <w:rFonts w:ascii="Book Antiqua" w:hAnsi="Book Antiqua"/>
          <w:sz w:val="24"/>
          <w:szCs w:val="24"/>
          <w:lang w:val="es-ES_tradnl"/>
        </w:rPr>
        <w:t>ra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 por las agencias de la Rama Ejecutiva que interven</w:t>
      </w:r>
      <w:r w:rsidR="00305108">
        <w:rPr>
          <w:rFonts w:ascii="Book Antiqua" w:hAnsi="Book Antiqua"/>
          <w:sz w:val="24"/>
          <w:szCs w:val="24"/>
          <w:lang w:val="es-ES_tradnl"/>
        </w:rPr>
        <w:t>ía</w:t>
      </w:r>
      <w:r w:rsidRPr="00624166">
        <w:rPr>
          <w:rFonts w:ascii="Book Antiqua" w:hAnsi="Book Antiqua"/>
          <w:sz w:val="24"/>
          <w:szCs w:val="24"/>
          <w:lang w:val="es-ES_tradnl"/>
        </w:rPr>
        <w:t>n con las víctimas y sobrevivientes de violencia doméstica</w:t>
      </w:r>
      <w:r>
        <w:rPr>
          <w:rFonts w:ascii="Book Antiqua" w:hAnsi="Book Antiqua"/>
          <w:sz w:val="24"/>
          <w:szCs w:val="24"/>
          <w:lang w:val="es-ES_tradnl"/>
        </w:rPr>
        <w:t xml:space="preserve">, entre estas: la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Oficina de la Procuradora de las Mujeres;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Justicia; </w:t>
      </w:r>
      <w:r>
        <w:rPr>
          <w:rFonts w:ascii="Book Antiqua" w:hAnsi="Book Antiqua"/>
          <w:sz w:val="24"/>
          <w:szCs w:val="24"/>
          <w:lang w:val="es-ES_tradnl"/>
        </w:rPr>
        <w:t xml:space="preserve">la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Policía de Puerto Rico;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Corrección y Rehabilitación;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la Familia;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Educación;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624166">
        <w:rPr>
          <w:rFonts w:ascii="Book Antiqua" w:hAnsi="Book Antiqua"/>
          <w:sz w:val="24"/>
          <w:szCs w:val="24"/>
          <w:lang w:val="es-ES_tradnl"/>
        </w:rPr>
        <w:t xml:space="preserve">Departamento de Salud; </w:t>
      </w:r>
      <w:r>
        <w:rPr>
          <w:rFonts w:ascii="Book Antiqua" w:hAnsi="Book Antiqua"/>
          <w:sz w:val="24"/>
          <w:szCs w:val="24"/>
          <w:lang w:val="es-ES_tradnl"/>
        </w:rPr>
        <w:t>y</w:t>
      </w:r>
      <w:r w:rsidR="00587122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el </w:t>
      </w:r>
      <w:r w:rsidRPr="00624166">
        <w:rPr>
          <w:rFonts w:ascii="Book Antiqua" w:hAnsi="Book Antiqua"/>
          <w:sz w:val="24"/>
          <w:szCs w:val="24"/>
          <w:lang w:val="es-ES_tradnl"/>
        </w:rPr>
        <w:t>Departamento de la Vivienda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52CA68CF" w14:textId="77777777" w:rsidR="00AD7856" w:rsidRPr="00824865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CAA4C70" w14:textId="489B3215" w:rsidR="00840C7F" w:rsidRDefault="00840C7F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804EBD">
        <w:rPr>
          <w:rFonts w:ascii="Book Antiqua" w:hAnsi="Book Antiqua"/>
          <w:sz w:val="24"/>
          <w:szCs w:val="24"/>
          <w:lang w:val="es-ES_tradnl"/>
        </w:rPr>
        <w:t>“</w:t>
      </w:r>
      <w:r>
        <w:rPr>
          <w:rFonts w:ascii="Book Antiqua" w:hAnsi="Book Antiqua"/>
          <w:sz w:val="24"/>
          <w:szCs w:val="24"/>
          <w:lang w:val="es-ES_tradnl"/>
        </w:rPr>
        <w:t>Protocolo Intergubernamental para Coordinar la Respuesta, Orientación e Intercambio de Información para la Atención de Sobrevivientes de Violencia de Género en Situaciones de Violencia Doméstica</w:t>
      </w:r>
      <w:r w:rsidR="00804EBD">
        <w:rPr>
          <w:rFonts w:ascii="Book Antiqua" w:hAnsi="Book Antiqua"/>
          <w:sz w:val="24"/>
          <w:szCs w:val="24"/>
          <w:lang w:val="es-ES_tradnl"/>
        </w:rPr>
        <w:t>”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DA400A">
        <w:rPr>
          <w:rFonts w:ascii="Book Antiqua" w:hAnsi="Book Antiqua"/>
          <w:sz w:val="24"/>
          <w:szCs w:val="24"/>
          <w:lang w:val="es-ES_tradnl"/>
        </w:rPr>
        <w:t xml:space="preserve">del 23 de junio de 2022, </w:t>
      </w:r>
      <w:r>
        <w:rPr>
          <w:rFonts w:ascii="Book Antiqua" w:hAnsi="Book Antiqua"/>
          <w:sz w:val="24"/>
          <w:szCs w:val="24"/>
          <w:lang w:val="es-ES_tradnl"/>
        </w:rPr>
        <w:t xml:space="preserve">establece cómo las entidades gubernamentales </w:t>
      </w:r>
      <w:r w:rsidRPr="00840C7F">
        <w:rPr>
          <w:rFonts w:ascii="Book Antiqua" w:hAnsi="Book Antiqua"/>
          <w:sz w:val="24"/>
          <w:szCs w:val="24"/>
          <w:lang w:val="es-ES_tradnl"/>
        </w:rPr>
        <w:t>proveerán una respuesta efectiva y oportuna, en un entorno libre de discrim</w:t>
      </w:r>
      <w:r>
        <w:rPr>
          <w:rFonts w:ascii="Book Antiqua" w:hAnsi="Book Antiqua"/>
          <w:sz w:val="24"/>
          <w:szCs w:val="24"/>
          <w:lang w:val="es-ES_tradnl"/>
        </w:rPr>
        <w:t>en</w:t>
      </w:r>
      <w:r w:rsidRPr="00840C7F">
        <w:rPr>
          <w:rFonts w:ascii="Book Antiqua" w:hAnsi="Book Antiqua"/>
          <w:sz w:val="24"/>
          <w:szCs w:val="24"/>
          <w:lang w:val="es-ES_tradnl"/>
        </w:rPr>
        <w:t>, enfocado en las necesidades y preocupaciones de cada persona sobreviviente de violencia</w:t>
      </w:r>
      <w:r>
        <w:rPr>
          <w:rFonts w:ascii="Book Antiqua" w:hAnsi="Book Antiqua"/>
          <w:sz w:val="24"/>
          <w:szCs w:val="24"/>
          <w:lang w:val="es-ES_tradnl"/>
        </w:rPr>
        <w:t>.  En su Sección X (B), dispone cómo se proveerán servicios en las facilidades de salud, tanto pública</w:t>
      </w:r>
      <w:r w:rsidR="00305108">
        <w:rPr>
          <w:rFonts w:ascii="Book Antiqua" w:hAnsi="Book Antiqua"/>
          <w:sz w:val="24"/>
          <w:szCs w:val="24"/>
          <w:lang w:val="es-ES_tradnl"/>
        </w:rPr>
        <w:t>s</w:t>
      </w:r>
      <w:r>
        <w:rPr>
          <w:rFonts w:ascii="Book Antiqua" w:hAnsi="Book Antiqua"/>
          <w:sz w:val="24"/>
          <w:szCs w:val="24"/>
          <w:lang w:val="es-ES_tradnl"/>
        </w:rPr>
        <w:t xml:space="preserve"> como privadas, a las sobrevivientes de violencia doméstica.  A esos efectos establece los procedimientos que se llevarán a cabo en las salas de emergencia.  Entre estos, la atención prioritaria</w:t>
      </w:r>
      <w:r w:rsidR="00FB5FFD">
        <w:rPr>
          <w:rFonts w:ascii="Book Antiqua" w:hAnsi="Book Antiqua"/>
          <w:sz w:val="24"/>
          <w:szCs w:val="24"/>
          <w:lang w:val="es-ES_tradnl"/>
        </w:rPr>
        <w:t>, orientación a la víctima, provisión de servicios tanto a esta como a su núcleo familiar, evaluaciones forenses, y determinación de riesgo.</w:t>
      </w:r>
    </w:p>
    <w:p w14:paraId="21CDA260" w14:textId="77777777" w:rsidR="00AD7856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E75AF8A" w14:textId="6B5C1DE0" w:rsidR="00307A25" w:rsidRDefault="00AA2C69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Es indispensable que esta </w:t>
      </w:r>
      <w:r w:rsidR="006977AB">
        <w:rPr>
          <w:rFonts w:ascii="Book Antiqua" w:hAnsi="Book Antiqua"/>
          <w:sz w:val="24"/>
          <w:szCs w:val="24"/>
          <w:lang w:val="es-ES_tradnl"/>
        </w:rPr>
        <w:t>Cámara de Representantes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B5FFD">
        <w:rPr>
          <w:rFonts w:ascii="Book Antiqua" w:hAnsi="Book Antiqua"/>
          <w:sz w:val="24"/>
          <w:szCs w:val="24"/>
          <w:lang w:val="es-ES_tradnl"/>
        </w:rPr>
        <w:t xml:space="preserve">estudie y analice la respuesta que proveen las facilidades de salud ante los casos de violencia doméstica, la efectividad de las medidas implantadas en el Protocolo </w:t>
      </w:r>
      <w:r w:rsidR="00BB78B3">
        <w:rPr>
          <w:rFonts w:ascii="Book Antiqua" w:hAnsi="Book Antiqua"/>
          <w:sz w:val="24"/>
          <w:szCs w:val="24"/>
          <w:lang w:val="es-ES_tradnl"/>
        </w:rPr>
        <w:t xml:space="preserve">y la deseabilidad de establecer medidas adicionales que ayuden a la intervención adecuada con </w:t>
      </w:r>
      <w:r w:rsidR="00804EBD">
        <w:rPr>
          <w:rFonts w:ascii="Book Antiqua" w:hAnsi="Book Antiqua"/>
          <w:sz w:val="24"/>
          <w:szCs w:val="24"/>
          <w:lang w:val="es-ES_tradnl"/>
        </w:rPr>
        <w:t>las víctimas</w:t>
      </w:r>
      <w:r w:rsidR="00BB78B3">
        <w:rPr>
          <w:rFonts w:ascii="Book Antiqua" w:hAnsi="Book Antiqua"/>
          <w:sz w:val="24"/>
          <w:szCs w:val="24"/>
          <w:lang w:val="es-ES_tradnl"/>
        </w:rPr>
        <w:t xml:space="preserve"> de este mal que afecta a nuestra sociedad y deja huellas permanentes en los núcleos familiares que lo sufren.</w:t>
      </w:r>
      <w:r w:rsidR="00AD4F21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0D4BB3">
        <w:rPr>
          <w:rFonts w:ascii="Book Antiqua" w:hAnsi="Book Antiqua"/>
          <w:sz w:val="24"/>
          <w:szCs w:val="24"/>
          <w:lang w:val="es-ES_tradnl"/>
        </w:rPr>
        <w:t>La adecuada intervención temprana con las víctimas sobrevivientes es un asunto de alto interés público y de este Cuerpo Legislativo.</w:t>
      </w:r>
    </w:p>
    <w:p w14:paraId="257FDC28" w14:textId="77777777" w:rsidR="00AD7856" w:rsidRDefault="00AD7856" w:rsidP="00AD7856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16F03A9" w14:textId="77777777" w:rsidR="00AD7856" w:rsidRDefault="00AD7856" w:rsidP="00AD7856">
      <w:pPr>
        <w:suppressLineNumbers/>
        <w:spacing w:after="0" w:line="24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</w:p>
    <w:p w14:paraId="34CEC5CC" w14:textId="77777777" w:rsidR="00AD7856" w:rsidRDefault="00AD7856" w:rsidP="00AD7856">
      <w:pPr>
        <w:suppressLineNumbers/>
        <w:spacing w:after="0" w:line="24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</w:p>
    <w:p w14:paraId="38DD0331" w14:textId="77777777" w:rsidR="00AD7856" w:rsidRDefault="00AD7856" w:rsidP="00AD7856">
      <w:pPr>
        <w:suppressLineNumbers/>
        <w:spacing w:after="0" w:line="24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</w:p>
    <w:p w14:paraId="7EED32CF" w14:textId="042FCD20" w:rsidR="008000CF" w:rsidRDefault="00571A4A" w:rsidP="00AD7856">
      <w:pPr>
        <w:suppressLineNumbers/>
        <w:spacing w:after="0" w:line="24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lastRenderedPageBreak/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5CC81E9F" w14:textId="77777777" w:rsidR="00AD7856" w:rsidRPr="00AD7856" w:rsidRDefault="00AD7856" w:rsidP="00AD7856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55572CE" w14:textId="681F8F39" w:rsidR="00571A4A" w:rsidRPr="00305108" w:rsidRDefault="00571A4A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Se ordena a 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>la</w:t>
      </w:r>
      <w:r w:rsidR="000D4BB3">
        <w:rPr>
          <w:rFonts w:ascii="Book Antiqua" w:hAnsi="Book Antiqua"/>
          <w:sz w:val="24"/>
          <w:szCs w:val="24"/>
          <w:lang w:val="es-ES_tradnl"/>
        </w:rPr>
        <w:t>s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>ones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Asuntos de la Mujer y de </w:t>
      </w:r>
      <w:r w:rsidR="005F49EB">
        <w:rPr>
          <w:rFonts w:ascii="Book Antiqua" w:hAnsi="Book Antiqua"/>
          <w:sz w:val="24"/>
          <w:szCs w:val="24"/>
          <w:lang w:val="es-ES_tradnl"/>
        </w:rPr>
        <w:t>Salud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 de la Cámara de Representantes, realizar una investigación </w:t>
      </w:r>
      <w:r w:rsidR="00C20610" w:rsidRPr="009C437B">
        <w:rPr>
          <w:rFonts w:ascii="Book Antiqua" w:hAnsi="Book Antiqua"/>
          <w:sz w:val="24"/>
          <w:szCs w:val="24"/>
          <w:lang w:val="es-ES_tradnl"/>
        </w:rPr>
        <w:t>exhaustiva sobre</w:t>
      </w:r>
      <w:r w:rsidR="00DF35C8">
        <w:rPr>
          <w:rFonts w:ascii="Book Antiqua" w:hAnsi="Book Antiqua"/>
          <w:sz w:val="24"/>
          <w:szCs w:val="24"/>
          <w:lang w:val="es-ES_tradnl"/>
        </w:rPr>
        <w:t xml:space="preserve"> la atención a las víctimas de violencia doméstica en las instituciones hospitalarias y de salud; </w:t>
      </w:r>
      <w:r w:rsidR="00C20610">
        <w:rPr>
          <w:rFonts w:ascii="Book Antiqua" w:hAnsi="Book Antiqua"/>
          <w:sz w:val="24"/>
          <w:szCs w:val="24"/>
          <w:lang w:val="es-ES_tradnl"/>
        </w:rPr>
        <w:t xml:space="preserve">los protocolos existentes en </w:t>
      </w:r>
      <w:r w:rsidR="00DF35C8">
        <w:rPr>
          <w:rFonts w:ascii="Book Antiqua" w:hAnsi="Book Antiqua"/>
          <w:sz w:val="24"/>
          <w:szCs w:val="24"/>
          <w:lang w:val="es-ES_tradnl"/>
        </w:rPr>
        <w:t>dich</w:t>
      </w:r>
      <w:r w:rsidR="00C20610">
        <w:rPr>
          <w:rFonts w:ascii="Book Antiqua" w:hAnsi="Book Antiqua"/>
          <w:sz w:val="24"/>
          <w:szCs w:val="24"/>
          <w:lang w:val="es-ES_tradnl"/>
        </w:rPr>
        <w:t>as instituciones para atender a las víctimas de violencia doméstica</w:t>
      </w:r>
      <w:r w:rsidR="00DF35C8">
        <w:rPr>
          <w:rFonts w:ascii="Book Antiqua" w:hAnsi="Book Antiqua"/>
          <w:sz w:val="24"/>
          <w:szCs w:val="24"/>
          <w:lang w:val="es-ES_tradnl"/>
        </w:rPr>
        <w:t>;</w:t>
      </w:r>
      <w:r w:rsidR="000E5215" w:rsidRPr="000E521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E5215">
        <w:rPr>
          <w:rFonts w:ascii="Book Antiqua" w:hAnsi="Book Antiqua"/>
          <w:sz w:val="24"/>
          <w:szCs w:val="24"/>
          <w:lang w:val="es-ES_tradnl"/>
        </w:rPr>
        <w:t>la respuesta que proveen las facilidades de salud ante estos casos</w:t>
      </w:r>
      <w:r w:rsidR="00DF35C8">
        <w:rPr>
          <w:rFonts w:ascii="Book Antiqua" w:hAnsi="Book Antiqua"/>
          <w:sz w:val="24"/>
          <w:szCs w:val="24"/>
          <w:lang w:val="es-ES_tradnl"/>
        </w:rPr>
        <w:t>;</w:t>
      </w:r>
      <w:r w:rsidR="000E5215">
        <w:rPr>
          <w:rFonts w:ascii="Book Antiqua" w:hAnsi="Book Antiqua"/>
          <w:sz w:val="24"/>
          <w:szCs w:val="24"/>
          <w:lang w:val="es-ES_tradnl"/>
        </w:rPr>
        <w:t xml:space="preserve"> la efectividad de las medidas implantadas en el protocolo</w:t>
      </w:r>
      <w:r w:rsidR="00DF35C8">
        <w:rPr>
          <w:rFonts w:ascii="Book Antiqua" w:hAnsi="Book Antiqua"/>
          <w:sz w:val="24"/>
          <w:szCs w:val="24"/>
          <w:lang w:val="es-ES_tradnl"/>
        </w:rPr>
        <w:t>;</w:t>
      </w:r>
      <w:r w:rsidR="000E5215">
        <w:rPr>
          <w:rFonts w:ascii="Book Antiqua" w:hAnsi="Book Antiqua"/>
          <w:sz w:val="24"/>
          <w:szCs w:val="24"/>
          <w:lang w:val="es-ES_tradnl"/>
        </w:rPr>
        <w:t xml:space="preserve"> la capacitación a los empleados, la orientación a las víctimas y los servicios que se le ofrecen</w:t>
      </w:r>
      <w:r w:rsidR="00DF35C8">
        <w:rPr>
          <w:rFonts w:ascii="Book Antiqua" w:hAnsi="Book Antiqua"/>
          <w:sz w:val="24"/>
          <w:szCs w:val="24"/>
          <w:lang w:val="es-ES_tradnl"/>
        </w:rPr>
        <w:t>;</w:t>
      </w:r>
      <w:r w:rsidR="00305108">
        <w:rPr>
          <w:rFonts w:ascii="Book Antiqua" w:hAnsi="Book Antiqua"/>
          <w:sz w:val="24"/>
          <w:szCs w:val="24"/>
          <w:lang w:val="es-ES_tradnl"/>
        </w:rPr>
        <w:t xml:space="preserve"> así como</w:t>
      </w:r>
      <w:r w:rsidR="000E5215">
        <w:rPr>
          <w:rFonts w:ascii="Book Antiqua" w:hAnsi="Book Antiqua"/>
          <w:sz w:val="24"/>
          <w:szCs w:val="24"/>
          <w:lang w:val="es-ES_tradnl"/>
        </w:rPr>
        <w:t xml:space="preserve"> la deseabilidad de establecer medidas adicionales que ayuden a la intervención adecuada con las víctimas</w:t>
      </w:r>
      <w:r w:rsidR="00AB211A" w:rsidRPr="00AA2C69">
        <w:rPr>
          <w:rFonts w:ascii="Book Antiqua" w:hAnsi="Book Antiqua"/>
          <w:sz w:val="24"/>
          <w:szCs w:val="24"/>
          <w:lang w:val="es-ES_tradnl"/>
        </w:rPr>
        <w:t>.</w:t>
      </w:r>
    </w:p>
    <w:p w14:paraId="63141855" w14:textId="516AAFA6" w:rsidR="00807015" w:rsidRDefault="008B1908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="000D4BB3">
        <w:rPr>
          <w:rFonts w:ascii="Book Antiqua" w:hAnsi="Book Antiqua"/>
          <w:sz w:val="24"/>
          <w:szCs w:val="24"/>
          <w:lang w:val="es-ES_tradnl"/>
        </w:rPr>
        <w:t>s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>ones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deberá</w:t>
      </w:r>
      <w:r w:rsidR="000D4BB3">
        <w:rPr>
          <w:rFonts w:ascii="Book Antiqua" w:hAnsi="Book Antiqua"/>
          <w:sz w:val="24"/>
          <w:szCs w:val="24"/>
          <w:lang w:val="es-ES_tradnl"/>
        </w:rPr>
        <w:t>n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auscultar, entre </w:t>
      </w:r>
      <w:r w:rsidR="009A5ED4" w:rsidRPr="00AA2C69">
        <w:rPr>
          <w:rFonts w:ascii="Book Antiqua" w:hAnsi="Book Antiqua"/>
          <w:sz w:val="24"/>
          <w:szCs w:val="24"/>
          <w:lang w:val="es-ES_tradnl"/>
        </w:rPr>
        <w:t>otros, el</w:t>
      </w:r>
      <w:r w:rsidR="00C20610">
        <w:rPr>
          <w:rFonts w:ascii="Book Antiqua" w:hAnsi="Book Antiqua"/>
          <w:sz w:val="24"/>
          <w:szCs w:val="24"/>
          <w:lang w:val="es-ES_tradnl"/>
        </w:rPr>
        <w:t xml:space="preserve"> cumplimiento de las facilidades hospitalarias y de salud con la Sección X (B) del “Protocolo Intergubernamental para Coordinar la Respuesta, Orientación e Intercambio de Información para la Atención de Sobrevivientes de Violencia de Género en Situaciones de Violencia Doméstica”</w:t>
      </w:r>
      <w:r w:rsidRPr="00AA2C69">
        <w:rPr>
          <w:rFonts w:ascii="Book Antiqua" w:hAnsi="Book Antiqua"/>
          <w:sz w:val="24"/>
          <w:szCs w:val="24"/>
          <w:lang w:val="es-PR"/>
        </w:rPr>
        <w:t>.</w:t>
      </w:r>
      <w:r w:rsidR="00807015">
        <w:rPr>
          <w:rFonts w:ascii="Book Antiqua" w:hAnsi="Book Antiqua"/>
          <w:sz w:val="24"/>
          <w:szCs w:val="24"/>
          <w:lang w:val="es-PR"/>
        </w:rPr>
        <w:t xml:space="preserve">  En especial el cumplimiento con:</w:t>
      </w:r>
    </w:p>
    <w:p w14:paraId="3D88F8A5" w14:textId="4B36EF87" w:rsidR="00305108" w:rsidRDefault="00305108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Orientación a la víctima sobre servicios y derechos que le asisten;</w:t>
      </w:r>
    </w:p>
    <w:p w14:paraId="48720A71" w14:textId="65D37C43" w:rsidR="00E112A4" w:rsidRDefault="00E112A4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Recursos disponibles para atender a las víctimas;</w:t>
      </w:r>
    </w:p>
    <w:p w14:paraId="5554853E" w14:textId="77777777" w:rsidR="00E112A4" w:rsidRDefault="00E112A4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Formularios de autorización de la víctima a la divulgación de información, referido a las autoridades y el procedimiento seguido para documentar la situación;</w:t>
      </w:r>
    </w:p>
    <w:p w14:paraId="3E864D7C" w14:textId="77777777" w:rsidR="00E112A4" w:rsidRDefault="00E112A4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Recopilación de información del núcleo familiar, en especial sobre los menores;</w:t>
      </w:r>
    </w:p>
    <w:p w14:paraId="7293A09D" w14:textId="77777777" w:rsidR="00E112A4" w:rsidRDefault="00E112A4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Servicios que se le proveen a las víctimas en la sala de emergencia de las facilidades públicas y privadas;</w:t>
      </w:r>
    </w:p>
    <w:p w14:paraId="7CD52983" w14:textId="77777777" w:rsidR="00E112A4" w:rsidRDefault="00E112A4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lastRenderedPageBreak/>
        <w:t>Servicios de seguimiento que se le ofrecen a las víctimas;</w:t>
      </w:r>
    </w:p>
    <w:p w14:paraId="3AC8395E" w14:textId="5B9350A0" w:rsidR="00807015" w:rsidRDefault="002B6EEA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Tiempo de espera de las víctimas de violencia doméstica para recibir servicios;</w:t>
      </w:r>
    </w:p>
    <w:p w14:paraId="329D9F93" w14:textId="4866ED4A" w:rsidR="002B6EEA" w:rsidRDefault="002B6EEA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Cumplimiento con el procedimiento de intervención de la sobreviviente de violencia doméstica;</w:t>
      </w:r>
    </w:p>
    <w:p w14:paraId="36BD3CEE" w14:textId="667A2187" w:rsidR="002B6EEA" w:rsidRDefault="002B6EEA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Proceso forense llevado a cabo, y la utilización del protocolo de agresión sexual en los casos que aplique;</w:t>
      </w:r>
      <w:r w:rsidR="00E112A4">
        <w:rPr>
          <w:rFonts w:ascii="Book Antiqua" w:hAnsi="Book Antiqua"/>
          <w:sz w:val="24"/>
          <w:szCs w:val="24"/>
          <w:lang w:val="es-PR"/>
        </w:rPr>
        <w:t xml:space="preserve"> y</w:t>
      </w:r>
    </w:p>
    <w:p w14:paraId="48D7A546" w14:textId="1DE5A9D2" w:rsidR="002B6EEA" w:rsidRDefault="002B6EEA" w:rsidP="00AD7856">
      <w:pPr>
        <w:pStyle w:val="Prrafodelista"/>
        <w:numPr>
          <w:ilvl w:val="0"/>
          <w:numId w:val="3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Procedimientos seguidos en los casos en que se radica querella y en los que no se radica</w:t>
      </w:r>
      <w:r w:rsidR="00E112A4">
        <w:rPr>
          <w:rFonts w:ascii="Book Antiqua" w:hAnsi="Book Antiqua"/>
          <w:sz w:val="24"/>
          <w:szCs w:val="24"/>
          <w:lang w:val="es-PR"/>
        </w:rPr>
        <w:t>.</w:t>
      </w:r>
    </w:p>
    <w:p w14:paraId="48961B8D" w14:textId="28D754DC" w:rsidR="008B1908" w:rsidRDefault="008B1908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3.-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La</w:t>
      </w:r>
      <w:r w:rsidR="000D4BB3">
        <w:rPr>
          <w:rFonts w:ascii="Book Antiqua" w:hAnsi="Book Antiqua"/>
          <w:sz w:val="24"/>
          <w:szCs w:val="24"/>
          <w:lang w:val="es-ES_tradnl"/>
        </w:rPr>
        <w:t>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>ones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</w:t>
      </w:r>
      <w:r w:rsidR="000D4BB3">
        <w:rPr>
          <w:rFonts w:ascii="Book Antiqua" w:hAnsi="Book Antiqua"/>
          <w:sz w:val="24"/>
          <w:szCs w:val="24"/>
          <w:lang w:val="es-ES_tradnl"/>
        </w:rPr>
        <w:t>n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realizar requerimientos, solicitudes de información o de producción de documentos, citaciones, reuniones, vistas oculares, así como podrá realizar cualquier otra gestión que entienda pertinente y se encuentre bajo el alcance de la investigación de esta Resolución.</w:t>
      </w:r>
    </w:p>
    <w:p w14:paraId="45850D2B" w14:textId="14056509" w:rsidR="009A5ED4" w:rsidRPr="00AA2C69" w:rsidRDefault="00EF0C0B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La</w:t>
      </w:r>
      <w:r w:rsidR="000D4BB3">
        <w:rPr>
          <w:rFonts w:ascii="Book Antiqua" w:hAnsi="Book Antiqua"/>
          <w:sz w:val="24"/>
          <w:szCs w:val="24"/>
          <w:lang w:val="es-ES_tradnl"/>
        </w:rPr>
        <w:t>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>ones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A5ED4">
        <w:rPr>
          <w:rFonts w:ascii="Book Antiqua" w:hAnsi="Book Antiqua"/>
          <w:sz w:val="24"/>
          <w:szCs w:val="24"/>
          <w:lang w:val="es-PR"/>
        </w:rPr>
        <w:t>recomendará</w:t>
      </w:r>
      <w:r w:rsidR="000D4BB3">
        <w:rPr>
          <w:rFonts w:ascii="Book Antiqua" w:hAnsi="Book Antiqua"/>
          <w:sz w:val="24"/>
          <w:szCs w:val="24"/>
          <w:lang w:val="es-PR"/>
        </w:rPr>
        <w:t>n</w:t>
      </w:r>
      <w:r w:rsidR="009A5ED4">
        <w:rPr>
          <w:rFonts w:ascii="Book Antiqua" w:hAnsi="Book Antiqua"/>
          <w:sz w:val="24"/>
          <w:szCs w:val="24"/>
          <w:lang w:val="es-PR"/>
        </w:rPr>
        <w:t xml:space="preserve"> los mecanismos, la legislación o enmiendas a las leyes relacionadas, que entienda</w:t>
      </w:r>
      <w:r w:rsidR="000D4BB3">
        <w:rPr>
          <w:rFonts w:ascii="Book Antiqua" w:hAnsi="Book Antiqua"/>
          <w:sz w:val="24"/>
          <w:szCs w:val="24"/>
          <w:lang w:val="es-PR"/>
        </w:rPr>
        <w:t>n</w:t>
      </w:r>
      <w:r w:rsidR="009A5ED4">
        <w:rPr>
          <w:rFonts w:ascii="Book Antiqua" w:hAnsi="Book Antiqua"/>
          <w:sz w:val="24"/>
          <w:szCs w:val="24"/>
          <w:lang w:val="es-PR"/>
        </w:rPr>
        <w:t xml:space="preserve"> pertinente para una </w:t>
      </w:r>
      <w:r>
        <w:rPr>
          <w:rFonts w:ascii="Book Antiqua" w:hAnsi="Book Antiqua"/>
          <w:sz w:val="24"/>
          <w:szCs w:val="24"/>
          <w:lang w:val="es-PR"/>
        </w:rPr>
        <w:t>atención eficiente y adecuada a las víctimas de violencia doméstica.</w:t>
      </w:r>
    </w:p>
    <w:p w14:paraId="3EC53B12" w14:textId="3A915010" w:rsidR="00571A4A" w:rsidRDefault="002609BF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EF0C0B">
        <w:rPr>
          <w:rFonts w:ascii="Book Antiqua" w:hAnsi="Book Antiqua"/>
          <w:sz w:val="24"/>
          <w:szCs w:val="24"/>
          <w:lang w:val="es-ES_tradnl"/>
        </w:rPr>
        <w:t>5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La</w:t>
      </w:r>
      <w:r w:rsidR="000D4BB3">
        <w:rPr>
          <w:rFonts w:ascii="Book Antiqua" w:hAnsi="Book Antiqua"/>
          <w:sz w:val="24"/>
          <w:szCs w:val="24"/>
          <w:lang w:val="es-ES_tradnl"/>
        </w:rPr>
        <w:t>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D4BB3">
        <w:rPr>
          <w:rFonts w:ascii="Book Antiqua" w:hAnsi="Book Antiqua"/>
          <w:sz w:val="24"/>
          <w:szCs w:val="24"/>
          <w:lang w:val="es-ES_tradnl"/>
        </w:rPr>
        <w:t>ones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PR"/>
        </w:rPr>
        <w:t>rendirá</w:t>
      </w:r>
      <w:r w:rsidR="000D4BB3">
        <w:rPr>
          <w:rFonts w:ascii="Book Antiqua" w:hAnsi="Book Antiqua"/>
          <w:sz w:val="24"/>
          <w:szCs w:val="24"/>
          <w:lang w:val="es-PR"/>
        </w:rPr>
        <w:t>n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un informe con sus hallazgos, conclusiones y recomendaciones, </w:t>
      </w:r>
      <w:r w:rsidR="00E202E7">
        <w:rPr>
          <w:rFonts w:ascii="Book Antiqua" w:hAnsi="Book Antiqua"/>
          <w:sz w:val="24"/>
          <w:szCs w:val="24"/>
          <w:lang w:val="es-PR"/>
        </w:rPr>
        <w:t>no más tarde de ciento ochenta (180) días siguientes a la aprobación de esta Resolución</w:t>
      </w:r>
      <w:r w:rsidR="007F3052" w:rsidRPr="00AA2C69">
        <w:rPr>
          <w:rFonts w:ascii="Book Antiqua" w:hAnsi="Book Antiqua"/>
          <w:sz w:val="24"/>
          <w:szCs w:val="24"/>
          <w:lang w:val="es-PR"/>
        </w:rPr>
        <w:t>.</w:t>
      </w:r>
    </w:p>
    <w:p w14:paraId="11B88107" w14:textId="5CDEBF07" w:rsidR="0043255C" w:rsidRPr="00AA2C69" w:rsidRDefault="0043255C" w:rsidP="00AD785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EF0C0B">
        <w:rPr>
          <w:rFonts w:ascii="Book Antiqua" w:hAnsi="Book Antiqua"/>
          <w:sz w:val="24"/>
          <w:szCs w:val="24"/>
          <w:lang w:val="es-ES"/>
        </w:rPr>
        <w:t>6</w:t>
      </w:r>
      <w:r w:rsidRPr="00B54622">
        <w:rPr>
          <w:rFonts w:ascii="Book Antiqua" w:hAnsi="Book Antiqua"/>
          <w:sz w:val="24"/>
          <w:szCs w:val="24"/>
          <w:lang w:val="es-ES"/>
        </w:rPr>
        <w:t>.-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AA2C69" w:rsidSect="00FB6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C527C" w14:textId="77777777" w:rsidR="00E26481" w:rsidRDefault="00E26481" w:rsidP="00316E72">
      <w:pPr>
        <w:spacing w:after="0" w:line="240" w:lineRule="auto"/>
      </w:pPr>
      <w:r>
        <w:separator/>
      </w:r>
    </w:p>
  </w:endnote>
  <w:endnote w:type="continuationSeparator" w:id="0">
    <w:p w14:paraId="257F26D7" w14:textId="77777777" w:rsidR="00E26481" w:rsidRDefault="00E26481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A0926" w14:textId="77777777" w:rsidR="00324498" w:rsidRDefault="0032449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5AE6" w14:textId="77777777" w:rsidR="00324498" w:rsidRDefault="0032449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1B94B" w14:textId="77777777" w:rsidR="00324498" w:rsidRDefault="003244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F66A7" w14:textId="77777777" w:rsidR="00E26481" w:rsidRDefault="00E26481" w:rsidP="00316E72">
      <w:pPr>
        <w:spacing w:after="0" w:line="240" w:lineRule="auto"/>
      </w:pPr>
      <w:r>
        <w:separator/>
      </w:r>
    </w:p>
  </w:footnote>
  <w:footnote w:type="continuationSeparator" w:id="0">
    <w:p w14:paraId="65E0521B" w14:textId="77777777" w:rsidR="00E26481" w:rsidRDefault="00E26481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DB987" w14:textId="77777777" w:rsidR="00324498" w:rsidRDefault="0032449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EA5D31" w:rsidRDefault="00EA5D31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06033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54A02A5" w14:textId="77777777" w:rsidR="00EA5D31" w:rsidRDefault="00EA5D3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059FE" w14:textId="246BB7B2" w:rsidR="00324498" w:rsidRDefault="003244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A275D1"/>
    <w:multiLevelType w:val="hybridMultilevel"/>
    <w:tmpl w:val="54B29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C5FC7"/>
    <w:multiLevelType w:val="hybridMultilevel"/>
    <w:tmpl w:val="90C2F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027386"/>
    <w:multiLevelType w:val="hybridMultilevel"/>
    <w:tmpl w:val="12E41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294232">
    <w:abstractNumId w:val="10"/>
  </w:num>
  <w:num w:numId="2" w16cid:durableId="862010594">
    <w:abstractNumId w:val="36"/>
  </w:num>
  <w:num w:numId="3" w16cid:durableId="325285056">
    <w:abstractNumId w:val="24"/>
  </w:num>
  <w:num w:numId="4" w16cid:durableId="286737980">
    <w:abstractNumId w:val="17"/>
  </w:num>
  <w:num w:numId="5" w16cid:durableId="35937116">
    <w:abstractNumId w:val="35"/>
  </w:num>
  <w:num w:numId="6" w16cid:durableId="507334983">
    <w:abstractNumId w:val="23"/>
  </w:num>
  <w:num w:numId="7" w16cid:durableId="797990210">
    <w:abstractNumId w:val="12"/>
  </w:num>
  <w:num w:numId="8" w16cid:durableId="1688022180">
    <w:abstractNumId w:val="8"/>
  </w:num>
  <w:num w:numId="9" w16cid:durableId="971637812">
    <w:abstractNumId w:val="28"/>
  </w:num>
  <w:num w:numId="10" w16cid:durableId="53819482">
    <w:abstractNumId w:val="21"/>
  </w:num>
  <w:num w:numId="11" w16cid:durableId="491679118">
    <w:abstractNumId w:val="4"/>
  </w:num>
  <w:num w:numId="12" w16cid:durableId="1313100421">
    <w:abstractNumId w:val="15"/>
  </w:num>
  <w:num w:numId="13" w16cid:durableId="330909248">
    <w:abstractNumId w:val="30"/>
  </w:num>
  <w:num w:numId="14" w16cid:durableId="1272131944">
    <w:abstractNumId w:val="16"/>
  </w:num>
  <w:num w:numId="15" w16cid:durableId="475486614">
    <w:abstractNumId w:val="32"/>
  </w:num>
  <w:num w:numId="16" w16cid:durableId="1517118181">
    <w:abstractNumId w:val="13"/>
  </w:num>
  <w:num w:numId="17" w16cid:durableId="921765981">
    <w:abstractNumId w:val="6"/>
  </w:num>
  <w:num w:numId="18" w16cid:durableId="1759670271">
    <w:abstractNumId w:val="14"/>
  </w:num>
  <w:num w:numId="19" w16cid:durableId="1501694386">
    <w:abstractNumId w:val="25"/>
  </w:num>
  <w:num w:numId="20" w16cid:durableId="1872380472">
    <w:abstractNumId w:val="33"/>
  </w:num>
  <w:num w:numId="21" w16cid:durableId="775514852">
    <w:abstractNumId w:val="19"/>
  </w:num>
  <w:num w:numId="22" w16cid:durableId="1804619337">
    <w:abstractNumId w:val="1"/>
  </w:num>
  <w:num w:numId="23" w16cid:durableId="661662271">
    <w:abstractNumId w:val="20"/>
  </w:num>
  <w:num w:numId="24" w16cid:durableId="2003967691">
    <w:abstractNumId w:val="2"/>
  </w:num>
  <w:num w:numId="25" w16cid:durableId="1044401019">
    <w:abstractNumId w:val="3"/>
  </w:num>
  <w:num w:numId="26" w16cid:durableId="1970895736">
    <w:abstractNumId w:val="0"/>
  </w:num>
  <w:num w:numId="27" w16cid:durableId="1316298836">
    <w:abstractNumId w:val="11"/>
  </w:num>
  <w:num w:numId="28" w16cid:durableId="2133088468">
    <w:abstractNumId w:val="34"/>
  </w:num>
  <w:num w:numId="29" w16cid:durableId="1762330741">
    <w:abstractNumId w:val="7"/>
  </w:num>
  <w:num w:numId="30" w16cid:durableId="1834639262">
    <w:abstractNumId w:val="5"/>
  </w:num>
  <w:num w:numId="31" w16cid:durableId="415251910">
    <w:abstractNumId w:val="18"/>
  </w:num>
  <w:num w:numId="32" w16cid:durableId="868108700">
    <w:abstractNumId w:val="9"/>
  </w:num>
  <w:num w:numId="33" w16cid:durableId="1196387226">
    <w:abstractNumId w:val="26"/>
  </w:num>
  <w:num w:numId="34" w16cid:durableId="1917091360">
    <w:abstractNumId w:val="27"/>
  </w:num>
  <w:num w:numId="35" w16cid:durableId="1918513442">
    <w:abstractNumId w:val="22"/>
  </w:num>
  <w:num w:numId="36" w16cid:durableId="1498154197">
    <w:abstractNumId w:val="31"/>
  </w:num>
  <w:num w:numId="37" w16cid:durableId="100023430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3727"/>
    <w:rsid w:val="000041C1"/>
    <w:rsid w:val="00010DDA"/>
    <w:rsid w:val="00012CE7"/>
    <w:rsid w:val="00015FD5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0B78"/>
    <w:rsid w:val="0005114E"/>
    <w:rsid w:val="00056A91"/>
    <w:rsid w:val="00057F70"/>
    <w:rsid w:val="00060336"/>
    <w:rsid w:val="00061CA2"/>
    <w:rsid w:val="00062BE6"/>
    <w:rsid w:val="00067EFB"/>
    <w:rsid w:val="00071C15"/>
    <w:rsid w:val="000776AD"/>
    <w:rsid w:val="00095B38"/>
    <w:rsid w:val="00096B77"/>
    <w:rsid w:val="00096E0F"/>
    <w:rsid w:val="000A276C"/>
    <w:rsid w:val="000A3D82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D4BB3"/>
    <w:rsid w:val="000E036B"/>
    <w:rsid w:val="000E5215"/>
    <w:rsid w:val="000E7507"/>
    <w:rsid w:val="000F181D"/>
    <w:rsid w:val="000F1D72"/>
    <w:rsid w:val="000F4C93"/>
    <w:rsid w:val="000F76AD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533A"/>
    <w:rsid w:val="00137360"/>
    <w:rsid w:val="0013751D"/>
    <w:rsid w:val="00147BA2"/>
    <w:rsid w:val="00156995"/>
    <w:rsid w:val="00156A72"/>
    <w:rsid w:val="001600D4"/>
    <w:rsid w:val="00166CC9"/>
    <w:rsid w:val="00171A56"/>
    <w:rsid w:val="00177B5A"/>
    <w:rsid w:val="00181889"/>
    <w:rsid w:val="00183762"/>
    <w:rsid w:val="001843C0"/>
    <w:rsid w:val="0018584C"/>
    <w:rsid w:val="00185FF3"/>
    <w:rsid w:val="00186415"/>
    <w:rsid w:val="001B06EA"/>
    <w:rsid w:val="001B1F13"/>
    <w:rsid w:val="001B2BE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4EEB"/>
    <w:rsid w:val="0025326F"/>
    <w:rsid w:val="00253975"/>
    <w:rsid w:val="00255B7D"/>
    <w:rsid w:val="002560AC"/>
    <w:rsid w:val="00256D58"/>
    <w:rsid w:val="002609BF"/>
    <w:rsid w:val="00271803"/>
    <w:rsid w:val="00282D17"/>
    <w:rsid w:val="00282F11"/>
    <w:rsid w:val="00283C7B"/>
    <w:rsid w:val="00284945"/>
    <w:rsid w:val="00284F3F"/>
    <w:rsid w:val="00290F15"/>
    <w:rsid w:val="0029665E"/>
    <w:rsid w:val="002A0C54"/>
    <w:rsid w:val="002A1002"/>
    <w:rsid w:val="002A4394"/>
    <w:rsid w:val="002A43B3"/>
    <w:rsid w:val="002B11A3"/>
    <w:rsid w:val="002B39EC"/>
    <w:rsid w:val="002B6EEA"/>
    <w:rsid w:val="002C1A8A"/>
    <w:rsid w:val="002C42B5"/>
    <w:rsid w:val="002C5946"/>
    <w:rsid w:val="002C71BF"/>
    <w:rsid w:val="002D0511"/>
    <w:rsid w:val="002D129F"/>
    <w:rsid w:val="002D1A9F"/>
    <w:rsid w:val="002D566D"/>
    <w:rsid w:val="002E2FB8"/>
    <w:rsid w:val="002E4F00"/>
    <w:rsid w:val="002E7DB9"/>
    <w:rsid w:val="003020A6"/>
    <w:rsid w:val="003025C1"/>
    <w:rsid w:val="00305108"/>
    <w:rsid w:val="00307A25"/>
    <w:rsid w:val="003133A4"/>
    <w:rsid w:val="00316E72"/>
    <w:rsid w:val="00324498"/>
    <w:rsid w:val="00325517"/>
    <w:rsid w:val="00336C51"/>
    <w:rsid w:val="00336E3C"/>
    <w:rsid w:val="003400C2"/>
    <w:rsid w:val="00343F75"/>
    <w:rsid w:val="00344340"/>
    <w:rsid w:val="00345DD3"/>
    <w:rsid w:val="003509EA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3DCD"/>
    <w:rsid w:val="003D47FF"/>
    <w:rsid w:val="003D58C1"/>
    <w:rsid w:val="003E0D40"/>
    <w:rsid w:val="003E1BBF"/>
    <w:rsid w:val="003E528B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0AAC"/>
    <w:rsid w:val="0046151C"/>
    <w:rsid w:val="00462AA0"/>
    <w:rsid w:val="00463D02"/>
    <w:rsid w:val="00464686"/>
    <w:rsid w:val="00465456"/>
    <w:rsid w:val="004658DB"/>
    <w:rsid w:val="004736DA"/>
    <w:rsid w:val="00477CC9"/>
    <w:rsid w:val="00477E61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41EA"/>
    <w:rsid w:val="004A5C91"/>
    <w:rsid w:val="004B1F5E"/>
    <w:rsid w:val="004B51C1"/>
    <w:rsid w:val="004C1417"/>
    <w:rsid w:val="004D0078"/>
    <w:rsid w:val="004D6C1D"/>
    <w:rsid w:val="004E05C6"/>
    <w:rsid w:val="004E5715"/>
    <w:rsid w:val="004F0876"/>
    <w:rsid w:val="004F58BA"/>
    <w:rsid w:val="004F7E4B"/>
    <w:rsid w:val="00501444"/>
    <w:rsid w:val="00502B6A"/>
    <w:rsid w:val="005065C6"/>
    <w:rsid w:val="00507782"/>
    <w:rsid w:val="00515F96"/>
    <w:rsid w:val="00520669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82638"/>
    <w:rsid w:val="00587122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49EB"/>
    <w:rsid w:val="005F56CB"/>
    <w:rsid w:val="0060122F"/>
    <w:rsid w:val="00601DB3"/>
    <w:rsid w:val="006031A0"/>
    <w:rsid w:val="00606891"/>
    <w:rsid w:val="00620DAB"/>
    <w:rsid w:val="00624166"/>
    <w:rsid w:val="00627902"/>
    <w:rsid w:val="00632385"/>
    <w:rsid w:val="006352C6"/>
    <w:rsid w:val="006353C4"/>
    <w:rsid w:val="00651F81"/>
    <w:rsid w:val="006562C7"/>
    <w:rsid w:val="006567CF"/>
    <w:rsid w:val="0065729B"/>
    <w:rsid w:val="0066135B"/>
    <w:rsid w:val="00665D12"/>
    <w:rsid w:val="00672325"/>
    <w:rsid w:val="0067311D"/>
    <w:rsid w:val="006853CB"/>
    <w:rsid w:val="006869B3"/>
    <w:rsid w:val="00696067"/>
    <w:rsid w:val="006977AB"/>
    <w:rsid w:val="00697955"/>
    <w:rsid w:val="006A0FC1"/>
    <w:rsid w:val="006A674F"/>
    <w:rsid w:val="006B3E46"/>
    <w:rsid w:val="006B4482"/>
    <w:rsid w:val="006B53B9"/>
    <w:rsid w:val="006C6CBD"/>
    <w:rsid w:val="006E1BD4"/>
    <w:rsid w:val="006E3B2B"/>
    <w:rsid w:val="006E611A"/>
    <w:rsid w:val="006F3DF2"/>
    <w:rsid w:val="006F6E0B"/>
    <w:rsid w:val="007036D0"/>
    <w:rsid w:val="00707FC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58BA"/>
    <w:rsid w:val="00767F72"/>
    <w:rsid w:val="007719B4"/>
    <w:rsid w:val="00772C8C"/>
    <w:rsid w:val="00773B4D"/>
    <w:rsid w:val="0077476E"/>
    <w:rsid w:val="007754D4"/>
    <w:rsid w:val="00783BB1"/>
    <w:rsid w:val="007931CC"/>
    <w:rsid w:val="00795CAE"/>
    <w:rsid w:val="007A52DD"/>
    <w:rsid w:val="007B3861"/>
    <w:rsid w:val="007B764F"/>
    <w:rsid w:val="007B7971"/>
    <w:rsid w:val="007C04EB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3052"/>
    <w:rsid w:val="008000CF"/>
    <w:rsid w:val="00803B84"/>
    <w:rsid w:val="00804EBD"/>
    <w:rsid w:val="00807015"/>
    <w:rsid w:val="008164AA"/>
    <w:rsid w:val="00820375"/>
    <w:rsid w:val="008245F1"/>
    <w:rsid w:val="00824865"/>
    <w:rsid w:val="0083097F"/>
    <w:rsid w:val="00830A5E"/>
    <w:rsid w:val="00832E72"/>
    <w:rsid w:val="008334DD"/>
    <w:rsid w:val="0083683B"/>
    <w:rsid w:val="00840C7F"/>
    <w:rsid w:val="00847E52"/>
    <w:rsid w:val="008503B7"/>
    <w:rsid w:val="0085490D"/>
    <w:rsid w:val="008620FB"/>
    <w:rsid w:val="00864DA3"/>
    <w:rsid w:val="00866639"/>
    <w:rsid w:val="00873375"/>
    <w:rsid w:val="0087379A"/>
    <w:rsid w:val="00873ADE"/>
    <w:rsid w:val="00875807"/>
    <w:rsid w:val="0088219D"/>
    <w:rsid w:val="00882388"/>
    <w:rsid w:val="00885ED9"/>
    <w:rsid w:val="008867F4"/>
    <w:rsid w:val="00890B1D"/>
    <w:rsid w:val="0089130B"/>
    <w:rsid w:val="008928FB"/>
    <w:rsid w:val="008931D3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3296C"/>
    <w:rsid w:val="00935DAF"/>
    <w:rsid w:val="0094183A"/>
    <w:rsid w:val="00942834"/>
    <w:rsid w:val="00942884"/>
    <w:rsid w:val="009429BB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11B4"/>
    <w:rsid w:val="00993209"/>
    <w:rsid w:val="00994B53"/>
    <w:rsid w:val="00994DD1"/>
    <w:rsid w:val="00996765"/>
    <w:rsid w:val="009A3EE0"/>
    <w:rsid w:val="009A5ED4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5589"/>
    <w:rsid w:val="00A26501"/>
    <w:rsid w:val="00A3096F"/>
    <w:rsid w:val="00A37109"/>
    <w:rsid w:val="00A45D73"/>
    <w:rsid w:val="00A54814"/>
    <w:rsid w:val="00A56EDE"/>
    <w:rsid w:val="00A579D0"/>
    <w:rsid w:val="00A60D36"/>
    <w:rsid w:val="00A619AA"/>
    <w:rsid w:val="00A62575"/>
    <w:rsid w:val="00A64044"/>
    <w:rsid w:val="00A661FF"/>
    <w:rsid w:val="00A66715"/>
    <w:rsid w:val="00A66E79"/>
    <w:rsid w:val="00A70F29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D4E3A"/>
    <w:rsid w:val="00AD4F21"/>
    <w:rsid w:val="00AD7856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62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1ABB"/>
    <w:rsid w:val="00B62BFF"/>
    <w:rsid w:val="00B70BBB"/>
    <w:rsid w:val="00B72B14"/>
    <w:rsid w:val="00B87413"/>
    <w:rsid w:val="00B905A9"/>
    <w:rsid w:val="00B90E29"/>
    <w:rsid w:val="00B93A69"/>
    <w:rsid w:val="00BA35B9"/>
    <w:rsid w:val="00BB5B23"/>
    <w:rsid w:val="00BB78B3"/>
    <w:rsid w:val="00BE0431"/>
    <w:rsid w:val="00BE3DF0"/>
    <w:rsid w:val="00BF0E40"/>
    <w:rsid w:val="00BF456F"/>
    <w:rsid w:val="00BF7539"/>
    <w:rsid w:val="00C02A46"/>
    <w:rsid w:val="00C0539B"/>
    <w:rsid w:val="00C05400"/>
    <w:rsid w:val="00C106A4"/>
    <w:rsid w:val="00C14599"/>
    <w:rsid w:val="00C15680"/>
    <w:rsid w:val="00C20607"/>
    <w:rsid w:val="00C20610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6155F"/>
    <w:rsid w:val="00C75856"/>
    <w:rsid w:val="00C80A5B"/>
    <w:rsid w:val="00C85017"/>
    <w:rsid w:val="00CA546A"/>
    <w:rsid w:val="00CB2559"/>
    <w:rsid w:val="00CB3884"/>
    <w:rsid w:val="00CC4070"/>
    <w:rsid w:val="00CC5D84"/>
    <w:rsid w:val="00CE02DD"/>
    <w:rsid w:val="00CE0947"/>
    <w:rsid w:val="00CE14B4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57E6C"/>
    <w:rsid w:val="00D75D62"/>
    <w:rsid w:val="00D778D7"/>
    <w:rsid w:val="00D83E0D"/>
    <w:rsid w:val="00D87333"/>
    <w:rsid w:val="00D953F1"/>
    <w:rsid w:val="00D96C2B"/>
    <w:rsid w:val="00DA03E4"/>
    <w:rsid w:val="00DA298A"/>
    <w:rsid w:val="00DA400A"/>
    <w:rsid w:val="00DA4283"/>
    <w:rsid w:val="00DB3C04"/>
    <w:rsid w:val="00DB5919"/>
    <w:rsid w:val="00DC1AD3"/>
    <w:rsid w:val="00DC436D"/>
    <w:rsid w:val="00DD4BD4"/>
    <w:rsid w:val="00DD6330"/>
    <w:rsid w:val="00DD644B"/>
    <w:rsid w:val="00DE0673"/>
    <w:rsid w:val="00DE3AC1"/>
    <w:rsid w:val="00DE60B3"/>
    <w:rsid w:val="00DF1E05"/>
    <w:rsid w:val="00DF35C8"/>
    <w:rsid w:val="00E00A6E"/>
    <w:rsid w:val="00E01E1C"/>
    <w:rsid w:val="00E06A91"/>
    <w:rsid w:val="00E06BB9"/>
    <w:rsid w:val="00E112A4"/>
    <w:rsid w:val="00E11F98"/>
    <w:rsid w:val="00E17831"/>
    <w:rsid w:val="00E202E7"/>
    <w:rsid w:val="00E212C6"/>
    <w:rsid w:val="00E2308A"/>
    <w:rsid w:val="00E25594"/>
    <w:rsid w:val="00E26481"/>
    <w:rsid w:val="00E26C6F"/>
    <w:rsid w:val="00E26D0B"/>
    <w:rsid w:val="00E363B5"/>
    <w:rsid w:val="00E410A0"/>
    <w:rsid w:val="00E423C0"/>
    <w:rsid w:val="00E4453A"/>
    <w:rsid w:val="00E44DF3"/>
    <w:rsid w:val="00E4507A"/>
    <w:rsid w:val="00E50910"/>
    <w:rsid w:val="00E53BF8"/>
    <w:rsid w:val="00E5742D"/>
    <w:rsid w:val="00E60E5A"/>
    <w:rsid w:val="00E62BFD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E47AC"/>
    <w:rsid w:val="00EF0C0B"/>
    <w:rsid w:val="00EF0CE0"/>
    <w:rsid w:val="00EF21D6"/>
    <w:rsid w:val="00EF3162"/>
    <w:rsid w:val="00EF47C6"/>
    <w:rsid w:val="00EF4A37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55F77"/>
    <w:rsid w:val="00F607D7"/>
    <w:rsid w:val="00F65AB9"/>
    <w:rsid w:val="00F778E1"/>
    <w:rsid w:val="00F87161"/>
    <w:rsid w:val="00F91D8F"/>
    <w:rsid w:val="00F952CA"/>
    <w:rsid w:val="00F9624A"/>
    <w:rsid w:val="00FB5FFD"/>
    <w:rsid w:val="00FB6AAA"/>
    <w:rsid w:val="00FB6DC8"/>
    <w:rsid w:val="00FC5049"/>
    <w:rsid w:val="00FC682C"/>
    <w:rsid w:val="00FD67A0"/>
    <w:rsid w:val="00FE0A7B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F9A393E"/>
  <w15:docId w15:val="{695E4101-309F-45DA-91AB-3CA48EEE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6AAA"/>
  </w:style>
  <w:style w:type="character" w:customStyle="1" w:styleId="apple-converted-space">
    <w:name w:val="apple-converted-space"/>
    <w:basedOn w:val="Fuentedeprrafopredeter"/>
    <w:rsid w:val="00F21518"/>
  </w:style>
  <w:style w:type="paragraph" w:styleId="Sinespaciado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130E6-1753-4BF1-8CB9-4D8C4366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4</cp:revision>
  <cp:lastPrinted>2025-04-07T18:59:00Z</cp:lastPrinted>
  <dcterms:created xsi:type="dcterms:W3CDTF">2025-04-07T18:13:00Z</dcterms:created>
  <dcterms:modified xsi:type="dcterms:W3CDTF">2025-04-07T19:22:00Z</dcterms:modified>
</cp:coreProperties>
</file>